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126F" w14:textId="1302F882" w:rsidR="00B8734C" w:rsidRPr="00623C2D" w:rsidRDefault="00B8734C" w:rsidP="00FE3922">
      <w:pPr>
        <w:pStyle w:val="BodyText"/>
        <w:spacing w:after="0"/>
        <w:jc w:val="center"/>
        <w:rPr>
          <w:b/>
          <w:sz w:val="24"/>
          <w:szCs w:val="24"/>
        </w:rPr>
      </w:pPr>
      <w:r w:rsidRPr="00623C2D">
        <w:rPr>
          <w:b/>
          <w:sz w:val="24"/>
          <w:szCs w:val="24"/>
        </w:rPr>
        <w:t xml:space="preserve">Exhibit </w:t>
      </w:r>
      <w:r w:rsidR="00975D62">
        <w:rPr>
          <w:b/>
          <w:sz w:val="24"/>
          <w:szCs w:val="24"/>
        </w:rPr>
        <w:t>F</w:t>
      </w:r>
      <w:r w:rsidR="00A07828">
        <w:rPr>
          <w:b/>
          <w:sz w:val="24"/>
          <w:szCs w:val="24"/>
        </w:rPr>
        <w:t xml:space="preserve"> Online Bid Room</w:t>
      </w:r>
    </w:p>
    <w:p w14:paraId="0A3ADB42" w14:textId="74044008" w:rsidR="00D61CE5" w:rsidRPr="00623C2D" w:rsidRDefault="00B927FA" w:rsidP="00FE3922">
      <w:pPr>
        <w:pStyle w:val="BodyText"/>
        <w:spacing w:after="0"/>
        <w:jc w:val="center"/>
        <w:rPr>
          <w:b/>
          <w:sz w:val="24"/>
          <w:szCs w:val="24"/>
        </w:rPr>
      </w:pPr>
      <w:r w:rsidRPr="00623C2D">
        <w:rPr>
          <w:b/>
          <w:sz w:val="24"/>
          <w:szCs w:val="24"/>
        </w:rPr>
        <w:t xml:space="preserve">Request for </w:t>
      </w:r>
      <w:r w:rsidR="00A07828">
        <w:rPr>
          <w:b/>
          <w:sz w:val="24"/>
          <w:szCs w:val="24"/>
        </w:rPr>
        <w:t>Applications</w:t>
      </w:r>
    </w:p>
    <w:p w14:paraId="0EFA30B9" w14:textId="411FFDB4" w:rsidR="00D61CE5" w:rsidRPr="00623C2D" w:rsidRDefault="00A07828" w:rsidP="00C76FCF">
      <w:pPr>
        <w:pStyle w:val="BodyText"/>
        <w:spacing w:before="0" w:after="0"/>
        <w:jc w:val="center"/>
        <w:rPr>
          <w:b/>
          <w:sz w:val="24"/>
          <w:szCs w:val="24"/>
        </w:rPr>
      </w:pPr>
      <w:r w:rsidRPr="00A07828">
        <w:rPr>
          <w:b/>
          <w:sz w:val="24"/>
          <w:szCs w:val="24"/>
        </w:rPr>
        <w:t>HHS0015668</w:t>
      </w:r>
    </w:p>
    <w:p w14:paraId="4D334353" w14:textId="0C465AD4" w:rsidR="00C76FCF" w:rsidRPr="00623C2D" w:rsidRDefault="00C76FCF" w:rsidP="00C76FCF">
      <w:pPr>
        <w:pStyle w:val="BodyText"/>
        <w:spacing w:before="0" w:after="120"/>
        <w:jc w:val="center"/>
        <w:rPr>
          <w:b/>
          <w:sz w:val="24"/>
          <w:szCs w:val="24"/>
        </w:rPr>
      </w:pPr>
    </w:p>
    <w:p w14:paraId="2F2BD019" w14:textId="651083BC" w:rsidR="00D61CE5" w:rsidRPr="00FE3922" w:rsidRDefault="00B927FA" w:rsidP="00623C2D">
      <w:pPr>
        <w:pStyle w:val="BodyText"/>
        <w:spacing w:before="120" w:after="120"/>
        <w:jc w:val="both"/>
        <w:rPr>
          <w:i/>
        </w:rPr>
      </w:pPr>
      <w:r w:rsidRPr="00623C2D">
        <w:t>Responses</w:t>
      </w:r>
      <w:r w:rsidR="00D61CE5" w:rsidRPr="00623C2D">
        <w:t xml:space="preserve"> for this </w:t>
      </w:r>
      <w:r w:rsidRPr="00623C2D">
        <w:t xml:space="preserve">Request for </w:t>
      </w:r>
      <w:r w:rsidR="00A07828">
        <w:t xml:space="preserve">Applications </w:t>
      </w:r>
      <w:r w:rsidR="00D61CE5" w:rsidRPr="00623C2D">
        <w:t>may be su</w:t>
      </w:r>
      <w:r w:rsidR="00D61CE5" w:rsidRPr="00FE3922">
        <w:t>bmitted electronically using the HHS Online Bid Room</w:t>
      </w:r>
      <w:r w:rsidR="00FE3922" w:rsidRPr="00FE3922">
        <w:t xml:space="preserve"> or any other method identified in the solicitation.  </w:t>
      </w:r>
      <w:r w:rsidR="00FE3922" w:rsidRPr="00FE3922">
        <w:rPr>
          <w:i/>
        </w:rPr>
        <w:t>Use of the HHS Online Bid Room is optional</w:t>
      </w:r>
      <w:r w:rsidR="00FE3922">
        <w:rPr>
          <w:i/>
        </w:rPr>
        <w:t xml:space="preserve"> and is subject to all terms and conditions, affirmations, and other requirements of the solicitation as any other method of submission</w:t>
      </w:r>
      <w:r w:rsidR="00FE3922" w:rsidRPr="00FE3922">
        <w:rPr>
          <w:i/>
        </w:rPr>
        <w:t>.</w:t>
      </w:r>
    </w:p>
    <w:p w14:paraId="3EDB0CF9" w14:textId="1E47A99F" w:rsidR="00FE3922" w:rsidRPr="00FE3922" w:rsidRDefault="00FE3922" w:rsidP="150F0314">
      <w:pPr>
        <w:spacing w:before="120" w:after="120"/>
        <w:ind w:left="720"/>
        <w:jc w:val="both"/>
        <w:rPr>
          <w:rStyle w:val="instructiontext1"/>
          <w:rFonts w:ascii="Verdana" w:eastAsia="Times New Roman" w:hAnsi="Verdana"/>
          <w:sz w:val="22"/>
          <w:szCs w:val="22"/>
        </w:rPr>
      </w:pPr>
      <w:r w:rsidRPr="150F0314">
        <w:rPr>
          <w:rStyle w:val="instructiontext1"/>
          <w:rFonts w:ascii="Verdana" w:eastAsia="Times New Roman" w:hAnsi="Verdana"/>
          <w:b/>
          <w:bCs/>
          <w:sz w:val="22"/>
          <w:szCs w:val="22"/>
        </w:rPr>
        <w:t>Read and review</w:t>
      </w:r>
      <w:r w:rsidRPr="150F0314">
        <w:rPr>
          <w:rStyle w:val="instructiontext1"/>
          <w:rFonts w:ascii="Verdana" w:eastAsia="Times New Roman" w:hAnsi="Verdana"/>
          <w:sz w:val="22"/>
          <w:szCs w:val="22"/>
        </w:rPr>
        <w:t xml:space="preserve"> </w:t>
      </w:r>
      <w:r w:rsidR="00D54A6F" w:rsidRPr="150F0314">
        <w:rPr>
          <w:rStyle w:val="instructiontext1"/>
          <w:rFonts w:ascii="Verdana" w:eastAsia="Times New Roman" w:hAnsi="Verdana"/>
          <w:sz w:val="22"/>
          <w:szCs w:val="22"/>
        </w:rPr>
        <w:t xml:space="preserve">the solicitation package and all associated </w:t>
      </w:r>
      <w:r w:rsidRPr="150F0314">
        <w:rPr>
          <w:rStyle w:val="instructiontext1"/>
          <w:rFonts w:ascii="Verdana" w:eastAsia="Times New Roman" w:hAnsi="Verdana"/>
          <w:sz w:val="22"/>
          <w:szCs w:val="22"/>
        </w:rPr>
        <w:t xml:space="preserve">documents carefully before completing and submitting a response in the form and manner described in the solicitation package. </w:t>
      </w:r>
      <w:r w:rsidR="00B927FA" w:rsidRPr="150F0314">
        <w:rPr>
          <w:rStyle w:val="instructiontext1"/>
          <w:rFonts w:ascii="Verdana" w:eastAsia="Times New Roman" w:hAnsi="Verdana"/>
          <w:b/>
          <w:bCs/>
          <w:i/>
          <w:iCs/>
          <w:color w:val="01184C" w:themeColor="text1" w:themeShade="BF"/>
          <w:sz w:val="22"/>
          <w:szCs w:val="22"/>
        </w:rPr>
        <w:t>Exhibits requiring signatures must be signed and included with the response by the solicitation response deadline.</w:t>
      </w:r>
    </w:p>
    <w:p w14:paraId="748D87A4" w14:textId="68584556" w:rsidR="00FE3922" w:rsidRPr="00FE3922" w:rsidRDefault="00FE3922" w:rsidP="00623C2D">
      <w:pPr>
        <w:pStyle w:val="NormalWeb"/>
        <w:spacing w:before="120" w:beforeAutospacing="0" w:after="120" w:afterAutospacing="0"/>
        <w:ind w:left="720"/>
        <w:jc w:val="both"/>
        <w:rPr>
          <w:rFonts w:ascii="Verdana" w:hAnsi="Verdana"/>
        </w:rPr>
      </w:pPr>
      <w:r w:rsidRPr="00FE3922">
        <w:rPr>
          <w:rStyle w:val="instructiontext1"/>
          <w:rFonts w:ascii="Verdana" w:hAnsi="Verdana"/>
          <w:b/>
          <w:sz w:val="22"/>
          <w:szCs w:val="22"/>
          <w:lang w:val="en"/>
        </w:rPr>
        <w:t>Questions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regarding the solicitation must be addressed to the Point of Contact in the solicitation package. The Point of Contact is identified in the solicitation package.</w:t>
      </w:r>
    </w:p>
    <w:p w14:paraId="7499A0F3" w14:textId="7EEC721B" w:rsidR="00FE3922" w:rsidRPr="00FE3922" w:rsidRDefault="00FE3922" w:rsidP="00623C2D">
      <w:pPr>
        <w:pStyle w:val="NormalWeb"/>
        <w:spacing w:before="120" w:beforeAutospacing="0" w:after="120" w:afterAutospacing="0"/>
        <w:ind w:left="720"/>
        <w:jc w:val="both"/>
        <w:rPr>
          <w:rFonts w:ascii="Verdana" w:eastAsia="Times New Roman" w:hAnsi="Verdana"/>
          <w:color w:val="000000"/>
          <w:lang w:val="en"/>
        </w:rPr>
      </w:pPr>
      <w:r w:rsidRPr="00FE3922">
        <w:rPr>
          <w:rStyle w:val="instructiontext1"/>
          <w:rFonts w:ascii="Verdana" w:hAnsi="Verdana"/>
          <w:b/>
          <w:sz w:val="22"/>
          <w:szCs w:val="22"/>
          <w:lang w:val="en"/>
        </w:rPr>
        <w:t>Submit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the solicitation response in the form</w:t>
      </w:r>
      <w:r w:rsidR="008571F5">
        <w:rPr>
          <w:rStyle w:val="instructiontext1"/>
          <w:rFonts w:ascii="Verdana" w:hAnsi="Verdana"/>
          <w:sz w:val="22"/>
          <w:szCs w:val="22"/>
          <w:lang w:val="en"/>
        </w:rPr>
        <w:t xml:space="preserve"> and manner described in the solicitation package 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>on or before the response due date and time.</w:t>
      </w:r>
    </w:p>
    <w:p w14:paraId="44C08C94" w14:textId="77777777" w:rsidR="00FE3922" w:rsidRDefault="00FE3922" w:rsidP="150F0314">
      <w:pPr>
        <w:spacing w:before="120" w:after="120"/>
        <w:jc w:val="both"/>
        <w:rPr>
          <w:rStyle w:val="instructiontext1"/>
          <w:rFonts w:ascii="Verdana" w:eastAsia="Times New Roman" w:hAnsi="Verdana"/>
          <w:sz w:val="22"/>
          <w:szCs w:val="22"/>
        </w:rPr>
      </w:pPr>
      <w:r w:rsidRPr="150F0314">
        <w:rPr>
          <w:rStyle w:val="sectiondescrtext31"/>
          <w:rFonts w:ascii="Verdana" w:eastAsia="Times New Roman" w:hAnsi="Verdana"/>
          <w:sz w:val="22"/>
          <w:szCs w:val="22"/>
        </w:rPr>
        <w:t xml:space="preserve">IMPORTANT: </w:t>
      </w:r>
      <w:r w:rsidRPr="150F0314">
        <w:rPr>
          <w:rStyle w:val="instructiontext1"/>
          <w:rFonts w:ascii="Verdana" w:eastAsia="Times New Roman" w:hAnsi="Verdana"/>
          <w:sz w:val="22"/>
          <w:szCs w:val="22"/>
        </w:rPr>
        <w:t>The solicitation package will identify the specific form and method of delivery. Failure to adhere to the requirements in the solicitation package may result in disqualification.</w:t>
      </w:r>
    </w:p>
    <w:p w14:paraId="3FB98B42" w14:textId="77777777" w:rsidR="00FE3922" w:rsidRPr="00FE3922" w:rsidRDefault="00FE3922" w:rsidP="00623C2D">
      <w:pPr>
        <w:spacing w:before="120" w:after="120"/>
        <w:jc w:val="both"/>
        <w:rPr>
          <w:rFonts w:ascii="Verdana" w:eastAsia="Times New Roman" w:hAnsi="Verdana"/>
          <w:b/>
          <w:lang w:val="en"/>
        </w:rPr>
      </w:pPr>
      <w:r w:rsidRPr="00FE3922">
        <w:rPr>
          <w:rStyle w:val="instructiontext1"/>
          <w:rFonts w:ascii="Verdana" w:eastAsia="Times New Roman" w:hAnsi="Verdana"/>
          <w:b/>
          <w:sz w:val="22"/>
          <w:szCs w:val="22"/>
          <w:lang w:val="en"/>
        </w:rPr>
        <w:t>Access to the HHS Online Bid Room is a two-step process.</w:t>
      </w:r>
    </w:p>
    <w:p w14:paraId="4C203792" w14:textId="44D4B533" w:rsidR="00FE3922" w:rsidRDefault="00FE3922" w:rsidP="00623C2D">
      <w:pPr>
        <w:pStyle w:val="NormalWeb"/>
        <w:spacing w:before="120" w:beforeAutospacing="0" w:after="120" w:afterAutospacing="0"/>
        <w:ind w:left="720"/>
        <w:jc w:val="both"/>
        <w:rPr>
          <w:rStyle w:val="instructiontext1"/>
          <w:rFonts w:ascii="Verdana" w:hAnsi="Verdana"/>
          <w:sz w:val="22"/>
          <w:szCs w:val="22"/>
          <w:lang w:val="en"/>
        </w:rPr>
      </w:pP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Step 1: Register for the Enterprise Portal using the </w:t>
      </w:r>
      <w:hyperlink r:id="rId11" w:history="1">
        <w:r w:rsidRPr="00721364">
          <w:rPr>
            <w:rStyle w:val="Hyperlink"/>
            <w:b/>
          </w:rPr>
          <w:t>Enterprise Portal Link</w:t>
        </w:r>
      </w:hyperlink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. It can take up to five business days to receive your </w:t>
      </w:r>
      <w:proofErr w:type="gramStart"/>
      <w:r w:rsidRPr="00FE3922">
        <w:rPr>
          <w:rStyle w:val="instructiontext1"/>
          <w:rFonts w:ascii="Verdana" w:hAnsi="Verdana"/>
          <w:sz w:val="22"/>
          <w:szCs w:val="22"/>
          <w:lang w:val="en"/>
        </w:rPr>
        <w:t>user name</w:t>
      </w:r>
      <w:proofErr w:type="gramEnd"/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and password. If you do not receive this information within five days, email </w:t>
      </w:r>
      <w:r>
        <w:rPr>
          <w:rStyle w:val="instructiontext1"/>
          <w:rFonts w:ascii="Verdana" w:hAnsi="Verdana"/>
          <w:sz w:val="22"/>
          <w:szCs w:val="22"/>
          <w:lang w:val="en"/>
        </w:rPr>
        <w:t xml:space="preserve"> </w:t>
      </w:r>
      <w:hyperlink r:id="rId12" w:history="1">
        <w:r w:rsidRPr="00FE3922">
          <w:rPr>
            <w:rStyle w:val="Hyperlink"/>
            <w:rFonts w:ascii="Verdana" w:hAnsi="Verdana" w:cs="Arial"/>
            <w:lang w:val="en"/>
          </w:rPr>
          <w:t>pcsbids@hhsc.state.tx.us</w:t>
        </w:r>
      </w:hyperlink>
      <w:r w:rsidRPr="00FE3922">
        <w:rPr>
          <w:rStyle w:val="instructiontext1"/>
          <w:rFonts w:ascii="Verdana" w:hAnsi="Verdana"/>
          <w:sz w:val="22"/>
          <w:szCs w:val="22"/>
          <w:lang w:val="en"/>
        </w:rPr>
        <w:t>.</w:t>
      </w:r>
    </w:p>
    <w:p w14:paraId="69FAF28E" w14:textId="77777777" w:rsidR="00623C2D" w:rsidRPr="00623C2D" w:rsidRDefault="00623C2D" w:rsidP="00623C2D">
      <w:pPr>
        <w:spacing w:before="120" w:after="120"/>
        <w:ind w:left="720"/>
        <w:jc w:val="both"/>
        <w:rPr>
          <w:rFonts w:ascii="Verdana" w:hAnsi="Verdana"/>
          <w:i/>
          <w:iCs/>
        </w:rPr>
      </w:pPr>
      <w:r w:rsidRPr="00623C2D">
        <w:rPr>
          <w:rFonts w:ascii="Verdana" w:hAnsi="Verdana"/>
          <w:b/>
          <w:i/>
          <w:iCs/>
        </w:rPr>
        <w:t>Note:</w:t>
      </w:r>
      <w:r w:rsidRPr="00623C2D">
        <w:rPr>
          <w:rFonts w:ascii="Verdana" w:hAnsi="Verdana"/>
          <w:i/>
          <w:iCs/>
        </w:rPr>
        <w:t xml:space="preserve"> Applicants who already have access to the Enterprise Portal for other applications, must complete a new registration to receive access to the online bid room. The new registration must be completed with a different email than the original account as the Enterprise Portal does not allow the same email address to be used for two different accounts.</w:t>
      </w:r>
    </w:p>
    <w:p w14:paraId="0B00B8A7" w14:textId="77777777" w:rsidR="00FE3922" w:rsidRPr="00FE3922" w:rsidRDefault="00FE3922" w:rsidP="150F0314">
      <w:pPr>
        <w:pStyle w:val="NormalWeb"/>
        <w:spacing w:before="120" w:beforeAutospacing="0" w:after="120" w:afterAutospacing="0"/>
        <w:ind w:left="720"/>
        <w:jc w:val="both"/>
        <w:rPr>
          <w:rFonts w:ascii="Verdana" w:hAnsi="Verdana"/>
        </w:rPr>
      </w:pPr>
      <w:r w:rsidRPr="150F0314">
        <w:rPr>
          <w:rStyle w:val="instructiontext1"/>
          <w:rFonts w:ascii="Verdana" w:hAnsi="Verdana"/>
          <w:sz w:val="22"/>
          <w:szCs w:val="22"/>
        </w:rPr>
        <w:t xml:space="preserve">Step 2: Using the Enterprise Portal login credentials you will receive via email, you can request the necessary HHS Online Bid Room </w:t>
      </w:r>
      <w:proofErr w:type="gramStart"/>
      <w:r w:rsidRPr="150F0314">
        <w:rPr>
          <w:rStyle w:val="instructiontext1"/>
          <w:rFonts w:ascii="Verdana" w:hAnsi="Verdana"/>
          <w:sz w:val="22"/>
          <w:szCs w:val="22"/>
        </w:rPr>
        <w:t>user name</w:t>
      </w:r>
      <w:proofErr w:type="gramEnd"/>
      <w:r w:rsidRPr="150F0314">
        <w:rPr>
          <w:rStyle w:val="instructiontext1"/>
          <w:rFonts w:ascii="Verdana" w:hAnsi="Verdana"/>
          <w:sz w:val="22"/>
          <w:szCs w:val="22"/>
        </w:rPr>
        <w:t xml:space="preserve"> and password to enter the HHS Online Bid Room to submit your response to the solicitation electronically.</w:t>
      </w:r>
    </w:p>
    <w:p w14:paraId="35B8A5A0" w14:textId="113EE820" w:rsidR="00FE3922" w:rsidRPr="00FE3922" w:rsidRDefault="00FE3922" w:rsidP="00623C2D">
      <w:pPr>
        <w:pStyle w:val="NormalWeb"/>
        <w:spacing w:before="120" w:beforeAutospacing="0" w:after="120" w:afterAutospacing="0"/>
        <w:jc w:val="both"/>
        <w:rPr>
          <w:rFonts w:ascii="Verdana" w:hAnsi="Verdana"/>
          <w:lang w:val="en"/>
        </w:rPr>
      </w:pP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See our resources page for a tutorial, guidebook, and other resources to help you use the </w:t>
      </w:r>
      <w:hyperlink r:id="rId13" w:history="1">
        <w:r w:rsidRPr="00C76FCF">
          <w:rPr>
            <w:rStyle w:val="Hyperlink"/>
            <w:rFonts w:ascii="Verdana" w:hAnsi="Verdana" w:cs="Arial"/>
            <w:lang w:val="en"/>
          </w:rPr>
          <w:t>HHS Online Bid Room</w:t>
        </w:r>
      </w:hyperlink>
      <w:r w:rsidR="00623C2D">
        <w:rPr>
          <w:rStyle w:val="instructiontext1"/>
          <w:rFonts w:ascii="Verdana" w:hAnsi="Verdana"/>
          <w:sz w:val="22"/>
          <w:szCs w:val="22"/>
          <w:lang w:val="en"/>
        </w:rPr>
        <w:t>.</w:t>
      </w:r>
    </w:p>
    <w:p w14:paraId="07B6C57E" w14:textId="323E256F" w:rsidR="00FE3922" w:rsidRPr="00C76FCF" w:rsidRDefault="00FE3922" w:rsidP="00623C2D">
      <w:pPr>
        <w:pStyle w:val="NormalWeb"/>
        <w:spacing w:before="120" w:beforeAutospacing="0" w:after="120" w:afterAutospacing="0"/>
        <w:jc w:val="both"/>
        <w:rPr>
          <w:rStyle w:val="sectiondescrtext31"/>
          <w:rFonts w:ascii="Verdana" w:hAnsi="Verdana"/>
          <w:color w:val="auto"/>
          <w:sz w:val="22"/>
          <w:szCs w:val="22"/>
        </w:rPr>
      </w:pPr>
      <w:r w:rsidRPr="00FE3922">
        <w:rPr>
          <w:rStyle w:val="sectiondescrtext31"/>
          <w:rFonts w:ascii="Verdana" w:hAnsi="Verdana"/>
          <w:sz w:val="22"/>
          <w:szCs w:val="22"/>
          <w:lang w:val="en"/>
        </w:rPr>
        <w:t xml:space="preserve">IMPORTANT: </w:t>
      </w:r>
      <w:r>
        <w:rPr>
          <w:rStyle w:val="instructiontext1"/>
          <w:rFonts w:ascii="Verdana" w:hAnsi="Verdana"/>
          <w:sz w:val="22"/>
          <w:szCs w:val="22"/>
          <w:lang w:val="en"/>
        </w:rPr>
        <w:t>A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llow enough time for the registration process to submit your </w:t>
      </w:r>
      <w:r w:rsidR="00A57BEC">
        <w:rPr>
          <w:rStyle w:val="instructiontext1"/>
          <w:rFonts w:ascii="Verdana" w:hAnsi="Verdana"/>
          <w:sz w:val="22"/>
          <w:szCs w:val="22"/>
          <w:lang w:val="en"/>
        </w:rPr>
        <w:t>response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by the response due date. </w:t>
      </w:r>
      <w:r w:rsidRPr="00DA6427">
        <w:rPr>
          <w:rStyle w:val="instructiontext1"/>
          <w:rFonts w:ascii="Verdana" w:hAnsi="Verdana"/>
          <w:b/>
          <w:sz w:val="22"/>
          <w:szCs w:val="22"/>
          <w:lang w:val="en"/>
        </w:rPr>
        <w:t>Late solicitation responses are not accepted.</w:t>
      </w:r>
    </w:p>
    <w:p w14:paraId="09C32880" w14:textId="6F63434E" w:rsidR="00FE3922" w:rsidRPr="00FE3922" w:rsidRDefault="00FE3922" w:rsidP="00623C2D">
      <w:pPr>
        <w:pStyle w:val="BodyText"/>
        <w:spacing w:before="120" w:after="120"/>
        <w:jc w:val="both"/>
        <w:rPr>
          <w:rFonts w:ascii="Verdana" w:hAnsi="Verdana"/>
          <w:b/>
        </w:rPr>
      </w:pPr>
      <w:r w:rsidRPr="00FE3922">
        <w:rPr>
          <w:rFonts w:ascii="Verdana" w:hAnsi="Verdana"/>
          <w:b/>
        </w:rPr>
        <w:t xml:space="preserve">The optional use of the </w:t>
      </w:r>
      <w:r w:rsidR="00C76FCF">
        <w:rPr>
          <w:rFonts w:ascii="Verdana" w:hAnsi="Verdana"/>
          <w:b/>
        </w:rPr>
        <w:t xml:space="preserve">HHS Online </w:t>
      </w:r>
      <w:r w:rsidRPr="00FE3922">
        <w:rPr>
          <w:rFonts w:ascii="Verdana" w:hAnsi="Verdana"/>
          <w:b/>
        </w:rPr>
        <w:t>Bid Room and any resulting technical difficulties which may prevent a successful, responsive electronic submission of a solicitation response shall not be sufficient basis for a protest of a contract award.</w:t>
      </w:r>
    </w:p>
    <w:sectPr w:rsidR="00FE3922" w:rsidRPr="00FE3922" w:rsidSect="00C76FC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1296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77A6C" w14:textId="77777777" w:rsidR="006A4D6B" w:rsidRDefault="006A4D6B" w:rsidP="00FE3922">
      <w:pPr>
        <w:spacing w:line="240" w:lineRule="auto"/>
      </w:pPr>
      <w:r>
        <w:separator/>
      </w:r>
    </w:p>
  </w:endnote>
  <w:endnote w:type="continuationSeparator" w:id="0">
    <w:p w14:paraId="6666B976" w14:textId="77777777" w:rsidR="006A4D6B" w:rsidRDefault="006A4D6B" w:rsidP="00FE3922">
      <w:pPr>
        <w:spacing w:line="240" w:lineRule="auto"/>
      </w:pPr>
      <w:r>
        <w:continuationSeparator/>
      </w:r>
    </w:p>
  </w:endnote>
  <w:endnote w:type="continuationNotice" w:id="1">
    <w:p w14:paraId="30097E02" w14:textId="77777777" w:rsidR="00D61DD6" w:rsidRDefault="00D61D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27E25" w14:textId="77777777" w:rsidR="00FE3922" w:rsidRDefault="00FE39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CA16C" w14:textId="77777777" w:rsidR="00FE3922" w:rsidRDefault="00FE39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3A983" w14:textId="77777777" w:rsidR="00FE3922" w:rsidRDefault="00FE3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F66E9" w14:textId="77777777" w:rsidR="006A4D6B" w:rsidRDefault="006A4D6B" w:rsidP="00FE3922">
      <w:pPr>
        <w:spacing w:line="240" w:lineRule="auto"/>
      </w:pPr>
      <w:r>
        <w:separator/>
      </w:r>
    </w:p>
  </w:footnote>
  <w:footnote w:type="continuationSeparator" w:id="0">
    <w:p w14:paraId="0783039B" w14:textId="77777777" w:rsidR="006A4D6B" w:rsidRDefault="006A4D6B" w:rsidP="00FE3922">
      <w:pPr>
        <w:spacing w:line="240" w:lineRule="auto"/>
      </w:pPr>
      <w:r>
        <w:continuationSeparator/>
      </w:r>
    </w:p>
  </w:footnote>
  <w:footnote w:type="continuationNotice" w:id="1">
    <w:p w14:paraId="42628338" w14:textId="77777777" w:rsidR="00D61DD6" w:rsidRDefault="00D61DD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256B9" w14:textId="77777777" w:rsidR="00FE3922" w:rsidRDefault="00FE39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C2CB6" w14:textId="2CF5A518" w:rsidR="00FE3922" w:rsidRDefault="00FE39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859AA" w14:textId="77777777" w:rsidR="00FE3922" w:rsidRDefault="00FE39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226230"/>
    <w:multiLevelType w:val="multilevel"/>
    <w:tmpl w:val="2200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484665478">
    <w:abstractNumId w:val="10"/>
  </w:num>
  <w:num w:numId="2" w16cid:durableId="585000054">
    <w:abstractNumId w:val="10"/>
  </w:num>
  <w:num w:numId="3" w16cid:durableId="1811751294">
    <w:abstractNumId w:val="10"/>
  </w:num>
  <w:num w:numId="4" w16cid:durableId="540704579">
    <w:abstractNumId w:val="9"/>
  </w:num>
  <w:num w:numId="5" w16cid:durableId="845169134">
    <w:abstractNumId w:val="7"/>
  </w:num>
  <w:num w:numId="6" w16cid:durableId="578101598">
    <w:abstractNumId w:val="6"/>
  </w:num>
  <w:num w:numId="7" w16cid:durableId="1780835639">
    <w:abstractNumId w:val="5"/>
  </w:num>
  <w:num w:numId="8" w16cid:durableId="1588002915">
    <w:abstractNumId w:val="4"/>
  </w:num>
  <w:num w:numId="9" w16cid:durableId="15816221">
    <w:abstractNumId w:val="8"/>
  </w:num>
  <w:num w:numId="10" w16cid:durableId="636691376">
    <w:abstractNumId w:val="3"/>
  </w:num>
  <w:num w:numId="11" w16cid:durableId="654264356">
    <w:abstractNumId w:val="2"/>
  </w:num>
  <w:num w:numId="12" w16cid:durableId="1735619107">
    <w:abstractNumId w:val="1"/>
  </w:num>
  <w:num w:numId="13" w16cid:durableId="1672483152">
    <w:abstractNumId w:val="0"/>
  </w:num>
  <w:num w:numId="14" w16cid:durableId="216824174">
    <w:abstractNumId w:val="10"/>
  </w:num>
  <w:num w:numId="15" w16cid:durableId="205726049">
    <w:abstractNumId w:val="17"/>
  </w:num>
  <w:num w:numId="16" w16cid:durableId="1149902047">
    <w:abstractNumId w:val="17"/>
  </w:num>
  <w:num w:numId="17" w16cid:durableId="2067944948">
    <w:abstractNumId w:val="13"/>
  </w:num>
  <w:num w:numId="18" w16cid:durableId="258149475">
    <w:abstractNumId w:val="17"/>
  </w:num>
  <w:num w:numId="19" w16cid:durableId="1419209666">
    <w:abstractNumId w:val="12"/>
  </w:num>
  <w:num w:numId="20" w16cid:durableId="675234514">
    <w:abstractNumId w:val="17"/>
  </w:num>
  <w:num w:numId="21" w16cid:durableId="106125788">
    <w:abstractNumId w:val="17"/>
  </w:num>
  <w:num w:numId="22" w16cid:durableId="961770743">
    <w:abstractNumId w:val="17"/>
  </w:num>
  <w:num w:numId="23" w16cid:durableId="460612598">
    <w:abstractNumId w:val="17"/>
  </w:num>
  <w:num w:numId="24" w16cid:durableId="1559170874">
    <w:abstractNumId w:val="17"/>
  </w:num>
  <w:num w:numId="25" w16cid:durableId="1783915160">
    <w:abstractNumId w:val="15"/>
  </w:num>
  <w:num w:numId="26" w16cid:durableId="2048947358">
    <w:abstractNumId w:val="17"/>
  </w:num>
  <w:num w:numId="27" w16cid:durableId="1095322937">
    <w:abstractNumId w:val="14"/>
  </w:num>
  <w:num w:numId="28" w16cid:durableId="1418744109">
    <w:abstractNumId w:val="13"/>
  </w:num>
  <w:num w:numId="29" w16cid:durableId="1335567605">
    <w:abstractNumId w:val="17"/>
  </w:num>
  <w:num w:numId="30" w16cid:durableId="1921477568">
    <w:abstractNumId w:val="15"/>
  </w:num>
  <w:num w:numId="31" w16cid:durableId="1363018605">
    <w:abstractNumId w:val="17"/>
  </w:num>
  <w:num w:numId="32" w16cid:durableId="331489962">
    <w:abstractNumId w:val="14"/>
  </w:num>
  <w:num w:numId="33" w16cid:durableId="768156232">
    <w:abstractNumId w:val="17"/>
  </w:num>
  <w:num w:numId="34" w16cid:durableId="1607539819">
    <w:abstractNumId w:val="13"/>
  </w:num>
  <w:num w:numId="35" w16cid:durableId="127669645">
    <w:abstractNumId w:val="15"/>
  </w:num>
  <w:num w:numId="36" w16cid:durableId="529226396">
    <w:abstractNumId w:val="17"/>
  </w:num>
  <w:num w:numId="37" w16cid:durableId="1368796696">
    <w:abstractNumId w:val="14"/>
  </w:num>
  <w:num w:numId="38" w16cid:durableId="1303315611">
    <w:abstractNumId w:val="15"/>
  </w:num>
  <w:num w:numId="39" w16cid:durableId="316343370">
    <w:abstractNumId w:val="11"/>
  </w:num>
  <w:num w:numId="40" w16cid:durableId="6406945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CE5"/>
    <w:rsid w:val="00015723"/>
    <w:rsid w:val="00051D10"/>
    <w:rsid w:val="00084235"/>
    <w:rsid w:val="00086875"/>
    <w:rsid w:val="00121D85"/>
    <w:rsid w:val="00143D54"/>
    <w:rsid w:val="00166857"/>
    <w:rsid w:val="0019695A"/>
    <w:rsid w:val="001C6029"/>
    <w:rsid w:val="001E7579"/>
    <w:rsid w:val="00266781"/>
    <w:rsid w:val="00290975"/>
    <w:rsid w:val="002C2D64"/>
    <w:rsid w:val="002D56A2"/>
    <w:rsid w:val="002E3FCC"/>
    <w:rsid w:val="0032052B"/>
    <w:rsid w:val="0034030F"/>
    <w:rsid w:val="00345F8A"/>
    <w:rsid w:val="0036716B"/>
    <w:rsid w:val="00393D3E"/>
    <w:rsid w:val="003A2C00"/>
    <w:rsid w:val="003F1869"/>
    <w:rsid w:val="00407BE6"/>
    <w:rsid w:val="00441269"/>
    <w:rsid w:val="004654AE"/>
    <w:rsid w:val="00467816"/>
    <w:rsid w:val="004A1A49"/>
    <w:rsid w:val="004B3E1A"/>
    <w:rsid w:val="004B4932"/>
    <w:rsid w:val="004C5F1A"/>
    <w:rsid w:val="004E024A"/>
    <w:rsid w:val="00526CA1"/>
    <w:rsid w:val="005B630F"/>
    <w:rsid w:val="005C4E39"/>
    <w:rsid w:val="005E65AD"/>
    <w:rsid w:val="005E70FE"/>
    <w:rsid w:val="005F6B5F"/>
    <w:rsid w:val="00623C2D"/>
    <w:rsid w:val="006909E2"/>
    <w:rsid w:val="006A0BA1"/>
    <w:rsid w:val="006A4D6B"/>
    <w:rsid w:val="006D1328"/>
    <w:rsid w:val="006D71AF"/>
    <w:rsid w:val="006E590B"/>
    <w:rsid w:val="006E6B08"/>
    <w:rsid w:val="006F6C3B"/>
    <w:rsid w:val="007007DD"/>
    <w:rsid w:val="00704845"/>
    <w:rsid w:val="007051A3"/>
    <w:rsid w:val="00706746"/>
    <w:rsid w:val="00721364"/>
    <w:rsid w:val="007247A3"/>
    <w:rsid w:val="00737AB4"/>
    <w:rsid w:val="007A221C"/>
    <w:rsid w:val="007B3AD0"/>
    <w:rsid w:val="007C4258"/>
    <w:rsid w:val="007D2C97"/>
    <w:rsid w:val="007E6521"/>
    <w:rsid w:val="00803822"/>
    <w:rsid w:val="008335FC"/>
    <w:rsid w:val="00845480"/>
    <w:rsid w:val="008571F5"/>
    <w:rsid w:val="008874B3"/>
    <w:rsid w:val="0089319D"/>
    <w:rsid w:val="008B0B37"/>
    <w:rsid w:val="008B3310"/>
    <w:rsid w:val="00900A3C"/>
    <w:rsid w:val="00933D4C"/>
    <w:rsid w:val="009408CB"/>
    <w:rsid w:val="00941260"/>
    <w:rsid w:val="00943571"/>
    <w:rsid w:val="0096540E"/>
    <w:rsid w:val="009672EE"/>
    <w:rsid w:val="00973878"/>
    <w:rsid w:val="00975D62"/>
    <w:rsid w:val="009A5B61"/>
    <w:rsid w:val="00A07828"/>
    <w:rsid w:val="00A11BFC"/>
    <w:rsid w:val="00A25613"/>
    <w:rsid w:val="00A3795E"/>
    <w:rsid w:val="00A57BEC"/>
    <w:rsid w:val="00A7390F"/>
    <w:rsid w:val="00A76770"/>
    <w:rsid w:val="00A85EF7"/>
    <w:rsid w:val="00B01B26"/>
    <w:rsid w:val="00B63435"/>
    <w:rsid w:val="00B67CD4"/>
    <w:rsid w:val="00B75990"/>
    <w:rsid w:val="00B8734C"/>
    <w:rsid w:val="00B927FA"/>
    <w:rsid w:val="00BA6C8F"/>
    <w:rsid w:val="00BB53E8"/>
    <w:rsid w:val="00C4316D"/>
    <w:rsid w:val="00C57FEA"/>
    <w:rsid w:val="00C74B0B"/>
    <w:rsid w:val="00C76FCF"/>
    <w:rsid w:val="00C904C9"/>
    <w:rsid w:val="00CA6447"/>
    <w:rsid w:val="00CB6DC3"/>
    <w:rsid w:val="00D32752"/>
    <w:rsid w:val="00D40BBC"/>
    <w:rsid w:val="00D54A6F"/>
    <w:rsid w:val="00D61CE5"/>
    <w:rsid w:val="00D61DD6"/>
    <w:rsid w:val="00D90962"/>
    <w:rsid w:val="00DA6427"/>
    <w:rsid w:val="00E06C3D"/>
    <w:rsid w:val="00E24DB5"/>
    <w:rsid w:val="00E303D0"/>
    <w:rsid w:val="00E93DAE"/>
    <w:rsid w:val="00EA0C2C"/>
    <w:rsid w:val="00EF6E1E"/>
    <w:rsid w:val="00F06515"/>
    <w:rsid w:val="00F10BFD"/>
    <w:rsid w:val="00F250AC"/>
    <w:rsid w:val="00F42439"/>
    <w:rsid w:val="00F44533"/>
    <w:rsid w:val="00F636F0"/>
    <w:rsid w:val="00F73410"/>
    <w:rsid w:val="00F763E9"/>
    <w:rsid w:val="00FA23A2"/>
    <w:rsid w:val="00FC04BF"/>
    <w:rsid w:val="00FC3097"/>
    <w:rsid w:val="00FE3922"/>
    <w:rsid w:val="00FF4B45"/>
    <w:rsid w:val="00FF7BA2"/>
    <w:rsid w:val="150F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E644DC8"/>
  <w15:chartTrackingRefBased/>
  <w15:docId w15:val="{41BE276D-446C-46C8-8DBD-DE1E1E6F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99"/>
    <w:unhideWhenUsed/>
    <w:rsid w:val="00CB6DC3"/>
    <w:rPr>
      <w:rFonts w:asciiTheme="minorHAnsi" w:hAnsiTheme="minorHAnsi"/>
      <w:color w:val="0968D5"/>
      <w:sz w:val="22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1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NormalWeb">
    <w:name w:val="Normal (Web)"/>
    <w:basedOn w:val="Normal"/>
    <w:autoRedefine/>
    <w:uiPriority w:val="99"/>
    <w:unhideWhenUsed/>
    <w:rsid w:val="00623C2D"/>
    <w:pPr>
      <w:spacing w:before="100" w:beforeAutospacing="1" w:after="100" w:afterAutospacing="1" w:line="240" w:lineRule="auto"/>
    </w:pPr>
    <w:rPr>
      <w:rFonts w:ascii="Calibri" w:hAnsi="Calibri" w:cs="Calibri"/>
      <w:color w:val="0968D5"/>
    </w:rPr>
  </w:style>
  <w:style w:type="character" w:customStyle="1" w:styleId="instructiontext1">
    <w:name w:val="instruction_text1"/>
    <w:basedOn w:val="DefaultParagraphFont"/>
    <w:rsid w:val="00FE3922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ectiondescrtext31">
    <w:name w:val="section_descr_text31"/>
    <w:basedOn w:val="DefaultParagraphFont"/>
    <w:rsid w:val="00FE3922"/>
    <w:rPr>
      <w:rFonts w:ascii="Arial" w:hAnsi="Arial" w:cs="Arial" w:hint="default"/>
      <w:b/>
      <w:bCs/>
      <w:i w:val="0"/>
      <w:iCs w:val="0"/>
      <w:smallCaps w:val="0"/>
      <w:color w:val="FF0000"/>
      <w:spacing w:val="0"/>
      <w:sz w:val="18"/>
      <w:szCs w:val="18"/>
    </w:rPr>
  </w:style>
  <w:style w:type="character" w:customStyle="1" w:styleId="sectiondescrtext21">
    <w:name w:val="section_descr_text21"/>
    <w:basedOn w:val="DefaultParagraphFont"/>
    <w:rsid w:val="00FE3922"/>
    <w:rPr>
      <w:rFonts w:ascii="Arial" w:hAnsi="Arial" w:cs="Arial" w:hint="default"/>
      <w:b/>
      <w:bCs/>
      <w:i w:val="0"/>
      <w:iCs w:val="0"/>
      <w:smallCaps w:val="0"/>
      <w:color w:val="0000FF"/>
      <w:spacing w:val="0"/>
      <w:sz w:val="18"/>
      <w:szCs w:val="18"/>
    </w:rPr>
  </w:style>
  <w:style w:type="character" w:customStyle="1" w:styleId="sectionbodytx1">
    <w:name w:val="section_body_tx1"/>
    <w:basedOn w:val="DefaultParagraphFont"/>
    <w:rsid w:val="00623C2D"/>
    <w:rPr>
      <w:rFonts w:ascii="Arial" w:hAnsi="Arial" w:cs="Arial" w:hint="default"/>
      <w:b/>
      <w:bCs/>
      <w:i w:val="0"/>
      <w:iCs w:val="0"/>
      <w:color w:val="0968D5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C76FC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0782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hs.texas.gov/doing-business-hhs/contracting-hhs/hhs-online-bid-ro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pcsbids@hhsc.state.tx.u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hsportal.hhs.state.tx.us/iam/portal/Home/portalHome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775B69-FBFF-4514-BAF4-E7BBA6D4CBF0}">
  <ds:schemaRefs>
    <ds:schemaRef ds:uri="http://schemas.microsoft.com/office/2006/documentManagement/types"/>
    <ds:schemaRef ds:uri="16395b74-3ae1-4240-acc0-20ec260a51a8"/>
    <ds:schemaRef ds:uri="73b53275-2ab1-45a0-b96e-b873310a5311"/>
    <ds:schemaRef ds:uri="http://schemas.microsoft.com/office/2006/metadata/properties"/>
    <ds:schemaRef ds:uri="http://schemas.microsoft.com/office/infopath/2007/PartnerControls"/>
    <ds:schemaRef ds:uri="d853a810-d2a2-4c28-9ad9-9100c9a22e04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B2FA3E-9624-4FE0-8108-2E6CF0D983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14F197-4077-457F-8409-4DE6E17EF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3297EA-13D5-429C-8F06-B882BDB670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2408</Characters>
  <Application>Microsoft Office Word</Application>
  <DocSecurity>4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</dc:creator>
  <cp:keywords/>
  <dc:description/>
  <cp:lastModifiedBy>Irby,Julie (HHSC)</cp:lastModifiedBy>
  <cp:revision>6</cp:revision>
  <dcterms:created xsi:type="dcterms:W3CDTF">2025-03-06T01:42:00Z</dcterms:created>
  <dcterms:modified xsi:type="dcterms:W3CDTF">2025-03-07T21:34:00Z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MediaServiceImageTags">
    <vt:lpwstr/>
  </property>
</Properties>
</file>