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0E5ED" w14:textId="37D835D2" w:rsidR="001C6052" w:rsidRPr="00D16CE1" w:rsidRDefault="29FC2A3E" w:rsidP="00D16CE1">
      <w:pPr>
        <w:pStyle w:val="NoSpacing"/>
        <w:jc w:val="center"/>
        <w:rPr>
          <w:b/>
          <w:bCs/>
          <w:sz w:val="28"/>
          <w:szCs w:val="28"/>
        </w:rPr>
      </w:pPr>
      <w:r w:rsidRPr="31802280">
        <w:rPr>
          <w:b/>
          <w:bCs/>
          <w:sz w:val="28"/>
          <w:szCs w:val="28"/>
        </w:rPr>
        <w:t xml:space="preserve">FORM </w:t>
      </w:r>
      <w:r w:rsidR="5850254C" w:rsidRPr="31802280">
        <w:rPr>
          <w:b/>
          <w:bCs/>
          <w:sz w:val="28"/>
          <w:szCs w:val="28"/>
        </w:rPr>
        <w:t>G</w:t>
      </w:r>
      <w:r w:rsidR="319F542D" w:rsidRPr="31802280">
        <w:rPr>
          <w:b/>
          <w:bCs/>
          <w:sz w:val="28"/>
          <w:szCs w:val="28"/>
        </w:rPr>
        <w:t>-1</w:t>
      </w:r>
    </w:p>
    <w:p w14:paraId="3B318FFC" w14:textId="1D1EA0EE" w:rsidR="001C6052" w:rsidRPr="00D16CE1" w:rsidRDefault="00674B76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APPLICANT GUIDELINES FOR MONITORING </w:t>
      </w:r>
      <w:r w:rsidR="2A4058D7" w:rsidRPr="4D751983">
        <w:rPr>
          <w:b/>
          <w:bCs/>
          <w:sz w:val="28"/>
          <w:szCs w:val="28"/>
        </w:rPr>
        <w:t>SUBCONTRACT</w:t>
      </w:r>
      <w:r>
        <w:rPr>
          <w:b/>
          <w:bCs/>
          <w:sz w:val="28"/>
          <w:szCs w:val="28"/>
        </w:rPr>
        <w:t>ORS</w:t>
      </w:r>
    </w:p>
    <w:p w14:paraId="30DBAFAA" w14:textId="77777777" w:rsidR="00370BF2" w:rsidRPr="00A80F0A" w:rsidRDefault="00370BF2" w:rsidP="00370BF2">
      <w:pPr>
        <w:pStyle w:val="FORMtext2"/>
      </w:pPr>
    </w:p>
    <w:p w14:paraId="098271C7" w14:textId="5DAFCD98" w:rsidR="00370BF2" w:rsidRPr="00D56C7A" w:rsidRDefault="4DD1925D" w:rsidP="00784804">
      <w:pPr>
        <w:pStyle w:val="ListParagraph"/>
        <w:numPr>
          <w:ilvl w:val="0"/>
          <w:numId w:val="7"/>
        </w:numPr>
        <w:spacing w:after="0" w:line="257" w:lineRule="auto"/>
        <w:rPr>
          <w:rFonts w:eastAsia="Times New Roman" w:cs="Times New Roman"/>
          <w:color w:val="000000" w:themeColor="text1"/>
          <w:szCs w:val="24"/>
        </w:rPr>
      </w:pPr>
      <w:r w:rsidRPr="00D56C7A">
        <w:rPr>
          <w:rFonts w:eastAsia="Times New Roman" w:cs="Times New Roman"/>
          <w:color w:val="000000" w:themeColor="text1"/>
          <w:szCs w:val="24"/>
        </w:rPr>
        <w:t>Does the Applicant plan to subcontract any of the proposed services?</w:t>
      </w:r>
    </w:p>
    <w:p w14:paraId="01F3DCDC" w14:textId="1BD1EFB0" w:rsidR="00370BF2" w:rsidRPr="00FB4DDD" w:rsidRDefault="006C65AC" w:rsidP="00784804">
      <w:pPr>
        <w:spacing w:after="120"/>
        <w:ind w:left="1440" w:hanging="360"/>
        <w:rPr>
          <w:rFonts w:eastAsia="Times New Roman" w:cs="Times New Roman"/>
          <w:szCs w:val="24"/>
        </w:rPr>
      </w:pPr>
      <w:sdt>
        <w:sdtPr>
          <w:rPr>
            <w:rFonts w:ascii="Segoe UI Symbol" w:eastAsia="Segoe UI Symbol" w:hAnsi="Segoe UI Symbol" w:cs="Segoe UI Symbol"/>
            <w:szCs w:val="24"/>
          </w:rPr>
          <w:id w:val="1412194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3016">
            <w:rPr>
              <w:rFonts w:ascii="MS Gothic" w:eastAsia="MS Gothic" w:hAnsi="MS Gothic" w:cs="Segoe UI Symbol" w:hint="eastAsia"/>
              <w:szCs w:val="24"/>
            </w:rPr>
            <w:t>☐</w:t>
          </w:r>
        </w:sdtContent>
      </w:sdt>
      <w:r w:rsidR="4DD1925D" w:rsidRPr="4D751983">
        <w:rPr>
          <w:rFonts w:eastAsia="Times New Roman" w:cs="Times New Roman"/>
          <w:szCs w:val="24"/>
        </w:rPr>
        <w:t>Yes (Complete remaining questions.)</w:t>
      </w:r>
    </w:p>
    <w:p w14:paraId="017C2F29" w14:textId="6E1D0302" w:rsidR="00370BF2" w:rsidRDefault="006C65AC" w:rsidP="00784804">
      <w:pPr>
        <w:spacing w:after="120"/>
        <w:ind w:left="1440" w:hanging="360"/>
        <w:rPr>
          <w:rFonts w:cs="Arial"/>
          <w:sz w:val="22"/>
        </w:rPr>
      </w:pPr>
      <w:sdt>
        <w:sdtPr>
          <w:rPr>
            <w:rFonts w:ascii="Segoe UI Symbol" w:eastAsia="Segoe UI Symbol" w:hAnsi="Segoe UI Symbol" w:cs="Segoe UI Symbol"/>
            <w:szCs w:val="24"/>
          </w:rPr>
          <w:id w:val="151027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3016">
            <w:rPr>
              <w:rFonts w:ascii="MS Gothic" w:eastAsia="MS Gothic" w:hAnsi="MS Gothic" w:cs="Segoe UI Symbol" w:hint="eastAsia"/>
              <w:szCs w:val="24"/>
            </w:rPr>
            <w:t>☐</w:t>
          </w:r>
        </w:sdtContent>
      </w:sdt>
      <w:r w:rsidR="4DD1925D" w:rsidRPr="4D751983">
        <w:rPr>
          <w:rFonts w:eastAsia="Times New Roman" w:cs="Times New Roman"/>
          <w:szCs w:val="24"/>
        </w:rPr>
        <w:t>No (This form is complete.)</w:t>
      </w:r>
      <w:r w:rsidR="4DD1925D" w:rsidRPr="4D751983">
        <w:rPr>
          <w:rFonts w:cs="Arial"/>
          <w:sz w:val="22"/>
        </w:rPr>
        <w:t xml:space="preserve"> </w:t>
      </w:r>
    </w:p>
    <w:p w14:paraId="0D30ACDD" w14:textId="77777777" w:rsidR="00674B76" w:rsidRPr="00FB4DDD" w:rsidRDefault="00674B76" w:rsidP="00784804">
      <w:pPr>
        <w:spacing w:after="120"/>
        <w:ind w:left="1440" w:hanging="360"/>
        <w:rPr>
          <w:rFonts w:eastAsia="Times New Roman" w:cs="Times New Roman"/>
          <w:szCs w:val="24"/>
        </w:rPr>
      </w:pPr>
    </w:p>
    <w:p w14:paraId="733C7812" w14:textId="18DB174E" w:rsidR="0089669C" w:rsidRPr="00D56C7A" w:rsidRDefault="3C421F65" w:rsidP="00784804">
      <w:pPr>
        <w:pStyle w:val="ListParagraph"/>
        <w:numPr>
          <w:ilvl w:val="0"/>
          <w:numId w:val="7"/>
        </w:numPr>
        <w:spacing w:after="0" w:line="257" w:lineRule="auto"/>
        <w:rPr>
          <w:rFonts w:eastAsia="Times New Roman" w:cs="Times New Roman"/>
          <w:color w:val="000000" w:themeColor="text1"/>
          <w:szCs w:val="24"/>
        </w:rPr>
      </w:pPr>
      <w:r w:rsidRPr="00D56C7A">
        <w:rPr>
          <w:rFonts w:eastAsia="Times New Roman" w:cs="Times New Roman"/>
          <w:color w:val="000000" w:themeColor="text1"/>
          <w:szCs w:val="24"/>
        </w:rPr>
        <w:t xml:space="preserve">Describe </w:t>
      </w:r>
      <w:r w:rsidR="00674B76">
        <w:rPr>
          <w:rFonts w:eastAsia="Times New Roman" w:cs="Times New Roman"/>
          <w:color w:val="000000" w:themeColor="text1"/>
          <w:szCs w:val="24"/>
        </w:rPr>
        <w:t xml:space="preserve">the </w:t>
      </w:r>
      <w:r w:rsidRPr="00D56C7A">
        <w:rPr>
          <w:rFonts w:eastAsia="Times New Roman" w:cs="Times New Roman"/>
          <w:color w:val="000000" w:themeColor="text1"/>
          <w:szCs w:val="24"/>
        </w:rPr>
        <w:t>Applicant</w:t>
      </w:r>
      <w:r w:rsidR="00674B76">
        <w:rPr>
          <w:rFonts w:eastAsia="Times New Roman" w:cs="Times New Roman"/>
          <w:color w:val="000000" w:themeColor="text1"/>
          <w:szCs w:val="24"/>
        </w:rPr>
        <w:t>’s experience and</w:t>
      </w:r>
      <w:r w:rsidRPr="00D56C7A">
        <w:rPr>
          <w:rFonts w:eastAsia="Times New Roman" w:cs="Times New Roman"/>
          <w:color w:val="000000" w:themeColor="text1"/>
          <w:szCs w:val="24"/>
        </w:rPr>
        <w:t xml:space="preserve"> plans to comply with </w:t>
      </w:r>
      <w:r w:rsidRPr="00784804">
        <w:rPr>
          <w:rFonts w:eastAsia="Times New Roman" w:cs="Times New Roman"/>
          <w:b/>
          <w:bCs/>
          <w:color w:val="000000" w:themeColor="text1"/>
          <w:szCs w:val="24"/>
        </w:rPr>
        <w:t>Section 2.6.</w:t>
      </w:r>
      <w:r w:rsidR="008A5E4E">
        <w:rPr>
          <w:rFonts w:eastAsia="Times New Roman" w:cs="Times New Roman"/>
          <w:b/>
          <w:bCs/>
          <w:color w:val="000000" w:themeColor="text1"/>
          <w:szCs w:val="24"/>
        </w:rPr>
        <w:t>4</w:t>
      </w:r>
      <w:r w:rsidRPr="00784804">
        <w:rPr>
          <w:rFonts w:eastAsia="Times New Roman" w:cs="Times New Roman"/>
          <w:b/>
          <w:bCs/>
          <w:color w:val="000000" w:themeColor="text1"/>
          <w:szCs w:val="24"/>
        </w:rPr>
        <w:t xml:space="preserve"> Project Monitoring</w:t>
      </w:r>
      <w:r w:rsidRPr="00D56C7A">
        <w:rPr>
          <w:rFonts w:eastAsia="Times New Roman" w:cs="Times New Roman"/>
          <w:color w:val="000000" w:themeColor="text1"/>
          <w:szCs w:val="24"/>
        </w:rPr>
        <w:t xml:space="preserve"> of this RFA</w:t>
      </w:r>
      <w:r w:rsidR="00674B76">
        <w:rPr>
          <w:rFonts w:eastAsia="Times New Roman" w:cs="Times New Roman"/>
          <w:color w:val="000000" w:themeColor="text1"/>
          <w:szCs w:val="24"/>
        </w:rPr>
        <w:t>, including</w:t>
      </w:r>
      <w:r w:rsidRPr="00D56C7A">
        <w:rPr>
          <w:rFonts w:eastAsia="Times New Roman" w:cs="Times New Roman"/>
          <w:color w:val="000000" w:themeColor="text1"/>
          <w:szCs w:val="24"/>
        </w:rPr>
        <w:t>:</w:t>
      </w:r>
    </w:p>
    <w:p w14:paraId="4F48D469" w14:textId="1372D032" w:rsidR="0089669C" w:rsidRPr="00370BF2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Experience subcontracting with other organizations/providers;</w:t>
      </w:r>
    </w:p>
    <w:p w14:paraId="6C07E926" w14:textId="346AC0C5" w:rsidR="0089669C" w:rsidRPr="00370BF2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Experience developing subcontracts and subcontract negotiations;</w:t>
      </w:r>
    </w:p>
    <w:p w14:paraId="1117506B" w14:textId="37215057" w:rsidR="0089669C" w:rsidRPr="00370BF2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Experience performing program monitoring of service providers, including monitoring of services;</w:t>
      </w:r>
    </w:p>
    <w:p w14:paraId="67F687C4" w14:textId="5D2015F6" w:rsidR="0089669C" w:rsidRPr="00370BF2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Experience providing technical assistance to service providers, including budget development and management;</w:t>
      </w:r>
    </w:p>
    <w:p w14:paraId="12F54185" w14:textId="40587C92" w:rsidR="0089669C" w:rsidRPr="00370BF2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Staff position(s) that are anticipated for monitoring service providers and the required qualifications for each position;</w:t>
      </w:r>
    </w:p>
    <w:p w14:paraId="038E5B2A" w14:textId="1BFA9D00" w:rsidR="0089669C" w:rsidRPr="00370BF2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Policies and procedures Applicant has for monitoring service providers that provide direct client services; and</w:t>
      </w:r>
    </w:p>
    <w:p w14:paraId="0DA00012" w14:textId="504116F1" w:rsidR="0089669C" w:rsidRDefault="3C421F65" w:rsidP="00D425B6">
      <w:pPr>
        <w:pStyle w:val="ListParagraph"/>
        <w:numPr>
          <w:ilvl w:val="1"/>
          <w:numId w:val="1"/>
        </w:numPr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  <w:r w:rsidRPr="4D751983">
        <w:rPr>
          <w:rFonts w:eastAsia="Times New Roman" w:cs="Times New Roman"/>
          <w:color w:val="000000" w:themeColor="text1"/>
          <w:szCs w:val="24"/>
        </w:rPr>
        <w:t>Staff position(s) that are anticipated for providing training and technical assistance to service providers on data collection and submission, and data quality improvement.</w:t>
      </w:r>
    </w:p>
    <w:p w14:paraId="3A626D8F" w14:textId="77777777" w:rsidR="00674B76" w:rsidRPr="00370BF2" w:rsidRDefault="00674B76" w:rsidP="00D425B6">
      <w:pPr>
        <w:pStyle w:val="ListParagraph"/>
        <w:spacing w:after="0" w:line="257" w:lineRule="auto"/>
        <w:ind w:left="1170" w:hanging="450"/>
        <w:rPr>
          <w:rFonts w:eastAsia="Times New Roman" w:cs="Times New Roman"/>
          <w:color w:val="000000" w:themeColor="text1"/>
          <w:szCs w:val="24"/>
        </w:rPr>
      </w:pPr>
    </w:p>
    <w:p w14:paraId="19B4CF8B" w14:textId="170DB3C9" w:rsidR="00674B76" w:rsidRPr="00370BF2" w:rsidRDefault="00674B76" w:rsidP="00784804">
      <w:pPr>
        <w:pStyle w:val="ListParagraph"/>
        <w:numPr>
          <w:ilvl w:val="0"/>
          <w:numId w:val="7"/>
        </w:numPr>
        <w:spacing w:after="0" w:line="257" w:lineRule="auto"/>
        <w:rPr>
          <w:rFonts w:eastAsia="Times New Roman"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t>Describe any additional plans to monitor Service Providers’ quality assurance and quality improvement efforts.</w:t>
      </w:r>
    </w:p>
    <w:p w14:paraId="6C92CA9A" w14:textId="5C0318F7" w:rsidR="0089669C" w:rsidRPr="00370BF2" w:rsidRDefault="0089669C" w:rsidP="00D56C7A">
      <w:pPr>
        <w:spacing w:after="0"/>
      </w:pPr>
    </w:p>
    <w:p w14:paraId="18241359" w14:textId="051D2738" w:rsidR="0089669C" w:rsidRPr="00370BF2" w:rsidRDefault="0089669C"/>
    <w:sectPr w:rsidR="0089669C" w:rsidRPr="00370BF2" w:rsidSect="000D5032">
      <w:headerReference w:type="default" r:id="rId10"/>
      <w:footerReference w:type="defaul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015B" w14:textId="77777777" w:rsidR="00237D2D" w:rsidRDefault="00237D2D" w:rsidP="000C6072">
      <w:pPr>
        <w:spacing w:after="0"/>
      </w:pPr>
      <w:r>
        <w:separator/>
      </w:r>
    </w:p>
  </w:endnote>
  <w:endnote w:type="continuationSeparator" w:id="0">
    <w:p w14:paraId="76827876" w14:textId="77777777" w:rsidR="00237D2D" w:rsidRDefault="00237D2D" w:rsidP="000C6072">
      <w:pPr>
        <w:spacing w:after="0"/>
      </w:pPr>
      <w:r>
        <w:continuationSeparator/>
      </w:r>
    </w:p>
  </w:endnote>
  <w:endnote w:type="continuationNotice" w:id="1">
    <w:p w14:paraId="6809A85F" w14:textId="77777777" w:rsidR="00237D2D" w:rsidRDefault="00237D2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140B591" w14:paraId="5D393ADD" w14:textId="77777777" w:rsidTr="00D56C7A">
      <w:trPr>
        <w:trHeight w:val="300"/>
      </w:trPr>
      <w:tc>
        <w:tcPr>
          <w:tcW w:w="3120" w:type="dxa"/>
        </w:tcPr>
        <w:p w14:paraId="7820739B" w14:textId="255F1F01" w:rsidR="1140B591" w:rsidRDefault="1140B591" w:rsidP="00D56C7A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6E5DC6D6" w14:textId="26D9CBD1" w:rsidR="1140B591" w:rsidRDefault="1140B591" w:rsidP="00D56C7A">
          <w:pPr>
            <w:pStyle w:val="Header"/>
            <w:jc w:val="center"/>
          </w:pPr>
        </w:p>
      </w:tc>
      <w:tc>
        <w:tcPr>
          <w:tcW w:w="3120" w:type="dxa"/>
        </w:tcPr>
        <w:p w14:paraId="7160A760" w14:textId="041D9A26" w:rsidR="1140B591" w:rsidRDefault="1140B591" w:rsidP="00D56C7A">
          <w:pPr>
            <w:pStyle w:val="Header"/>
            <w:ind w:right="-115"/>
            <w:jc w:val="right"/>
          </w:pPr>
        </w:p>
      </w:tc>
    </w:tr>
  </w:tbl>
  <w:p w14:paraId="1DB9B7CA" w14:textId="344C5EAA" w:rsidR="1140B591" w:rsidRDefault="1140B591" w:rsidP="00D56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15E2" w14:textId="77777777" w:rsidR="00237D2D" w:rsidRDefault="00237D2D" w:rsidP="000C6072">
      <w:pPr>
        <w:spacing w:after="0"/>
      </w:pPr>
      <w:r>
        <w:separator/>
      </w:r>
    </w:p>
  </w:footnote>
  <w:footnote w:type="continuationSeparator" w:id="0">
    <w:p w14:paraId="629B81CB" w14:textId="77777777" w:rsidR="00237D2D" w:rsidRDefault="00237D2D" w:rsidP="000C6072">
      <w:pPr>
        <w:spacing w:after="0"/>
      </w:pPr>
      <w:r>
        <w:continuationSeparator/>
      </w:r>
    </w:p>
  </w:footnote>
  <w:footnote w:type="continuationNotice" w:id="1">
    <w:p w14:paraId="5F888500" w14:textId="77777777" w:rsidR="00237D2D" w:rsidRDefault="00237D2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6CF6" w14:textId="062BDD68" w:rsidR="000C6072" w:rsidRPr="00D16CE1" w:rsidRDefault="000C6072" w:rsidP="00D16CE1">
    <w:pPr>
      <w:pStyle w:val="Header"/>
      <w:ind w:hanging="720"/>
      <w:rPr>
        <w:sz w:val="20"/>
        <w:szCs w:val="20"/>
      </w:rPr>
    </w:pPr>
    <w:r w:rsidRPr="00D16CE1">
      <w:rPr>
        <w:sz w:val="20"/>
        <w:szCs w:val="20"/>
      </w:rPr>
      <w:t>Solicitation RFA HHS0015167</w:t>
    </w:r>
  </w:p>
  <w:p w14:paraId="4387EE43" w14:textId="10DF1D65" w:rsidR="000C6072" w:rsidRPr="00D16CE1" w:rsidRDefault="4D751983" w:rsidP="00D16CE1">
    <w:pPr>
      <w:pStyle w:val="Header"/>
      <w:ind w:hanging="720"/>
      <w:rPr>
        <w:sz w:val="20"/>
        <w:szCs w:val="20"/>
      </w:rPr>
    </w:pPr>
    <w:r w:rsidRPr="4D751983">
      <w:rPr>
        <w:sz w:val="20"/>
        <w:szCs w:val="20"/>
      </w:rPr>
      <w:t>Form G-</w:t>
    </w:r>
    <w:r w:rsidR="00D56C7A" w:rsidRPr="4D751983">
      <w:rPr>
        <w:sz w:val="20"/>
        <w:szCs w:val="20"/>
      </w:rPr>
      <w:t>1, Applicant</w:t>
    </w:r>
    <w:r w:rsidR="00674B76">
      <w:rPr>
        <w:sz w:val="20"/>
        <w:szCs w:val="20"/>
      </w:rPr>
      <w:t xml:space="preserve"> Guidelines for Monitoring Subcontractors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3E31"/>
    <w:multiLevelType w:val="hybridMultilevel"/>
    <w:tmpl w:val="602E3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97EA5"/>
    <w:multiLevelType w:val="multilevel"/>
    <w:tmpl w:val="65B64D68"/>
    <w:styleLink w:val="HHSHeadings"/>
    <w:lvl w:ilvl="0">
      <w:start w:val="1"/>
      <w:numFmt w:val="decimal"/>
      <w:pStyle w:val="Heading1"/>
      <w:isLgl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Heading5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pStyle w:val="Heading7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pStyle w:val="Heading8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Heading9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04C7698"/>
    <w:multiLevelType w:val="hybridMultilevel"/>
    <w:tmpl w:val="2806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15697"/>
    <w:multiLevelType w:val="hybridMultilevel"/>
    <w:tmpl w:val="48100510"/>
    <w:lvl w:ilvl="0" w:tplc="8E200456">
      <w:start w:val="1"/>
      <w:numFmt w:val="decimal"/>
      <w:lvlText w:val="%1."/>
      <w:lvlJc w:val="left"/>
      <w:pPr>
        <w:ind w:left="720" w:hanging="360"/>
      </w:pPr>
    </w:lvl>
    <w:lvl w:ilvl="1" w:tplc="C414BAA4">
      <w:start w:val="1"/>
      <w:numFmt w:val="lowerLetter"/>
      <w:lvlText w:val="%2."/>
      <w:lvlJc w:val="left"/>
      <w:pPr>
        <w:ind w:left="1440" w:hanging="360"/>
      </w:pPr>
    </w:lvl>
    <w:lvl w:ilvl="2" w:tplc="D55E2E96">
      <w:start w:val="1"/>
      <w:numFmt w:val="lowerRoman"/>
      <w:lvlText w:val="%3."/>
      <w:lvlJc w:val="right"/>
      <w:pPr>
        <w:ind w:left="2160" w:hanging="180"/>
      </w:pPr>
    </w:lvl>
    <w:lvl w:ilvl="3" w:tplc="BB0070CA">
      <w:start w:val="1"/>
      <w:numFmt w:val="decimal"/>
      <w:lvlText w:val="%4."/>
      <w:lvlJc w:val="left"/>
      <w:pPr>
        <w:ind w:left="2880" w:hanging="360"/>
      </w:pPr>
    </w:lvl>
    <w:lvl w:ilvl="4" w:tplc="525C2354">
      <w:start w:val="1"/>
      <w:numFmt w:val="lowerLetter"/>
      <w:lvlText w:val="%5."/>
      <w:lvlJc w:val="left"/>
      <w:pPr>
        <w:ind w:left="3600" w:hanging="360"/>
      </w:pPr>
    </w:lvl>
    <w:lvl w:ilvl="5" w:tplc="D3642FE6">
      <w:start w:val="1"/>
      <w:numFmt w:val="lowerRoman"/>
      <w:lvlText w:val="%6."/>
      <w:lvlJc w:val="right"/>
      <w:pPr>
        <w:ind w:left="4320" w:hanging="180"/>
      </w:pPr>
    </w:lvl>
    <w:lvl w:ilvl="6" w:tplc="D618E810">
      <w:start w:val="1"/>
      <w:numFmt w:val="decimal"/>
      <w:lvlText w:val="%7."/>
      <w:lvlJc w:val="left"/>
      <w:pPr>
        <w:ind w:left="5040" w:hanging="360"/>
      </w:pPr>
    </w:lvl>
    <w:lvl w:ilvl="7" w:tplc="2B326556">
      <w:start w:val="1"/>
      <w:numFmt w:val="lowerLetter"/>
      <w:lvlText w:val="%8."/>
      <w:lvlJc w:val="left"/>
      <w:pPr>
        <w:ind w:left="5760" w:hanging="360"/>
      </w:pPr>
    </w:lvl>
    <w:lvl w:ilvl="8" w:tplc="2858293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E31E8"/>
    <w:multiLevelType w:val="hybridMultilevel"/>
    <w:tmpl w:val="A8EC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65F56"/>
    <w:multiLevelType w:val="multilevel"/>
    <w:tmpl w:val="65B64D68"/>
    <w:numStyleLink w:val="HHSHeadings"/>
  </w:abstractNum>
  <w:abstractNum w:abstractNumId="6" w15:restartNumberingAfterBreak="0">
    <w:nsid w:val="724B7CF5"/>
    <w:multiLevelType w:val="hybridMultilevel"/>
    <w:tmpl w:val="BAC47E38"/>
    <w:lvl w:ilvl="0" w:tplc="04090015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num w:numId="1" w16cid:durableId="1194804499">
    <w:abstractNumId w:val="3"/>
  </w:num>
  <w:num w:numId="2" w16cid:durableId="576595537">
    <w:abstractNumId w:val="1"/>
  </w:num>
  <w:num w:numId="3" w16cid:durableId="1211576933">
    <w:abstractNumId w:val="5"/>
    <w:lvlOverride w:ilvl="0">
      <w:lvl w:ilvl="0">
        <w:start w:val="1"/>
        <w:numFmt w:val="decimal"/>
        <w:pStyle w:val="Heading1"/>
        <w:isLgl/>
        <w:lvlText w:val="ARTICLE %1."/>
        <w:lvlJc w:val="left"/>
        <w:pPr>
          <w:ind w:left="117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5.1.1.1.1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1.1.1.1.1.1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pStyle w:val="Heading7"/>
        <w:lvlText w:val="1.1.1.1.1.1.1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pStyle w:val="Heading8"/>
        <w:lvlText w:val="1.1.1.1.1.1.1.a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pStyle w:val="Heading9"/>
        <w:lvlText w:val="1.1.1.1.1.1.1.1.1"/>
        <w:lvlJc w:val="left"/>
        <w:pPr>
          <w:ind w:left="3240" w:hanging="360"/>
        </w:pPr>
        <w:rPr>
          <w:rFonts w:hint="default"/>
        </w:rPr>
      </w:lvl>
    </w:lvlOverride>
  </w:num>
  <w:num w:numId="4" w16cid:durableId="286859276">
    <w:abstractNumId w:val="6"/>
  </w:num>
  <w:num w:numId="5" w16cid:durableId="1308318848">
    <w:abstractNumId w:val="4"/>
  </w:num>
  <w:num w:numId="6" w16cid:durableId="1176770087">
    <w:abstractNumId w:val="0"/>
  </w:num>
  <w:num w:numId="7" w16cid:durableId="443813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53"/>
    <w:rsid w:val="00023A95"/>
    <w:rsid w:val="00061753"/>
    <w:rsid w:val="000B5C63"/>
    <w:rsid w:val="000C6072"/>
    <w:rsid w:val="000D5032"/>
    <w:rsid w:val="00134C67"/>
    <w:rsid w:val="00167A23"/>
    <w:rsid w:val="001A2EC8"/>
    <w:rsid w:val="001C6052"/>
    <w:rsid w:val="00236CC8"/>
    <w:rsid w:val="00237D2D"/>
    <w:rsid w:val="00287F4E"/>
    <w:rsid w:val="002C048A"/>
    <w:rsid w:val="003420BA"/>
    <w:rsid w:val="00364543"/>
    <w:rsid w:val="00370BF2"/>
    <w:rsid w:val="00396328"/>
    <w:rsid w:val="00402FBC"/>
    <w:rsid w:val="00425C6B"/>
    <w:rsid w:val="00543016"/>
    <w:rsid w:val="005C7777"/>
    <w:rsid w:val="005F4DAA"/>
    <w:rsid w:val="00674B76"/>
    <w:rsid w:val="006B244B"/>
    <w:rsid w:val="006C65AC"/>
    <w:rsid w:val="0074693B"/>
    <w:rsid w:val="00753E5C"/>
    <w:rsid w:val="00782DFB"/>
    <w:rsid w:val="00782F2F"/>
    <w:rsid w:val="00784804"/>
    <w:rsid w:val="0089669C"/>
    <w:rsid w:val="008A5E4E"/>
    <w:rsid w:val="00901F05"/>
    <w:rsid w:val="00990DE4"/>
    <w:rsid w:val="00A35FB2"/>
    <w:rsid w:val="00A870C1"/>
    <w:rsid w:val="00B00088"/>
    <w:rsid w:val="00C619FD"/>
    <w:rsid w:val="00CB0FEC"/>
    <w:rsid w:val="00D16CE1"/>
    <w:rsid w:val="00D35CEA"/>
    <w:rsid w:val="00D425B6"/>
    <w:rsid w:val="00D56C7A"/>
    <w:rsid w:val="00D75C01"/>
    <w:rsid w:val="00EC650C"/>
    <w:rsid w:val="03185F56"/>
    <w:rsid w:val="0505D8FF"/>
    <w:rsid w:val="0605D64E"/>
    <w:rsid w:val="07072EA9"/>
    <w:rsid w:val="087EF7F6"/>
    <w:rsid w:val="08C41B7A"/>
    <w:rsid w:val="102316EE"/>
    <w:rsid w:val="1140B591"/>
    <w:rsid w:val="134808CE"/>
    <w:rsid w:val="18755B7C"/>
    <w:rsid w:val="1B788888"/>
    <w:rsid w:val="1CBD31E7"/>
    <w:rsid w:val="1D8F39A1"/>
    <w:rsid w:val="1FEA2AEA"/>
    <w:rsid w:val="29FC2A3E"/>
    <w:rsid w:val="2A4058D7"/>
    <w:rsid w:val="2B6B42CB"/>
    <w:rsid w:val="2C9DB5F2"/>
    <w:rsid w:val="2D9F7272"/>
    <w:rsid w:val="31802280"/>
    <w:rsid w:val="319F542D"/>
    <w:rsid w:val="3487F012"/>
    <w:rsid w:val="3673C14A"/>
    <w:rsid w:val="3978756A"/>
    <w:rsid w:val="3C421F65"/>
    <w:rsid w:val="4927DFEA"/>
    <w:rsid w:val="49645D06"/>
    <w:rsid w:val="4C1054D7"/>
    <w:rsid w:val="4D751983"/>
    <w:rsid w:val="4DD1925D"/>
    <w:rsid w:val="51B511C5"/>
    <w:rsid w:val="529367EE"/>
    <w:rsid w:val="57E0D36E"/>
    <w:rsid w:val="5850254C"/>
    <w:rsid w:val="59FD3921"/>
    <w:rsid w:val="61B7585A"/>
    <w:rsid w:val="69717D21"/>
    <w:rsid w:val="6C4FD7A7"/>
    <w:rsid w:val="72FDD24E"/>
    <w:rsid w:val="752A08B6"/>
    <w:rsid w:val="79EDC23B"/>
    <w:rsid w:val="7D01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53590"/>
  <w15:chartTrackingRefBased/>
  <w15:docId w15:val="{D98D3FCC-7E16-46F1-9C1B-B9656B63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70BF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qFormat/>
    <w:rsid w:val="00370BF2"/>
    <w:pPr>
      <w:keepNext/>
      <w:keepLines/>
      <w:numPr>
        <w:numId w:val="3"/>
      </w:numPr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,ab Section Heading"/>
    <w:basedOn w:val="Normal"/>
    <w:next w:val="Normal"/>
    <w:link w:val="Heading2Char"/>
    <w:unhideWhenUsed/>
    <w:qFormat/>
    <w:rsid w:val="00370BF2"/>
    <w:pPr>
      <w:keepNext/>
      <w:keepLines/>
      <w:numPr>
        <w:ilvl w:val="1"/>
        <w:numId w:val="3"/>
      </w:numPr>
      <w:spacing w:before="40" w:after="120"/>
      <w:ind w:left="135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370BF2"/>
    <w:pPr>
      <w:keepNext/>
      <w:keepLines/>
      <w:numPr>
        <w:ilvl w:val="2"/>
        <w:numId w:val="3"/>
      </w:numPr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370BF2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70BF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nhideWhenUsed/>
    <w:qFormat/>
    <w:rsid w:val="00370BF2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370BF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370BF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rsid w:val="00370BF2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,ab Section Heading Char"/>
    <w:basedOn w:val="DefaultParagraphFont"/>
    <w:link w:val="Heading2"/>
    <w:rsid w:val="00370BF2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370BF2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370BF2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70BF2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rsid w:val="00370BF2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370B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rsid w:val="00370B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370BF2"/>
    <w:pPr>
      <w:contextualSpacing/>
    </w:pPr>
  </w:style>
  <w:style w:type="numbering" w:customStyle="1" w:styleId="HHSHeadings">
    <w:name w:val="HHS Headings"/>
    <w:uiPriority w:val="99"/>
    <w:rsid w:val="00370BF2"/>
    <w:pPr>
      <w:numPr>
        <w:numId w:val="2"/>
      </w:numPr>
    </w:pPr>
  </w:style>
  <w:style w:type="paragraph" w:customStyle="1" w:styleId="FORMtext2">
    <w:name w:val="FORM text 2"/>
    <w:basedOn w:val="BodyText2"/>
    <w:uiPriority w:val="99"/>
    <w:rsid w:val="00370BF2"/>
    <w:pPr>
      <w:tabs>
        <w:tab w:val="left" w:pos="360"/>
      </w:tabs>
      <w:spacing w:after="0" w:line="240" w:lineRule="auto"/>
    </w:pPr>
    <w:rPr>
      <w:rFonts w:ascii="Arial" w:eastAsia="Times New Roman" w:hAnsi="Arial" w:cs="Arial"/>
      <w:sz w:val="20"/>
      <w:szCs w:val="18"/>
    </w:rPr>
  </w:style>
  <w:style w:type="paragraph" w:customStyle="1" w:styleId="FORMtextitalic">
    <w:name w:val="FORM text italic"/>
    <w:basedOn w:val="BodyText"/>
    <w:link w:val="FORMtextitalicChar"/>
    <w:rsid w:val="00370BF2"/>
    <w:pPr>
      <w:tabs>
        <w:tab w:val="left" w:pos="540"/>
      </w:tabs>
      <w:spacing w:after="0" w:line="259" w:lineRule="auto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italicChar">
    <w:name w:val="FORM text italic Char"/>
    <w:link w:val="FORMtextitalic"/>
    <w:locked/>
    <w:rsid w:val="00370BF2"/>
    <w:rPr>
      <w:rFonts w:ascii="Arial Narrow" w:eastAsia="Times New Roman" w:hAnsi="Arial Narrow" w:cs="Arial"/>
      <w:i/>
      <w:iCs/>
      <w:color w:val="000000"/>
      <w:sz w:val="20"/>
      <w:szCs w:val="24"/>
    </w:rPr>
  </w:style>
  <w:style w:type="table" w:customStyle="1" w:styleId="TableGrid10">
    <w:name w:val="Table Grid10"/>
    <w:basedOn w:val="TableNormal"/>
    <w:next w:val="TableGrid"/>
    <w:uiPriority w:val="39"/>
    <w:rsid w:val="00370B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370BF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70BF2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70B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0BF2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370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607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607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C607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6072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D16C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D75C01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82D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2D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DF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D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DF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abd6f8-c43e-432a-bf3c-4de7e6e192c6" xsi:nil="true"/>
    <lcf76f155ced4ddcb4097134ff3c332f xmlns="5ed03924-3c78-47d7-9d4f-3590bd68697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8A5F7F3CE5C4BBFE4ECD941DAD74A" ma:contentTypeVersion="16" ma:contentTypeDescription="Create a new document." ma:contentTypeScope="" ma:versionID="39386535acb7c332b7f07e7be24502a8">
  <xsd:schema xmlns:xsd="http://www.w3.org/2001/XMLSchema" xmlns:xs="http://www.w3.org/2001/XMLSchema" xmlns:p="http://schemas.microsoft.com/office/2006/metadata/properties" xmlns:ns2="5ed03924-3c78-47d7-9d4f-3590bd68697a" xmlns:ns3="09abd6f8-c43e-432a-bf3c-4de7e6e192c6" targetNamespace="http://schemas.microsoft.com/office/2006/metadata/properties" ma:root="true" ma:fieldsID="026bb5a70de63a0aab3a3d821116d161" ns2:_="" ns3:_="">
    <xsd:import namespace="5ed03924-3c78-47d7-9d4f-3590bd68697a"/>
    <xsd:import namespace="09abd6f8-c43e-432a-bf3c-4de7e6e192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03924-3c78-47d7-9d4f-3590bd68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d6f8-c43e-432a-bf3c-4de7e6e192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f4e5242-9d23-474e-a7ae-fc5441aa5380}" ma:internalName="TaxCatchAll" ma:showField="CatchAllData" ma:web="09abd6f8-c43e-432a-bf3c-4de7e6e192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C45F3-F487-4769-9794-EE164AFA0001}">
  <ds:schemaRefs>
    <ds:schemaRef ds:uri="http://schemas.microsoft.com/office/2006/metadata/properties"/>
    <ds:schemaRef ds:uri="http://schemas.microsoft.com/office/infopath/2007/PartnerControls"/>
    <ds:schemaRef ds:uri="09abd6f8-c43e-432a-bf3c-4de7e6e192c6"/>
    <ds:schemaRef ds:uri="5ed03924-3c78-47d7-9d4f-3590bd68697a"/>
  </ds:schemaRefs>
</ds:datastoreItem>
</file>

<file path=customXml/itemProps2.xml><?xml version="1.0" encoding="utf-8"?>
<ds:datastoreItem xmlns:ds="http://schemas.openxmlformats.org/officeDocument/2006/customXml" ds:itemID="{286CE845-020A-4FFC-88D8-08B761C37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03924-3c78-47d7-9d4f-3590bd68697a"/>
    <ds:schemaRef ds:uri="09abd6f8-c43e-432a-bf3c-4de7e6e192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CC1848-F9B9-4863-960E-71E910477A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Vardy,Hannah (HHSC)</dc:creator>
  <cp:keywords/>
  <dc:description/>
  <cp:lastModifiedBy>Deboer,Carolyn (HHSC)</cp:lastModifiedBy>
  <cp:revision>4</cp:revision>
  <dcterms:created xsi:type="dcterms:W3CDTF">2024-11-23T16:01:00Z</dcterms:created>
  <dcterms:modified xsi:type="dcterms:W3CDTF">2024-11-26T22:09:00Z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0x0101005988A5F7F3CE5C4BBFE4ECD941DAD74A</vt:lpwstr>
  </property>
  <property fmtid="{D5CDD505-2E9C-101B-9397-08002B2CF9AE}" pid="3" name="MediaServiceImageTags">
    <vt:lpwstr/>
  </property>
</Properties>
</file>