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95B99" w14:textId="77777777" w:rsidR="00A04F89" w:rsidRDefault="009E164A">
      <w:pPr>
        <w:pStyle w:val="Title"/>
        <w:spacing w:before="65"/>
      </w:pPr>
      <w:r>
        <w:t>Form</w:t>
      </w:r>
      <w:r>
        <w:rPr>
          <w:spacing w:val="-1"/>
        </w:rPr>
        <w:t xml:space="preserve"> </w:t>
      </w:r>
      <w:r>
        <w:t>D</w:t>
      </w:r>
      <w:r>
        <w:rPr>
          <w:spacing w:val="-1"/>
        </w:rPr>
        <w:t xml:space="preserve"> </w:t>
      </w:r>
      <w:r>
        <w:t>– Proposed Service</w:t>
      </w:r>
      <w:r>
        <w:rPr>
          <w:spacing w:val="-2"/>
        </w:rPr>
        <w:t xml:space="preserve"> </w:t>
      </w:r>
      <w:r>
        <w:rPr>
          <w:spacing w:val="-4"/>
        </w:rPr>
        <w:t>Area</w:t>
      </w:r>
    </w:p>
    <w:p w14:paraId="5AFBCE1A" w14:textId="77777777" w:rsidR="00A04F89" w:rsidRDefault="009E164A">
      <w:pPr>
        <w:pStyle w:val="Title"/>
        <w:ind w:left="6"/>
        <w:rPr>
          <w:spacing w:val="-2"/>
        </w:rPr>
      </w:pPr>
      <w:r>
        <w:t>RFA HHS0014626 – Early Childhood Intervention</w:t>
      </w:r>
      <w:r>
        <w:rPr>
          <w:spacing w:val="3"/>
        </w:rPr>
        <w:t xml:space="preserve"> </w:t>
      </w:r>
      <w:r>
        <w:t>Program</w:t>
      </w:r>
      <w:r>
        <w:rPr>
          <w:spacing w:val="1"/>
        </w:rPr>
        <w:t xml:space="preserve"> </w:t>
      </w:r>
      <w:r>
        <w:rPr>
          <w:spacing w:val="-2"/>
        </w:rPr>
        <w:t>(ECI)</w:t>
      </w:r>
    </w:p>
    <w:p w14:paraId="168EC376" w14:textId="77777777" w:rsidR="0089761A" w:rsidRDefault="0089761A">
      <w:pPr>
        <w:pStyle w:val="Title"/>
        <w:ind w:left="6"/>
      </w:pPr>
    </w:p>
    <w:tbl>
      <w:tblPr>
        <w:tblStyle w:val="TableGrid"/>
        <w:tblW w:w="0" w:type="auto"/>
        <w:tblLook w:val="04A0" w:firstRow="1" w:lastRow="0" w:firstColumn="1" w:lastColumn="0" w:noHBand="0" w:noVBand="1"/>
      </w:tblPr>
      <w:tblGrid>
        <w:gridCol w:w="2942"/>
        <w:gridCol w:w="6628"/>
      </w:tblGrid>
      <w:tr w:rsidR="0089761A" w14:paraId="1267090C" w14:textId="77777777" w:rsidTr="0089761A">
        <w:tc>
          <w:tcPr>
            <w:tcW w:w="2988" w:type="dxa"/>
          </w:tcPr>
          <w:p w14:paraId="423F82E4" w14:textId="77777777" w:rsidR="0089761A" w:rsidRDefault="0089761A">
            <w:pPr>
              <w:pStyle w:val="BodyText"/>
              <w:spacing w:before="51"/>
              <w:rPr>
                <w:b/>
                <w:sz w:val="24"/>
                <w:szCs w:val="24"/>
              </w:rPr>
            </w:pPr>
            <w:r w:rsidRPr="0089761A">
              <w:rPr>
                <w:b/>
                <w:sz w:val="24"/>
                <w:szCs w:val="24"/>
              </w:rPr>
              <w:t xml:space="preserve">Legal Name of Applicant: </w:t>
            </w:r>
          </w:p>
          <w:p w14:paraId="771FE49D" w14:textId="055A3D49" w:rsidR="0089761A" w:rsidRPr="0089761A" w:rsidRDefault="0089761A">
            <w:pPr>
              <w:pStyle w:val="BodyText"/>
              <w:spacing w:before="51"/>
              <w:rPr>
                <w:b/>
                <w:sz w:val="24"/>
                <w:szCs w:val="24"/>
              </w:rPr>
            </w:pPr>
          </w:p>
        </w:tc>
        <w:tc>
          <w:tcPr>
            <w:tcW w:w="6808" w:type="dxa"/>
          </w:tcPr>
          <w:p w14:paraId="1D9258D8" w14:textId="77777777" w:rsidR="0089761A" w:rsidRDefault="0089761A">
            <w:pPr>
              <w:pStyle w:val="BodyText"/>
              <w:spacing w:before="51"/>
              <w:rPr>
                <w:b/>
                <w:sz w:val="20"/>
              </w:rPr>
            </w:pPr>
          </w:p>
        </w:tc>
      </w:tr>
    </w:tbl>
    <w:p w14:paraId="78E9B9CE" w14:textId="77777777" w:rsidR="00A04F89" w:rsidRDefault="00A04F89">
      <w:pPr>
        <w:pStyle w:val="BodyText"/>
        <w:spacing w:before="21"/>
        <w:rPr>
          <w:b/>
        </w:rPr>
      </w:pPr>
    </w:p>
    <w:p w14:paraId="398A0534" w14:textId="77777777" w:rsidR="00A04F89" w:rsidRDefault="009E164A">
      <w:pPr>
        <w:pStyle w:val="BodyText"/>
        <w:ind w:left="3181" w:right="3197"/>
        <w:jc w:val="center"/>
      </w:pPr>
      <w:r>
        <w:t>Applicant’s</w:t>
      </w:r>
      <w:r>
        <w:rPr>
          <w:spacing w:val="-13"/>
        </w:rPr>
        <w:t xml:space="preserve"> </w:t>
      </w:r>
      <w:r>
        <w:t>Proposed</w:t>
      </w:r>
      <w:r>
        <w:rPr>
          <w:spacing w:val="-13"/>
        </w:rPr>
        <w:t xml:space="preserve"> </w:t>
      </w:r>
      <w:r>
        <w:t>Service</w:t>
      </w:r>
      <w:r>
        <w:rPr>
          <w:spacing w:val="-13"/>
        </w:rPr>
        <w:t xml:space="preserve"> </w:t>
      </w:r>
      <w:r>
        <w:t>Area (2 pages maximum)</w:t>
      </w:r>
    </w:p>
    <w:p w14:paraId="7EF66EFC" w14:textId="77777777" w:rsidR="00A04F89" w:rsidRDefault="00A04F89">
      <w:pPr>
        <w:pStyle w:val="BodyText"/>
      </w:pPr>
    </w:p>
    <w:p w14:paraId="4F0CA43F" w14:textId="77777777" w:rsidR="00A04F89" w:rsidRDefault="009E164A">
      <w:pPr>
        <w:pStyle w:val="BodyText"/>
        <w:ind w:left="100" w:right="115"/>
        <w:jc w:val="both"/>
      </w:pPr>
      <w:r>
        <w:t>Applicants proposing to serve multiple counties, or rural or micropolitan counties are preferred and will</w:t>
      </w:r>
      <w:r>
        <w:rPr>
          <w:spacing w:val="40"/>
        </w:rPr>
        <w:t xml:space="preserve"> </w:t>
      </w:r>
      <w:r>
        <w:t>be considered best value for the State.</w:t>
      </w:r>
      <w:r>
        <w:rPr>
          <w:spacing w:val="40"/>
        </w:rPr>
        <w:t xml:space="preserve"> </w:t>
      </w:r>
      <w:r>
        <w:t>During negotiations, HHSC must ensure statewide coverage to comply with federal regulations and therefore reserves the right to negotiate geographic boundaries for ECI service areas to ensure effective coverage and service delive</w:t>
      </w:r>
      <w:r>
        <w:rPr>
          <w:color w:val="333333"/>
        </w:rPr>
        <w:t>ry.</w:t>
      </w:r>
    </w:p>
    <w:p w14:paraId="3305D18A" w14:textId="77777777" w:rsidR="00A04F89" w:rsidRDefault="00A04F89">
      <w:pPr>
        <w:pStyle w:val="BodyText"/>
      </w:pPr>
    </w:p>
    <w:p w14:paraId="01446E02" w14:textId="77777777" w:rsidR="00A04F89" w:rsidRDefault="009E164A">
      <w:pPr>
        <w:pStyle w:val="BodyText"/>
        <w:ind w:left="100" w:right="115"/>
        <w:jc w:val="both"/>
      </w:pPr>
      <w:r>
        <w:t>For any county in which the Applicant proposes to serve a portion of a county, list the proposed zip</w:t>
      </w:r>
      <w:r>
        <w:rPr>
          <w:spacing w:val="40"/>
        </w:rPr>
        <w:t xml:space="preserve"> </w:t>
      </w:r>
      <w:r>
        <w:t xml:space="preserve">codes. While Applicants may submit Applications to serve zip codes within a county rather than the full county, those proposing to serve the entire county are preferred and will be considered best value to the </w:t>
      </w:r>
      <w:r>
        <w:rPr>
          <w:spacing w:val="-2"/>
        </w:rPr>
        <w:t>State.</w:t>
      </w:r>
    </w:p>
    <w:p w14:paraId="393CF228" w14:textId="77777777" w:rsidR="00A04F89" w:rsidRDefault="00A04F89">
      <w:pPr>
        <w:pStyle w:val="BodyText"/>
        <w:spacing w:before="2"/>
      </w:pPr>
    </w:p>
    <w:p w14:paraId="7222C18B" w14:textId="77777777" w:rsidR="00A04F89" w:rsidRDefault="009E164A">
      <w:pPr>
        <w:pStyle w:val="BodyText"/>
        <w:ind w:left="100" w:right="114"/>
        <w:jc w:val="both"/>
      </w:pPr>
      <w:r>
        <w:t>Note: Applicants that choose to submit an Application for part of a county must include information</w:t>
      </w:r>
      <w:r>
        <w:rPr>
          <w:spacing w:val="80"/>
        </w:rPr>
        <w:t xml:space="preserve"> </w:t>
      </w:r>
      <w:r>
        <w:t>about how they plan to collaborate and establish an agreement with the other prospective ECI Service Provider(s) in that county to ensure the entire county is served and that there are no gaps in service. If awarded a contract through this</w:t>
      </w:r>
      <w:r>
        <w:rPr>
          <w:spacing w:val="40"/>
        </w:rPr>
        <w:t xml:space="preserve"> </w:t>
      </w:r>
      <w:r>
        <w:t>RFA,</w:t>
      </w:r>
      <w:r>
        <w:rPr>
          <w:spacing w:val="40"/>
        </w:rPr>
        <w:t xml:space="preserve"> </w:t>
      </w:r>
      <w:r>
        <w:t>contracted</w:t>
      </w:r>
      <w:r>
        <w:rPr>
          <w:spacing w:val="40"/>
        </w:rPr>
        <w:t xml:space="preserve"> </w:t>
      </w:r>
      <w:r>
        <w:t>Subrecipients</w:t>
      </w:r>
      <w:r>
        <w:rPr>
          <w:spacing w:val="40"/>
        </w:rPr>
        <w:t xml:space="preserve"> </w:t>
      </w:r>
      <w:r>
        <w:t>that</w:t>
      </w:r>
      <w:r>
        <w:rPr>
          <w:spacing w:val="40"/>
        </w:rPr>
        <w:t xml:space="preserve"> </w:t>
      </w:r>
      <w:r>
        <w:t>will</w:t>
      </w:r>
      <w:r>
        <w:rPr>
          <w:spacing w:val="40"/>
        </w:rPr>
        <w:t xml:space="preserve"> </w:t>
      </w:r>
      <w:r>
        <w:t>only</w:t>
      </w:r>
      <w:r>
        <w:rPr>
          <w:spacing w:val="40"/>
        </w:rPr>
        <w:t xml:space="preserve"> </w:t>
      </w:r>
      <w:r>
        <w:t>provide</w:t>
      </w:r>
      <w:r>
        <w:rPr>
          <w:spacing w:val="40"/>
        </w:rPr>
        <w:t xml:space="preserve"> </w:t>
      </w:r>
      <w:r>
        <w:t>services in a portion of a county must execute a Memorandum of Understanding or agreement within 60 days of Contract execution with other ECI contracted Subrecipients in that county to ensure coordination of services to serve the entire county.</w:t>
      </w:r>
    </w:p>
    <w:p w14:paraId="3A67F512" w14:textId="77777777" w:rsidR="00A04F89" w:rsidRDefault="00A04F89">
      <w:pPr>
        <w:pStyle w:val="BodyText"/>
        <w:spacing w:before="2"/>
      </w:pPr>
    </w:p>
    <w:p w14:paraId="41318BE1" w14:textId="77777777" w:rsidR="00A04F89" w:rsidRDefault="009E164A">
      <w:pPr>
        <w:pStyle w:val="BodyText"/>
        <w:spacing w:line="259" w:lineRule="auto"/>
        <w:ind w:left="100" w:right="228"/>
      </w:pPr>
      <w:r>
        <w:t>List</w:t>
      </w:r>
      <w:r>
        <w:rPr>
          <w:spacing w:val="-3"/>
        </w:rPr>
        <w:t xml:space="preserve"> </w:t>
      </w:r>
      <w:r>
        <w:t>all counties,</w:t>
      </w:r>
      <w:r>
        <w:rPr>
          <w:spacing w:val="-4"/>
        </w:rPr>
        <w:t xml:space="preserve"> </w:t>
      </w:r>
      <w:r>
        <w:t>including</w:t>
      </w:r>
      <w:r>
        <w:rPr>
          <w:spacing w:val="-4"/>
        </w:rPr>
        <w:t xml:space="preserve"> </w:t>
      </w:r>
      <w:r>
        <w:t>partial counties, to</w:t>
      </w:r>
      <w:r>
        <w:rPr>
          <w:spacing w:val="-4"/>
        </w:rPr>
        <w:t xml:space="preserve"> </w:t>
      </w:r>
      <w:r>
        <w:t>be</w:t>
      </w:r>
      <w:r>
        <w:rPr>
          <w:spacing w:val="-1"/>
        </w:rPr>
        <w:t xml:space="preserve"> </w:t>
      </w:r>
      <w:r>
        <w:t>served</w:t>
      </w:r>
      <w:r>
        <w:rPr>
          <w:spacing w:val="-1"/>
        </w:rPr>
        <w:t xml:space="preserve"> </w:t>
      </w:r>
      <w:r>
        <w:t>on</w:t>
      </w:r>
      <w:r>
        <w:rPr>
          <w:spacing w:val="-1"/>
        </w:rPr>
        <w:t xml:space="preserve"> </w:t>
      </w:r>
      <w:r>
        <w:t>the</w:t>
      </w:r>
      <w:r>
        <w:rPr>
          <w:spacing w:val="-1"/>
        </w:rPr>
        <w:t xml:space="preserve"> </w:t>
      </w:r>
      <w:r>
        <w:t>“Number</w:t>
      </w:r>
      <w:r>
        <w:rPr>
          <w:spacing w:val="-1"/>
        </w:rPr>
        <w:t xml:space="preserve"> </w:t>
      </w:r>
      <w:r>
        <w:t>of</w:t>
      </w:r>
      <w:r>
        <w:rPr>
          <w:spacing w:val="-1"/>
        </w:rPr>
        <w:t xml:space="preserve"> </w:t>
      </w:r>
      <w:r>
        <w:t>Children Served”</w:t>
      </w:r>
      <w:r>
        <w:rPr>
          <w:spacing w:val="-3"/>
        </w:rPr>
        <w:t xml:space="preserve"> </w:t>
      </w:r>
      <w:r>
        <w:t>tab</w:t>
      </w:r>
      <w:r>
        <w:rPr>
          <w:spacing w:val="-3"/>
        </w:rPr>
        <w:t xml:space="preserve"> </w:t>
      </w:r>
      <w:r>
        <w:t>on Form D-2.</w:t>
      </w:r>
    </w:p>
    <w:p w14:paraId="24D01680" w14:textId="77777777" w:rsidR="00A04F89" w:rsidRDefault="009E164A">
      <w:pPr>
        <w:pStyle w:val="BodyText"/>
        <w:spacing w:before="160" w:line="259" w:lineRule="auto"/>
        <w:ind w:left="100" w:right="228"/>
      </w:pPr>
      <w:r>
        <w:t>If</w:t>
      </w:r>
      <w:r>
        <w:rPr>
          <w:spacing w:val="-1"/>
        </w:rPr>
        <w:t xml:space="preserve"> </w:t>
      </w:r>
      <w:r>
        <w:t>only</w:t>
      </w:r>
      <w:r>
        <w:rPr>
          <w:spacing w:val="-1"/>
        </w:rPr>
        <w:t xml:space="preserve"> </w:t>
      </w:r>
      <w:r>
        <w:t>serving</w:t>
      </w:r>
      <w:r>
        <w:rPr>
          <w:spacing w:val="-4"/>
        </w:rPr>
        <w:t xml:space="preserve"> </w:t>
      </w:r>
      <w:r>
        <w:t>a</w:t>
      </w:r>
      <w:r>
        <w:rPr>
          <w:spacing w:val="-1"/>
        </w:rPr>
        <w:t xml:space="preserve"> </w:t>
      </w:r>
      <w:r>
        <w:t>portion</w:t>
      </w:r>
      <w:r>
        <w:rPr>
          <w:spacing w:val="-1"/>
        </w:rPr>
        <w:t xml:space="preserve"> </w:t>
      </w:r>
      <w:r>
        <w:t>of</w:t>
      </w:r>
      <w:r>
        <w:rPr>
          <w:spacing w:val="-3"/>
        </w:rPr>
        <w:t xml:space="preserve"> </w:t>
      </w:r>
      <w:r>
        <w:t>any</w:t>
      </w:r>
      <w:r>
        <w:rPr>
          <w:spacing w:val="-1"/>
        </w:rPr>
        <w:t xml:space="preserve"> </w:t>
      </w:r>
      <w:r>
        <w:t>county,</w:t>
      </w:r>
      <w:r>
        <w:rPr>
          <w:spacing w:val="-4"/>
        </w:rPr>
        <w:t xml:space="preserve"> </w:t>
      </w:r>
      <w:r>
        <w:t>list</w:t>
      </w:r>
      <w:r>
        <w:rPr>
          <w:spacing w:val="-2"/>
        </w:rPr>
        <w:t xml:space="preserve"> </w:t>
      </w:r>
      <w:r>
        <w:t>the</w:t>
      </w:r>
      <w:r>
        <w:rPr>
          <w:spacing w:val="-3"/>
        </w:rPr>
        <w:t xml:space="preserve"> </w:t>
      </w:r>
      <w:r>
        <w:t>county</w:t>
      </w:r>
      <w:r>
        <w:rPr>
          <w:spacing w:val="-4"/>
        </w:rPr>
        <w:t xml:space="preserve"> </w:t>
      </w:r>
      <w:r>
        <w:t>and</w:t>
      </w:r>
      <w:r>
        <w:rPr>
          <w:spacing w:val="-1"/>
        </w:rPr>
        <w:t xml:space="preserve"> </w:t>
      </w:r>
      <w:r>
        <w:t>zip</w:t>
      </w:r>
      <w:r>
        <w:rPr>
          <w:spacing w:val="-1"/>
        </w:rPr>
        <w:t xml:space="preserve"> </w:t>
      </w:r>
      <w:r>
        <w:t>codes</w:t>
      </w:r>
      <w:r>
        <w:rPr>
          <w:spacing w:val="-3"/>
        </w:rPr>
        <w:t xml:space="preserve"> </w:t>
      </w:r>
      <w:r>
        <w:t>that will be served in</w:t>
      </w:r>
      <w:r>
        <w:rPr>
          <w:spacing w:val="-4"/>
        </w:rPr>
        <w:t xml:space="preserve"> </w:t>
      </w:r>
      <w:r>
        <w:t xml:space="preserve">that county </w:t>
      </w:r>
      <w:r>
        <w:rPr>
          <w:spacing w:val="-2"/>
        </w:rPr>
        <w:t>below:</w:t>
      </w:r>
    </w:p>
    <w:sectPr w:rsidR="00A04F89">
      <w:footerReference w:type="default" r:id="rId6"/>
      <w:type w:val="continuous"/>
      <w:pgSz w:w="12240" w:h="15840"/>
      <w:pgMar w:top="680" w:right="1320" w:bottom="1500" w:left="1340" w:header="0" w:footer="1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07DA8" w14:textId="77777777" w:rsidR="00901A0C" w:rsidRDefault="00901A0C">
      <w:r>
        <w:separator/>
      </w:r>
    </w:p>
  </w:endnote>
  <w:endnote w:type="continuationSeparator" w:id="0">
    <w:p w14:paraId="76305AC0" w14:textId="77777777" w:rsidR="00901A0C" w:rsidRDefault="00901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6CCCE" w14:textId="77777777" w:rsidR="00A04F89" w:rsidRDefault="009E164A">
    <w:pPr>
      <w:pStyle w:val="BodyText"/>
      <w:spacing w:line="14" w:lineRule="auto"/>
      <w:rPr>
        <w:sz w:val="20"/>
      </w:rPr>
    </w:pPr>
    <w:r>
      <w:rPr>
        <w:noProof/>
      </w:rPr>
      <mc:AlternateContent>
        <mc:Choice Requires="wps">
          <w:drawing>
            <wp:anchor distT="0" distB="0" distL="0" distR="0" simplePos="0" relativeHeight="487559168" behindDoc="1" locked="0" layoutInCell="1" allowOverlap="1" wp14:anchorId="34838402" wp14:editId="346C10AD">
              <wp:simplePos x="0" y="0"/>
              <wp:positionH relativeFrom="page">
                <wp:posOffset>4881753</wp:posOffset>
              </wp:positionH>
              <wp:positionV relativeFrom="page">
                <wp:posOffset>9087872</wp:posOffset>
              </wp:positionV>
              <wp:extent cx="6642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4210" cy="165735"/>
                      </a:xfrm>
                      <a:prstGeom prst="rect">
                        <a:avLst/>
                      </a:prstGeom>
                    </wps:spPr>
                    <wps:txbx>
                      <w:txbxContent>
                        <w:p w14:paraId="02995C05" w14:textId="77777777" w:rsidR="00A04F89" w:rsidRDefault="009E164A">
                          <w:pPr>
                            <w:spacing w:before="10"/>
                            <w:ind w:left="20"/>
                            <w:rPr>
                              <w:sz w:val="20"/>
                            </w:rPr>
                          </w:pPr>
                          <w:r>
                            <w:rPr>
                              <w:sz w:val="20"/>
                            </w:rPr>
                            <w:t>Page</w:t>
                          </w:r>
                          <w:r>
                            <w:rPr>
                              <w:spacing w:val="-1"/>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wps:txbx>
                    <wps:bodyPr wrap="square" lIns="0" tIns="0" rIns="0" bIns="0" rtlCol="0">
                      <a:noAutofit/>
                    </wps:bodyPr>
                  </wps:wsp>
                </a:graphicData>
              </a:graphic>
            </wp:anchor>
          </w:drawing>
        </mc:Choice>
        <mc:Fallback>
          <w:pict>
            <v:shapetype w14:anchorId="34838402" id="_x0000_t202" coordsize="21600,21600" o:spt="202" path="m,l,21600r21600,l21600,xe">
              <v:stroke joinstyle="miter"/>
              <v:path gradientshapeok="t" o:connecttype="rect"/>
            </v:shapetype>
            <v:shape id="Textbox 1" o:spid="_x0000_s1026" type="#_x0000_t202" style="position:absolute;margin-left:384.4pt;margin-top:715.6pt;width:52.3pt;height:13.05pt;z-index:-15757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7QkwEAABoDAAAOAAAAZHJzL2Uyb0RvYy54bWysUsGO0zAQvSPtP1i+b9122YKipiuWFQhp&#10;BUgLH+A6dhMRe8yM26R/z9hNWwQ3xMUee8Zv3nvj9cPoe3GwSB2EWi5mcylsMNB0YVfL798+3L6V&#10;gpIOje4h2FoeLcmHzc2r9RAru4QW+saiYJBA1RBr2aYUK6XItNZrmkG0gZMO0OvER9ypBvXA6L5X&#10;y/l8pQbAJiIYS8S3T6ek3BR856xJX5wjm0RfS+aWyopl3eZVbda62qGObWcmGvofWHjdBW56gXrS&#10;SYs9dn9B+c4gELg0M+AVONcZWzSwmsX8DzUvrY62aGFzKF5sov8Haz4fXuJXFGl8hJEHWERQfAbz&#10;g9gbNUSqpprsKVXE1Vno6NDnnSUIfsjeHi9+2jEJw5er1evlgjOGU4vV/Zu7++y3uj6OSOmjBS9y&#10;UEvkcRUC+vBM6VR6Lpm4nNpnImncjlySwy00R9Yw8BhrST/3Gq0U/afAPuWZnwM8B9tzgKl/D+Vn&#10;ZCkB3u0TuK50vuJOnXkAhfv0WfKEfz+XquuX3vwCAAD//wMAUEsDBBQABgAIAAAAIQBgB9F94gAA&#10;AA0BAAAPAAAAZHJzL2Rvd25yZXYueG1sTI/BTsMwEETvSPyDtUjcqNOmJCHEqSoEJyREGg4cndhN&#10;rMbrELtt+Hu2p3KcndHM22Iz24Gd9OSNQwHLRQRMY+uUwU7AV/32kAHzQaKSg0Mt4Fd72JS3N4XM&#10;lTtjpU+70DEqQZ9LAX0IY865b3ttpV+4USN5ezdZGUhOHVeTPFO5HfgqihJupUFa6OWoX3rdHnZH&#10;K2D7jdWr+floPqt9Zer6KcL35CDE/d28fQYW9ByuYbjgEzqUxNS4IyrPBgFpkhF6IGMdL1fAKJKl&#10;8RpYczk9pjHwsuD/vyj/AAAA//8DAFBLAQItABQABgAIAAAAIQC2gziS/gAAAOEBAAATAAAAAAAA&#10;AAAAAAAAAAAAAABbQ29udGVudF9UeXBlc10ueG1sUEsBAi0AFAAGAAgAAAAhADj9If/WAAAAlAEA&#10;AAsAAAAAAAAAAAAAAAAALwEAAF9yZWxzLy5yZWxzUEsBAi0AFAAGAAgAAAAhALT+ftCTAQAAGgMA&#10;AA4AAAAAAAAAAAAAAAAALgIAAGRycy9lMm9Eb2MueG1sUEsBAi0AFAAGAAgAAAAhAGAH0X3iAAAA&#10;DQEAAA8AAAAAAAAAAAAAAAAA7QMAAGRycy9kb3ducmV2LnhtbFBLBQYAAAAABAAEAPMAAAD8BAAA&#10;AAA=&#10;" filled="f" stroked="f">
              <v:textbox inset="0,0,0,0">
                <w:txbxContent>
                  <w:p w14:paraId="02995C05" w14:textId="77777777" w:rsidR="00A04F89" w:rsidRDefault="009E164A">
                    <w:pPr>
                      <w:spacing w:before="10"/>
                      <w:ind w:left="20"/>
                      <w:rPr>
                        <w:sz w:val="20"/>
                      </w:rPr>
                    </w:pPr>
                    <w:r>
                      <w:rPr>
                        <w:sz w:val="20"/>
                      </w:rPr>
                      <w:t>Page</w:t>
                    </w:r>
                    <w:r>
                      <w:rPr>
                        <w:spacing w:val="-1"/>
                        <w:sz w:val="20"/>
                      </w:rPr>
                      <w:t xml:space="preserve"> </w:t>
                    </w:r>
                    <w:r>
                      <w:rPr>
                        <w:color w:val="000000"/>
                        <w:sz w:val="20"/>
                        <w:shd w:val="clear" w:color="auto" w:fill="E6E6E6"/>
                      </w:rPr>
                      <w:t>1</w:t>
                    </w:r>
                    <w:r>
                      <w:rPr>
                        <w:color w:val="000000"/>
                        <w:sz w:val="20"/>
                      </w:rPr>
                      <w:t xml:space="preserve"> of </w:t>
                    </w:r>
                    <w:r>
                      <w:rPr>
                        <w:color w:val="000000"/>
                        <w:spacing w:val="-10"/>
                        <w:sz w:val="20"/>
                        <w:shd w:val="clear" w:color="auto" w:fill="E6E6E6"/>
                      </w:rPr>
                      <w:t>1</w:t>
                    </w:r>
                    <w:r>
                      <w:rPr>
                        <w:color w:val="000000"/>
                        <w:spacing w:val="80"/>
                        <w:sz w:val="20"/>
                        <w:shd w:val="clear" w:color="auto" w:fill="E6E6E6"/>
                      </w:rPr>
                      <w:t xml:space="preserve"> </w:t>
                    </w:r>
                  </w:p>
                </w:txbxContent>
              </v:textbox>
              <w10:wrap anchorx="page" anchory="page"/>
            </v:shape>
          </w:pict>
        </mc:Fallback>
      </mc:AlternateContent>
    </w:r>
    <w:r>
      <w:rPr>
        <w:noProof/>
      </w:rPr>
      <mc:AlternateContent>
        <mc:Choice Requires="wps">
          <w:drawing>
            <wp:anchor distT="0" distB="0" distL="0" distR="0" simplePos="0" relativeHeight="487559680" behindDoc="1" locked="0" layoutInCell="1" allowOverlap="1" wp14:anchorId="30C88F6B" wp14:editId="1932DC28">
              <wp:simplePos x="0" y="0"/>
              <wp:positionH relativeFrom="page">
                <wp:posOffset>2169922</wp:posOffset>
              </wp:positionH>
              <wp:positionV relativeFrom="page">
                <wp:posOffset>9118860</wp:posOffset>
              </wp:positionV>
              <wp:extent cx="2300605" cy="31432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05" cy="314325"/>
                      </a:xfrm>
                      <a:prstGeom prst="rect">
                        <a:avLst/>
                      </a:prstGeom>
                    </wps:spPr>
                    <wps:txbx>
                      <w:txbxContent>
                        <w:p w14:paraId="57F4544E" w14:textId="77777777" w:rsidR="00A04F89" w:rsidRDefault="009E164A">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Pr>
                              <w:spacing w:val="-2"/>
                              <w:sz w:val="20"/>
                            </w:rPr>
                            <w:t>Services</w:t>
                          </w:r>
                        </w:p>
                        <w:p w14:paraId="53530DB9" w14:textId="77777777" w:rsidR="00A04F89" w:rsidRDefault="009E164A">
                          <w:pPr>
                            <w:pStyle w:val="BodyText"/>
                            <w:spacing w:line="243" w:lineRule="exact"/>
                            <w:ind w:left="1829"/>
                          </w:pPr>
                          <w:r>
                            <w:t>RFA</w:t>
                          </w:r>
                          <w:r>
                            <w:rPr>
                              <w:spacing w:val="-2"/>
                            </w:rPr>
                            <w:t xml:space="preserve"> HHS0014626</w:t>
                          </w:r>
                        </w:p>
                      </w:txbxContent>
                    </wps:txbx>
                    <wps:bodyPr wrap="square" lIns="0" tIns="0" rIns="0" bIns="0" rtlCol="0">
                      <a:noAutofit/>
                    </wps:bodyPr>
                  </wps:wsp>
                </a:graphicData>
              </a:graphic>
            </wp:anchor>
          </w:drawing>
        </mc:Choice>
        <mc:Fallback>
          <w:pict>
            <v:shape w14:anchorId="30C88F6B" id="Textbox 2" o:spid="_x0000_s1027" type="#_x0000_t202" style="position:absolute;margin-left:170.85pt;margin-top:718pt;width:181.15pt;height:24.75pt;z-index:-15756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tIlgEAACIDAAAOAAAAZHJzL2Uyb0RvYy54bWysUt2OEyEUvjfxHQj3dqata8yk04260Zhs&#10;1GTXB6AMdIgDB8+hnenbe6DT1uid8QYOcPj4ftjcT34QR4PkILRyuailMEFD58K+ld+fP756KwUl&#10;FTo1QDCtPBmS99uXLzZjbMwKehg6g4JBAjVjbGWfUmyqinRvvKIFRBP40AJ6lXiJ+6pDNTK6H6pV&#10;Xb+pRsAuImhDxLsP50O5LfjWGp2+WksmiaGVzC2VEcu4y2O13ahmjyr2Ts801D+w8MoFfvQK9aCS&#10;Egd0f0F5pxEIbFpo8BVY67QpGljNsv5DzVOvoila2ByKV5vo/8HqL8en+A1Fmt7DxAEWERQfQf8g&#10;9qYaIzVzT/aUGuLuLHSy6PPMEgRfZG9PVz/NlITmzdWaE6rvpNB8tl6+Xq/usuHV7XZESp8MeJGL&#10;ViLnVRio4yOlc+ulZSZzfj8zSdNuEq7LpLkz7+ygO7GWkeNsJf08KDRSDJ8D+5WzvxR4KXaXAtPw&#10;AcoPyZICvDsksK4QuOHOBDiIImH+NDnp39el6/a1t78AAAD//wMAUEsDBBQABgAIAAAAIQD9GZgE&#10;4gAAAA0BAAAPAAAAZHJzL2Rvd25yZXYueG1sTI/BTsMwEETvSPyDtUjcqF2apiXEqSoEJyREGg4c&#10;ndhNrMbrELtt+Hu2p3Lb3RnNvsk3k+vZyYzBepQwnwlgBhuvLbYSvqq3hzWwEBVq1Xs0En5NgE1x&#10;e5OrTPszlua0iy2jEAyZktDFOGSch6YzToWZHwyStvejU5HWseV6VGcKdz1/FCLlTlmkD50azEtn&#10;msPu6CRsv7F8tT8f9We5L21VPQl8Tw9S3t9N22dg0UzxaoYLPqFDQUy1P6IOrJewSOYrspKQLFJq&#10;RZaVSGioL6f1cgm8yPn/FsUfAAAA//8DAFBLAQItABQABgAIAAAAIQC2gziS/gAAAOEBAAATAAAA&#10;AAAAAAAAAAAAAAAAAABbQ29udGVudF9UeXBlc10ueG1sUEsBAi0AFAAGAAgAAAAhADj9If/WAAAA&#10;lAEAAAsAAAAAAAAAAAAAAAAALwEAAF9yZWxzLy5yZWxzUEsBAi0AFAAGAAgAAAAhANUEm0iWAQAA&#10;IgMAAA4AAAAAAAAAAAAAAAAALgIAAGRycy9lMm9Eb2MueG1sUEsBAi0AFAAGAAgAAAAhAP0ZmATi&#10;AAAADQEAAA8AAAAAAAAAAAAAAAAA8AMAAGRycy9kb3ducmV2LnhtbFBLBQYAAAAABAAEAPMAAAD/&#10;BAAAAAA=&#10;" filled="f" stroked="f">
              <v:textbox inset="0,0,0,0">
                <w:txbxContent>
                  <w:p w14:paraId="57F4544E" w14:textId="77777777" w:rsidR="00A04F89" w:rsidRDefault="009E164A">
                    <w:pPr>
                      <w:spacing w:before="10" w:line="220" w:lineRule="exact"/>
                      <w:ind w:left="20"/>
                      <w:rPr>
                        <w:sz w:val="20"/>
                      </w:rPr>
                    </w:pPr>
                    <w:r>
                      <w:rPr>
                        <w:sz w:val="20"/>
                      </w:rPr>
                      <w:t>Early</w:t>
                    </w:r>
                    <w:r>
                      <w:rPr>
                        <w:spacing w:val="-7"/>
                        <w:sz w:val="20"/>
                      </w:rPr>
                      <w:t xml:space="preserve"> </w:t>
                    </w:r>
                    <w:r>
                      <w:rPr>
                        <w:sz w:val="20"/>
                      </w:rPr>
                      <w:t>Childhood</w:t>
                    </w:r>
                    <w:r>
                      <w:rPr>
                        <w:spacing w:val="-6"/>
                        <w:sz w:val="20"/>
                      </w:rPr>
                      <w:t xml:space="preserve"> </w:t>
                    </w:r>
                    <w:r>
                      <w:rPr>
                        <w:sz w:val="20"/>
                      </w:rPr>
                      <w:t>Intervention</w:t>
                    </w:r>
                    <w:r>
                      <w:rPr>
                        <w:spacing w:val="-8"/>
                        <w:sz w:val="20"/>
                      </w:rPr>
                      <w:t xml:space="preserve"> </w:t>
                    </w:r>
                    <w:r>
                      <w:rPr>
                        <w:sz w:val="20"/>
                      </w:rPr>
                      <w:t>(ECI)</w:t>
                    </w:r>
                    <w:r>
                      <w:rPr>
                        <w:spacing w:val="-7"/>
                        <w:sz w:val="20"/>
                      </w:rPr>
                      <w:t xml:space="preserve"> </w:t>
                    </w:r>
                    <w:r>
                      <w:rPr>
                        <w:spacing w:val="-2"/>
                        <w:sz w:val="20"/>
                      </w:rPr>
                      <w:t>Services</w:t>
                    </w:r>
                  </w:p>
                  <w:p w14:paraId="53530DB9" w14:textId="77777777" w:rsidR="00A04F89" w:rsidRDefault="009E164A">
                    <w:pPr>
                      <w:pStyle w:val="BodyText"/>
                      <w:spacing w:line="243" w:lineRule="exact"/>
                      <w:ind w:left="1829"/>
                    </w:pPr>
                    <w:r>
                      <w:t>RFA</w:t>
                    </w:r>
                    <w:r>
                      <w:rPr>
                        <w:spacing w:val="-2"/>
                      </w:rPr>
                      <w:t xml:space="preserve"> HHS0014626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48C6C" w14:textId="77777777" w:rsidR="00901A0C" w:rsidRDefault="00901A0C">
      <w:r>
        <w:separator/>
      </w:r>
    </w:p>
  </w:footnote>
  <w:footnote w:type="continuationSeparator" w:id="0">
    <w:p w14:paraId="0734D253" w14:textId="77777777" w:rsidR="00901A0C" w:rsidRDefault="00901A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F89"/>
    <w:rsid w:val="0089761A"/>
    <w:rsid w:val="00901A0C"/>
    <w:rsid w:val="009E164A"/>
    <w:rsid w:val="00A04F89"/>
    <w:rsid w:val="00B526EC"/>
    <w:rsid w:val="00C13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1F05E"/>
  <w15:docId w15:val="{E12616DB-00F4-416D-AB40-18B861473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ind w:right="17"/>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9E164A"/>
    <w:rPr>
      <w:sz w:val="16"/>
      <w:szCs w:val="16"/>
    </w:rPr>
  </w:style>
  <w:style w:type="paragraph" w:styleId="CommentText">
    <w:name w:val="annotation text"/>
    <w:basedOn w:val="Normal"/>
    <w:link w:val="CommentTextChar"/>
    <w:uiPriority w:val="99"/>
    <w:unhideWhenUsed/>
    <w:rsid w:val="009E164A"/>
    <w:rPr>
      <w:sz w:val="20"/>
      <w:szCs w:val="20"/>
    </w:rPr>
  </w:style>
  <w:style w:type="character" w:customStyle="1" w:styleId="CommentTextChar">
    <w:name w:val="Comment Text Char"/>
    <w:basedOn w:val="DefaultParagraphFont"/>
    <w:link w:val="CommentText"/>
    <w:uiPriority w:val="99"/>
    <w:rsid w:val="009E164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164A"/>
    <w:rPr>
      <w:b/>
      <w:bCs/>
    </w:rPr>
  </w:style>
  <w:style w:type="character" w:customStyle="1" w:styleId="CommentSubjectChar">
    <w:name w:val="Comment Subject Char"/>
    <w:basedOn w:val="CommentTextChar"/>
    <w:link w:val="CommentSubject"/>
    <w:uiPriority w:val="99"/>
    <w:semiHidden/>
    <w:rsid w:val="009E164A"/>
    <w:rPr>
      <w:rFonts w:ascii="Times New Roman" w:eastAsia="Times New Roman" w:hAnsi="Times New Roman" w:cs="Times New Roman"/>
      <w:b/>
      <w:bCs/>
      <w:sz w:val="20"/>
      <w:szCs w:val="20"/>
    </w:rPr>
  </w:style>
  <w:style w:type="table" w:styleId="TableGrid">
    <w:name w:val="Table Grid"/>
    <w:basedOn w:val="TableNormal"/>
    <w:uiPriority w:val="39"/>
    <w:rsid w:val="00897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Duke,Travis (HHSC)</dc:creator>
  <cp:lastModifiedBy>Deboer,Carolyn (HHSC)</cp:lastModifiedBy>
  <cp:revision>3</cp:revision>
  <dcterms:created xsi:type="dcterms:W3CDTF">2024-11-15T13:17:00Z</dcterms:created>
  <dcterms:modified xsi:type="dcterms:W3CDTF">2024-11-15T13:17:00Z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2024-09-17T00:00:00Z</vt:filetime>
  </property>
  <property fmtid="{D5CDD505-2E9C-101B-9397-08002B2CF9AE}" pid="3" name="Creator">
    <vt:lpwstr>Microsoft® Word for Microsoft 365</vt:lpwstr>
  </property>
  <property fmtid="{D5CDD505-2E9C-101B-9397-08002B2CF9AE}" pid="4" name="LastSaved">
    <vt:filetime>2024-11-06T00:00:00Z</vt:filetime>
  </property>
  <property fmtid="{D5CDD505-2E9C-101B-9397-08002B2CF9AE}" pid="5" name="Producer">
    <vt:lpwstr>Microsoft® Word for Microsoft 365</vt:lpwstr>
  </property>
</Properties>
</file>