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322F8" w14:textId="77777777" w:rsidR="00186652" w:rsidRDefault="00186652" w:rsidP="00186652">
      <w:pPr>
        <w:pStyle w:val="BodyText"/>
        <w:ind w:left="0" w:firstLine="0"/>
        <w:jc w:val="center"/>
        <w:rPr>
          <w:b/>
          <w:bCs/>
        </w:rPr>
      </w:pPr>
    </w:p>
    <w:p w14:paraId="7AF09CB5" w14:textId="3A361EAA" w:rsidR="00481E06" w:rsidRPr="0059308D" w:rsidRDefault="00481E06" w:rsidP="00186652">
      <w:pPr>
        <w:pStyle w:val="BodyText"/>
        <w:ind w:left="0" w:firstLine="0"/>
        <w:jc w:val="center"/>
        <w:rPr>
          <w:b/>
          <w:bCs/>
        </w:rPr>
      </w:pPr>
      <w:r>
        <w:rPr>
          <w:b/>
          <w:bCs/>
        </w:rPr>
        <w:t>EXHIBIT K</w:t>
      </w:r>
      <w:r w:rsidR="00426859">
        <w:rPr>
          <w:b/>
          <w:bCs/>
        </w:rPr>
        <w:t xml:space="preserve">, DIVERSION CENTER </w:t>
      </w:r>
      <w:r w:rsidRPr="0059308D">
        <w:rPr>
          <w:b/>
          <w:bCs/>
        </w:rPr>
        <w:t>STATEMENT OF WORK</w:t>
      </w:r>
    </w:p>
    <w:p w14:paraId="7BB8C103" w14:textId="77777777" w:rsidR="00481E06" w:rsidRPr="001B78DF" w:rsidRDefault="00481E06" w:rsidP="00481E06">
      <w:pPr>
        <w:pStyle w:val="BodyText"/>
        <w:ind w:left="0" w:firstLine="0"/>
        <w:jc w:val="center"/>
        <w:rPr>
          <w:sz w:val="18"/>
          <w:szCs w:val="18"/>
        </w:rPr>
      </w:pPr>
    </w:p>
    <w:p w14:paraId="3950612C" w14:textId="77777777" w:rsidR="00481E06" w:rsidRDefault="00481E06" w:rsidP="004F2C47">
      <w:pPr>
        <w:tabs>
          <w:tab w:val="left" w:pos="819"/>
          <w:tab w:val="left" w:pos="820"/>
        </w:tabs>
        <w:spacing w:before="80"/>
      </w:pPr>
    </w:p>
    <w:p w14:paraId="7D2531B6" w14:textId="77777777" w:rsidR="00481E06" w:rsidRDefault="00481E06">
      <w:pPr>
        <w:tabs>
          <w:tab w:val="left" w:pos="819"/>
          <w:tab w:val="left" w:pos="820"/>
        </w:tabs>
        <w:spacing w:before="80"/>
        <w:ind w:left="820" w:hanging="514"/>
      </w:pPr>
    </w:p>
    <w:p w14:paraId="0DC51509" w14:textId="77777777" w:rsidR="00821CB7" w:rsidRPr="001063C2" w:rsidRDefault="004755B0">
      <w:pPr>
        <w:pStyle w:val="Heading1"/>
        <w:numPr>
          <w:ilvl w:val="0"/>
          <w:numId w:val="2"/>
        </w:numPr>
        <w:tabs>
          <w:tab w:val="left" w:pos="819"/>
          <w:tab w:val="left" w:pos="820"/>
        </w:tabs>
        <w:spacing w:before="80"/>
        <w:jc w:val="left"/>
      </w:pPr>
      <w:r w:rsidRPr="001063C2">
        <w:t>PROGRAM</w:t>
      </w:r>
      <w:r w:rsidRPr="001063C2">
        <w:rPr>
          <w:spacing w:val="-2"/>
        </w:rPr>
        <w:t xml:space="preserve"> </w:t>
      </w:r>
      <w:r w:rsidRPr="001063C2">
        <w:t>BACKGROUND</w:t>
      </w:r>
    </w:p>
    <w:p w14:paraId="7E95433C" w14:textId="77777777" w:rsidR="00FA4D25" w:rsidRPr="0087171F" w:rsidRDefault="00FA4D25">
      <w:pPr>
        <w:pStyle w:val="BodyText"/>
        <w:ind w:left="819" w:right="189" w:firstLine="0"/>
        <w:rPr>
          <w:rFonts w:ascii="Verdana" w:hAnsi="Verdana"/>
        </w:rPr>
      </w:pPr>
    </w:p>
    <w:p w14:paraId="125F873B" w14:textId="77777777" w:rsidR="002365C7" w:rsidRPr="000967B5" w:rsidRDefault="002365C7" w:rsidP="002365C7">
      <w:pPr>
        <w:pStyle w:val="BodyText"/>
        <w:ind w:left="819" w:right="189" w:firstLine="0"/>
      </w:pPr>
      <w:r w:rsidRPr="000967B5">
        <w:t>The 88</w:t>
      </w:r>
      <w:r w:rsidRPr="000967B5">
        <w:rPr>
          <w:vertAlign w:val="superscript"/>
        </w:rPr>
        <w:t>th</w:t>
      </w:r>
      <w:r w:rsidRPr="000967B5">
        <w:t xml:space="preserve"> Texas Legislature passed Senate Bill (S.B.) 1677 in 2023 which established the Rural Mental Health Initiative Grant Program (RIGP). This program is governed by Texas Government Code, Section 531.09936 and is aimed at establishing or expanding regional behavioral health centers or jail diversion centers in rural areas across Texas. Any project under the RIGP must serve at least one county in Texas with a population of less than 250,000 people. </w:t>
      </w:r>
    </w:p>
    <w:p w14:paraId="749CE25C" w14:textId="77777777" w:rsidR="002365C7" w:rsidRPr="000967B5" w:rsidRDefault="002365C7" w:rsidP="002365C7">
      <w:pPr>
        <w:pStyle w:val="BodyText"/>
        <w:ind w:left="0" w:right="189" w:firstLine="0"/>
      </w:pPr>
    </w:p>
    <w:p w14:paraId="54D709B5" w14:textId="32F97B40" w:rsidR="00E75C30" w:rsidRPr="000967B5" w:rsidRDefault="00E75C30" w:rsidP="00AF77D5">
      <w:pPr>
        <w:pStyle w:val="BodyText"/>
        <w:ind w:left="819" w:right="189" w:firstLine="0"/>
      </w:pPr>
      <w:r w:rsidRPr="000967B5">
        <w:t xml:space="preserve">The </w:t>
      </w:r>
      <w:r w:rsidR="00BD64F3">
        <w:t xml:space="preserve">purpose of the </w:t>
      </w:r>
      <w:r w:rsidRPr="000967B5">
        <w:t>Diversion Center</w:t>
      </w:r>
      <w:r w:rsidR="00BD64F3">
        <w:t xml:space="preserve"> is</w:t>
      </w:r>
      <w:r w:rsidRPr="000967B5">
        <w:t xml:space="preserve"> to provide on-demand crisis evaluation and care services for individuals brought in by law enforcement or other entities as deemed eligible by the Grantee 24 hours a day, seven days a week. Diversion Centers serve as an alternative location for law enforcement to drop off adults ages 18 or older with mental illness or co-occurring disorder who are at risk of arrest and do not meet criteria for acute crisis.</w:t>
      </w:r>
    </w:p>
    <w:p w14:paraId="42505968" w14:textId="36FB345D" w:rsidR="00E75C30" w:rsidRPr="000967B5" w:rsidRDefault="00E75C30" w:rsidP="00AF77D5">
      <w:pPr>
        <w:pStyle w:val="BodyText"/>
        <w:ind w:left="819" w:right="189" w:firstLine="0"/>
      </w:pPr>
    </w:p>
    <w:p w14:paraId="5F0F6B58" w14:textId="77777777" w:rsidR="00E75C30" w:rsidRPr="000967B5" w:rsidRDefault="00E75C30" w:rsidP="00E75C30">
      <w:pPr>
        <w:pStyle w:val="memo5"/>
        <w:ind w:left="810"/>
        <w:jc w:val="left"/>
      </w:pPr>
      <w:r w:rsidRPr="000967B5">
        <w:t>The Diversion Center shall be designed to:</w:t>
      </w:r>
    </w:p>
    <w:p w14:paraId="0E328171" w14:textId="77777777" w:rsidR="00E75C30" w:rsidRPr="000967B5" w:rsidRDefault="00E75C30" w:rsidP="00E75C30">
      <w:pPr>
        <w:pStyle w:val="memo5"/>
        <w:numPr>
          <w:ilvl w:val="0"/>
          <w:numId w:val="14"/>
        </w:numPr>
        <w:ind w:left="1170"/>
        <w:jc w:val="left"/>
      </w:pPr>
      <w:r w:rsidRPr="000967B5">
        <w:t xml:space="preserve">Divert individuals with behavioral health needs from jails; </w:t>
      </w:r>
    </w:p>
    <w:p w14:paraId="49A0F217" w14:textId="77777777" w:rsidR="00E75C30" w:rsidRPr="000967B5" w:rsidRDefault="00E75C30" w:rsidP="00E75C30">
      <w:pPr>
        <w:pStyle w:val="memo5"/>
        <w:numPr>
          <w:ilvl w:val="0"/>
          <w:numId w:val="14"/>
        </w:numPr>
        <w:ind w:left="1170"/>
        <w:jc w:val="left"/>
      </w:pPr>
      <w:r w:rsidRPr="000967B5">
        <w:t>Minimize law enforcement officer waiting and driving time related to incidents involving a behavioral health crisis or condition;</w:t>
      </w:r>
    </w:p>
    <w:p w14:paraId="6E9E453B" w14:textId="27FA239D" w:rsidR="00E75C30" w:rsidRPr="000967B5" w:rsidRDefault="00E75C30" w:rsidP="00E75C30">
      <w:pPr>
        <w:pStyle w:val="memo5"/>
        <w:numPr>
          <w:ilvl w:val="0"/>
          <w:numId w:val="14"/>
        </w:numPr>
        <w:ind w:left="1170"/>
        <w:jc w:val="left"/>
      </w:pPr>
      <w:r w:rsidRPr="000967B5">
        <w:t xml:space="preserve">Reduce recidivism of Diversion Center participants, which is defined for the purposes of this </w:t>
      </w:r>
      <w:r w:rsidR="00626D50">
        <w:t>C</w:t>
      </w:r>
      <w:r w:rsidRPr="000967B5">
        <w:t xml:space="preserve">ontract as a reduction in the number of rearrests or returns to the local county jail by a person with mental illness; </w:t>
      </w:r>
    </w:p>
    <w:p w14:paraId="2469070D" w14:textId="77777777" w:rsidR="00E75C30" w:rsidRPr="000967B5" w:rsidRDefault="00E75C30" w:rsidP="00E75C30">
      <w:pPr>
        <w:pStyle w:val="memo5"/>
        <w:numPr>
          <w:ilvl w:val="0"/>
          <w:numId w:val="14"/>
        </w:numPr>
        <w:ind w:left="1170"/>
        <w:jc w:val="left"/>
      </w:pPr>
      <w:r w:rsidRPr="000967B5">
        <w:t>Reduce the number of days spent in jail per year by Diversion Center participants; and</w:t>
      </w:r>
    </w:p>
    <w:p w14:paraId="5E149951" w14:textId="416935C5" w:rsidR="00E75C30" w:rsidRPr="000967B5" w:rsidRDefault="00E75C30" w:rsidP="00E75C30">
      <w:pPr>
        <w:pStyle w:val="memo5"/>
        <w:numPr>
          <w:ilvl w:val="0"/>
          <w:numId w:val="14"/>
        </w:numPr>
        <w:ind w:left="1170"/>
        <w:jc w:val="left"/>
      </w:pPr>
      <w:r w:rsidRPr="000967B5">
        <w:t>Increase adherence to outpatient, recovery-oriented services and supports.</w:t>
      </w:r>
    </w:p>
    <w:p w14:paraId="4B569959" w14:textId="77777777" w:rsidR="00AF77D5" w:rsidRPr="000967B5" w:rsidRDefault="00AF77D5" w:rsidP="00AF77D5">
      <w:pPr>
        <w:pStyle w:val="BodyText"/>
        <w:ind w:left="819" w:right="189" w:firstLine="0"/>
      </w:pPr>
    </w:p>
    <w:p w14:paraId="47B90076" w14:textId="566284D3" w:rsidR="00C02E1F" w:rsidRPr="000967B5" w:rsidRDefault="00D71783" w:rsidP="00C02E1F">
      <w:pPr>
        <w:pStyle w:val="Heading1"/>
        <w:numPr>
          <w:ilvl w:val="0"/>
          <w:numId w:val="2"/>
        </w:numPr>
        <w:tabs>
          <w:tab w:val="left" w:pos="819"/>
          <w:tab w:val="left" w:pos="820"/>
        </w:tabs>
        <w:spacing w:before="80"/>
        <w:jc w:val="left"/>
        <w:rPr>
          <w:spacing w:val="-2"/>
        </w:rPr>
      </w:pPr>
      <w:r w:rsidRPr="000967B5">
        <w:rPr>
          <w:spacing w:val="-2"/>
        </w:rPr>
        <w:t>GRANTEE’S RESPONSIBILITIES</w:t>
      </w:r>
    </w:p>
    <w:p w14:paraId="1C8E7483" w14:textId="77777777" w:rsidR="003E6476" w:rsidRPr="000967B5" w:rsidRDefault="003E6476" w:rsidP="003E6476">
      <w:pPr>
        <w:pStyle w:val="Heading1"/>
        <w:tabs>
          <w:tab w:val="left" w:pos="819"/>
          <w:tab w:val="left" w:pos="820"/>
        </w:tabs>
        <w:spacing w:before="80"/>
        <w:ind w:firstLine="0"/>
        <w:jc w:val="right"/>
        <w:rPr>
          <w:spacing w:val="-2"/>
        </w:rPr>
      </w:pPr>
    </w:p>
    <w:p w14:paraId="01B49EAB" w14:textId="6D941256" w:rsidR="00C02E1F" w:rsidRPr="000967B5" w:rsidRDefault="00C02E1F" w:rsidP="00C02E1F">
      <w:pPr>
        <w:pStyle w:val="ListParagraph"/>
        <w:numPr>
          <w:ilvl w:val="1"/>
          <w:numId w:val="2"/>
        </w:numPr>
        <w:rPr>
          <w:sz w:val="24"/>
          <w:szCs w:val="24"/>
        </w:rPr>
      </w:pPr>
      <w:r w:rsidRPr="000967B5">
        <w:rPr>
          <w:sz w:val="24"/>
          <w:szCs w:val="24"/>
        </w:rPr>
        <w:t xml:space="preserve">Grantee shall </w:t>
      </w:r>
      <w:r w:rsidR="00DF6ECD" w:rsidRPr="000967B5">
        <w:rPr>
          <w:sz w:val="24"/>
          <w:szCs w:val="24"/>
        </w:rPr>
        <w:t xml:space="preserve">establish or expand </w:t>
      </w:r>
      <w:r w:rsidRPr="000967B5">
        <w:rPr>
          <w:sz w:val="24"/>
          <w:szCs w:val="24"/>
        </w:rPr>
        <w:t xml:space="preserve">a Diversion Center to serve adults ages 18 or older with mental illness or co-occurring disorders who meet the eligibility criteria. </w:t>
      </w:r>
    </w:p>
    <w:p w14:paraId="378BF363" w14:textId="77777777" w:rsidR="00C02E1F" w:rsidRPr="000967B5" w:rsidRDefault="00C02E1F" w:rsidP="0087171F">
      <w:pPr>
        <w:pStyle w:val="ListParagraph"/>
        <w:ind w:left="1180" w:right="189" w:firstLine="0"/>
        <w:jc w:val="right"/>
        <w:rPr>
          <w:sz w:val="24"/>
          <w:szCs w:val="24"/>
        </w:rPr>
      </w:pPr>
    </w:p>
    <w:p w14:paraId="06FBFF4D" w14:textId="423514F4" w:rsidR="00C02E1F" w:rsidRPr="000967B5" w:rsidRDefault="00C02E1F" w:rsidP="00C02E1F">
      <w:pPr>
        <w:pStyle w:val="ListParagraph"/>
        <w:numPr>
          <w:ilvl w:val="1"/>
          <w:numId w:val="2"/>
        </w:numPr>
        <w:rPr>
          <w:sz w:val="24"/>
          <w:szCs w:val="24"/>
        </w:rPr>
      </w:pPr>
      <w:r w:rsidRPr="000967B5">
        <w:rPr>
          <w:sz w:val="24"/>
          <w:szCs w:val="24"/>
        </w:rPr>
        <w:t xml:space="preserve">Grantee shall serve </w:t>
      </w:r>
      <w:r w:rsidRPr="000967B5">
        <w:rPr>
          <w:sz w:val="24"/>
          <w:szCs w:val="24"/>
          <w:highlight w:val="cyan"/>
        </w:rPr>
        <w:t>XXX</w:t>
      </w:r>
      <w:r w:rsidRPr="000967B5">
        <w:rPr>
          <w:sz w:val="24"/>
          <w:szCs w:val="24"/>
        </w:rPr>
        <w:t xml:space="preserve"> individuals per state fiscal year (September 1st through August 31st) by providing Diversion Center services as measured through the encounter data reports as defined in Section III of this Statement of Work. </w:t>
      </w:r>
    </w:p>
    <w:p w14:paraId="5C21EF06" w14:textId="422F9697" w:rsidR="00C02E1F" w:rsidRPr="000967B5" w:rsidRDefault="00C02E1F" w:rsidP="0087171F">
      <w:pPr>
        <w:pStyle w:val="ListParagraph"/>
        <w:ind w:left="1180" w:firstLine="0"/>
        <w:jc w:val="right"/>
        <w:rPr>
          <w:sz w:val="24"/>
          <w:szCs w:val="24"/>
        </w:rPr>
      </w:pPr>
    </w:p>
    <w:p w14:paraId="4BC6FBD4" w14:textId="237AAD60" w:rsidR="00C02E1F" w:rsidRPr="000967B5" w:rsidRDefault="00C02E1F" w:rsidP="00C02E1F">
      <w:pPr>
        <w:pStyle w:val="ListParagraph"/>
        <w:numPr>
          <w:ilvl w:val="1"/>
          <w:numId w:val="2"/>
        </w:numPr>
        <w:rPr>
          <w:sz w:val="24"/>
          <w:szCs w:val="24"/>
        </w:rPr>
      </w:pPr>
      <w:r w:rsidRPr="000967B5">
        <w:rPr>
          <w:sz w:val="24"/>
          <w:szCs w:val="24"/>
        </w:rPr>
        <w:t>Provider Network and Community Collaboration:</w:t>
      </w:r>
    </w:p>
    <w:p w14:paraId="345A089A" w14:textId="0971A318" w:rsidR="00C02E1F" w:rsidRPr="000967B5" w:rsidRDefault="00C02E1F" w:rsidP="00C02E1F">
      <w:pPr>
        <w:pStyle w:val="ListParagraph"/>
        <w:numPr>
          <w:ilvl w:val="2"/>
          <w:numId w:val="2"/>
        </w:numPr>
        <w:rPr>
          <w:sz w:val="24"/>
          <w:szCs w:val="24"/>
        </w:rPr>
      </w:pPr>
      <w:r w:rsidRPr="000967B5">
        <w:rPr>
          <w:sz w:val="24"/>
          <w:szCs w:val="24"/>
        </w:rPr>
        <w:t xml:space="preserve">Grantee shall maintain contractual relationships that integrate service elements with core providers, including, as applicable: mental health services (including psychiatric treatment and medication management), substance use services, health care services, vocational/educational services, peer support services, transportation services, housing support services, crisis management, service coordination/case management, life skills training, and other services and supports as may be deemed appropriate/applicable during the term of this </w:t>
      </w:r>
      <w:r w:rsidR="00752D08">
        <w:rPr>
          <w:sz w:val="24"/>
          <w:szCs w:val="24"/>
        </w:rPr>
        <w:t>C</w:t>
      </w:r>
      <w:r w:rsidRPr="000967B5">
        <w:rPr>
          <w:sz w:val="24"/>
          <w:szCs w:val="24"/>
        </w:rPr>
        <w:t>ontract.</w:t>
      </w:r>
    </w:p>
    <w:p w14:paraId="4759A522" w14:textId="01E2D89E" w:rsidR="006D78C0" w:rsidRPr="000967B5" w:rsidRDefault="006D78C0" w:rsidP="00C02E1F">
      <w:pPr>
        <w:pStyle w:val="ListParagraph"/>
        <w:numPr>
          <w:ilvl w:val="2"/>
          <w:numId w:val="2"/>
        </w:numPr>
        <w:rPr>
          <w:sz w:val="24"/>
          <w:szCs w:val="24"/>
        </w:rPr>
      </w:pPr>
      <w:r w:rsidRPr="000967B5">
        <w:rPr>
          <w:sz w:val="24"/>
          <w:szCs w:val="24"/>
        </w:rPr>
        <w:t xml:space="preserve">Grantee shall enhance external stakeholder partnerships through activities that increase </w:t>
      </w:r>
      <w:r w:rsidRPr="000967B5">
        <w:rPr>
          <w:sz w:val="24"/>
          <w:szCs w:val="24"/>
        </w:rPr>
        <w:lastRenderedPageBreak/>
        <w:t>the frequency of direct communication and coordination across systems. Stakeholders may include law enforcement, the judiciary, recovery organizations, housing organizations, faith-based communities, families, and other community partners.</w:t>
      </w:r>
    </w:p>
    <w:p w14:paraId="2F8BDB63" w14:textId="1179C22F" w:rsidR="006D78C0" w:rsidRPr="000967B5" w:rsidRDefault="006D78C0" w:rsidP="00C02E1F">
      <w:pPr>
        <w:pStyle w:val="ListParagraph"/>
        <w:numPr>
          <w:ilvl w:val="2"/>
          <w:numId w:val="2"/>
        </w:numPr>
        <w:rPr>
          <w:sz w:val="24"/>
          <w:szCs w:val="24"/>
        </w:rPr>
      </w:pPr>
      <w:r w:rsidRPr="000967B5">
        <w:rPr>
          <w:sz w:val="24"/>
          <w:szCs w:val="24"/>
        </w:rPr>
        <w:t>Grantee shall foster community collaboration through activities, including outreach to community partners and in-person stakeholder meetings.</w:t>
      </w:r>
    </w:p>
    <w:p w14:paraId="071B34A8" w14:textId="4B73FC02" w:rsidR="006D78C0" w:rsidRPr="000967B5" w:rsidRDefault="006D78C0" w:rsidP="00C02E1F">
      <w:pPr>
        <w:pStyle w:val="ListParagraph"/>
        <w:numPr>
          <w:ilvl w:val="2"/>
          <w:numId w:val="2"/>
        </w:numPr>
        <w:rPr>
          <w:sz w:val="24"/>
          <w:szCs w:val="24"/>
        </w:rPr>
      </w:pPr>
      <w:r w:rsidRPr="000967B5">
        <w:rPr>
          <w:sz w:val="24"/>
          <w:szCs w:val="24"/>
        </w:rPr>
        <w:t>Grantee shall encourage greater continuity of care for individuals receiving services through a diverse local provider network.</w:t>
      </w:r>
    </w:p>
    <w:p w14:paraId="3B97A441" w14:textId="77777777" w:rsidR="0042108E" w:rsidRPr="000967B5" w:rsidRDefault="0042108E" w:rsidP="0042108E">
      <w:pPr>
        <w:pStyle w:val="ListParagraph"/>
        <w:ind w:firstLine="0"/>
        <w:jc w:val="right"/>
        <w:rPr>
          <w:sz w:val="24"/>
          <w:szCs w:val="24"/>
        </w:rPr>
      </w:pPr>
    </w:p>
    <w:p w14:paraId="1A040DD2" w14:textId="13E0462C" w:rsidR="006D78C0" w:rsidRPr="000967B5" w:rsidRDefault="003A223F" w:rsidP="006D78C0">
      <w:pPr>
        <w:pStyle w:val="ListParagraph"/>
        <w:numPr>
          <w:ilvl w:val="1"/>
          <w:numId w:val="2"/>
        </w:numPr>
        <w:rPr>
          <w:sz w:val="24"/>
          <w:szCs w:val="24"/>
        </w:rPr>
      </w:pPr>
      <w:r w:rsidRPr="000967B5">
        <w:rPr>
          <w:sz w:val="24"/>
          <w:szCs w:val="24"/>
        </w:rPr>
        <w:t xml:space="preserve">Diversion Center Services. </w:t>
      </w:r>
      <w:r w:rsidR="006D78C0" w:rsidRPr="000967B5">
        <w:rPr>
          <w:sz w:val="24"/>
          <w:szCs w:val="24"/>
        </w:rPr>
        <w:t>Grantee shall provide Diversion Center services as follows:</w:t>
      </w:r>
    </w:p>
    <w:p w14:paraId="01562D8A" w14:textId="4F3D1C87" w:rsidR="006D78C0" w:rsidRPr="000967B5" w:rsidRDefault="006D78C0" w:rsidP="006D78C0">
      <w:pPr>
        <w:pStyle w:val="ListParagraph"/>
        <w:numPr>
          <w:ilvl w:val="2"/>
          <w:numId w:val="2"/>
        </w:numPr>
        <w:rPr>
          <w:sz w:val="24"/>
          <w:szCs w:val="24"/>
        </w:rPr>
      </w:pPr>
      <w:r w:rsidRPr="000967B5">
        <w:rPr>
          <w:sz w:val="24"/>
          <w:szCs w:val="24"/>
        </w:rPr>
        <w:t>Grantee shall provide services in accordance with this Statement of Work</w:t>
      </w:r>
      <w:r w:rsidR="003A223F" w:rsidRPr="000967B5">
        <w:rPr>
          <w:sz w:val="24"/>
          <w:szCs w:val="24"/>
        </w:rPr>
        <w:t xml:space="preserve"> </w:t>
      </w:r>
      <w:r w:rsidRPr="000967B5">
        <w:rPr>
          <w:sz w:val="24"/>
          <w:szCs w:val="24"/>
        </w:rPr>
        <w:t xml:space="preserve">and any subsequent service revisions approved by HHSC. </w:t>
      </w:r>
    </w:p>
    <w:p w14:paraId="621DAC38" w14:textId="77777777" w:rsidR="006D78C0" w:rsidRPr="000967B5" w:rsidRDefault="006D78C0" w:rsidP="006D78C0">
      <w:pPr>
        <w:pStyle w:val="ListParagraph"/>
        <w:numPr>
          <w:ilvl w:val="2"/>
          <w:numId w:val="2"/>
        </w:numPr>
        <w:rPr>
          <w:sz w:val="24"/>
          <w:szCs w:val="24"/>
        </w:rPr>
      </w:pPr>
      <w:r w:rsidRPr="000967B5">
        <w:rPr>
          <w:sz w:val="24"/>
          <w:szCs w:val="24"/>
        </w:rPr>
        <w:t xml:space="preserve">Admissions to the Diversion Center shall be voluntary. </w:t>
      </w:r>
    </w:p>
    <w:p w14:paraId="2764DD2D" w14:textId="77777777" w:rsidR="006D78C0" w:rsidRPr="000967B5" w:rsidRDefault="006D78C0" w:rsidP="006D78C0">
      <w:pPr>
        <w:pStyle w:val="ListParagraph"/>
        <w:numPr>
          <w:ilvl w:val="2"/>
          <w:numId w:val="2"/>
        </w:numPr>
        <w:rPr>
          <w:sz w:val="24"/>
          <w:szCs w:val="24"/>
        </w:rPr>
      </w:pPr>
      <w:r w:rsidRPr="000967B5">
        <w:rPr>
          <w:sz w:val="24"/>
          <w:szCs w:val="24"/>
        </w:rPr>
        <w:t xml:space="preserve">Services shall include, at a minimum, mental health and substance use disorder screening and crisis assessment, safety monitoring, medication management, and continuity of care services, including identifying and linking the individual with services necessary to ensure transition to routine care. </w:t>
      </w:r>
    </w:p>
    <w:p w14:paraId="6385DDD0" w14:textId="77777777" w:rsidR="006D78C0" w:rsidRPr="000967B5" w:rsidRDefault="006D78C0" w:rsidP="006D78C0">
      <w:pPr>
        <w:pStyle w:val="ListParagraph"/>
        <w:numPr>
          <w:ilvl w:val="2"/>
          <w:numId w:val="2"/>
        </w:numPr>
        <w:rPr>
          <w:sz w:val="24"/>
          <w:szCs w:val="24"/>
        </w:rPr>
      </w:pPr>
      <w:r w:rsidRPr="000967B5">
        <w:rPr>
          <w:sz w:val="24"/>
          <w:szCs w:val="24"/>
        </w:rPr>
        <w:t xml:space="preserve">Services may also include mental health and substance use treatment, routine case management, continuity of care crisis follow up, crisis services, residential services, housing resources, peer support services, and other community resources. </w:t>
      </w:r>
    </w:p>
    <w:p w14:paraId="219B65EE" w14:textId="77777777" w:rsidR="006D78C0" w:rsidRPr="000967B5" w:rsidRDefault="006D78C0" w:rsidP="006D78C0">
      <w:pPr>
        <w:pStyle w:val="ListParagraph"/>
        <w:numPr>
          <w:ilvl w:val="2"/>
          <w:numId w:val="2"/>
        </w:numPr>
        <w:rPr>
          <w:sz w:val="24"/>
          <w:szCs w:val="24"/>
        </w:rPr>
      </w:pPr>
      <w:r w:rsidRPr="000967B5">
        <w:rPr>
          <w:sz w:val="24"/>
          <w:szCs w:val="24"/>
        </w:rPr>
        <w:t>Grantee shall coordinate mental health care and substance use services for individuals with mental illness or co-occurring disorders with other transition support services.</w:t>
      </w:r>
    </w:p>
    <w:p w14:paraId="506878B4" w14:textId="43852F0D" w:rsidR="006D78C0" w:rsidRPr="000967B5" w:rsidRDefault="006D78C0" w:rsidP="006D78C0">
      <w:pPr>
        <w:pStyle w:val="ListParagraph"/>
        <w:numPr>
          <w:ilvl w:val="2"/>
          <w:numId w:val="2"/>
        </w:numPr>
        <w:rPr>
          <w:sz w:val="24"/>
          <w:szCs w:val="24"/>
        </w:rPr>
      </w:pPr>
      <w:r w:rsidRPr="000967B5">
        <w:rPr>
          <w:sz w:val="24"/>
          <w:szCs w:val="24"/>
        </w:rPr>
        <w:t>Grantee shall monitor the delivery of the Diversion Center services to ensure the services meet standards as specified in Section V.M of this Statement of Work.</w:t>
      </w:r>
    </w:p>
    <w:p w14:paraId="676ACC9A" w14:textId="77777777" w:rsidR="0042108E" w:rsidRPr="000967B5" w:rsidRDefault="0042108E" w:rsidP="0042108E">
      <w:pPr>
        <w:pStyle w:val="ListParagraph"/>
        <w:ind w:firstLine="0"/>
        <w:jc w:val="right"/>
        <w:rPr>
          <w:sz w:val="24"/>
          <w:szCs w:val="24"/>
        </w:rPr>
      </w:pPr>
    </w:p>
    <w:p w14:paraId="5DEB31A6" w14:textId="43DA17F7" w:rsidR="006D78C0" w:rsidRPr="000967B5" w:rsidRDefault="006D78C0" w:rsidP="006D78C0">
      <w:pPr>
        <w:pStyle w:val="ListParagraph"/>
        <w:numPr>
          <w:ilvl w:val="1"/>
          <w:numId w:val="2"/>
        </w:numPr>
        <w:rPr>
          <w:sz w:val="24"/>
          <w:szCs w:val="24"/>
        </w:rPr>
      </w:pPr>
      <w:r w:rsidRPr="000967B5">
        <w:rPr>
          <w:sz w:val="24"/>
          <w:szCs w:val="24"/>
        </w:rPr>
        <w:t>Service Revision Amendment</w:t>
      </w:r>
    </w:p>
    <w:p w14:paraId="20D62D08" w14:textId="77CA45F4" w:rsidR="006D78C0" w:rsidRPr="000967B5" w:rsidRDefault="006D78C0" w:rsidP="006D78C0">
      <w:pPr>
        <w:pStyle w:val="ListParagraph"/>
        <w:numPr>
          <w:ilvl w:val="2"/>
          <w:numId w:val="2"/>
        </w:numPr>
        <w:rPr>
          <w:sz w:val="24"/>
          <w:szCs w:val="24"/>
        </w:rPr>
      </w:pPr>
      <w:r w:rsidRPr="000967B5">
        <w:rPr>
          <w:sz w:val="24"/>
          <w:szCs w:val="24"/>
        </w:rPr>
        <w:t xml:space="preserve">If Grantee determines at any time, Grantee wants to revise its program design of targets, Grantee shall submit in an email to the HHSC Contract Manager, and the </w:t>
      </w:r>
      <w:r w:rsidR="003A223F" w:rsidRPr="000967B5">
        <w:rPr>
          <w:sz w:val="24"/>
          <w:szCs w:val="24"/>
        </w:rPr>
        <w:t>Forensic and Jail Diversion Services</w:t>
      </w:r>
      <w:r w:rsidRPr="000967B5">
        <w:rPr>
          <w:sz w:val="24"/>
          <w:szCs w:val="24"/>
        </w:rPr>
        <w:t xml:space="preserve"> mailbox at </w:t>
      </w:r>
      <w:hyperlink r:id="rId11" w:history="1">
        <w:r w:rsidR="003A223F" w:rsidRPr="000967B5">
          <w:rPr>
            <w:rStyle w:val="Hyperlink"/>
            <w:sz w:val="24"/>
            <w:szCs w:val="24"/>
          </w:rPr>
          <w:t>HHSCForensicsAndJailDiversionServices@hhs.texas.gov</w:t>
        </w:r>
      </w:hyperlink>
      <w:r w:rsidR="003A223F" w:rsidRPr="000967B5">
        <w:rPr>
          <w:sz w:val="24"/>
          <w:szCs w:val="24"/>
        </w:rPr>
        <w:t>,</w:t>
      </w:r>
      <w:r w:rsidRPr="000967B5">
        <w:rPr>
          <w:sz w:val="24"/>
          <w:szCs w:val="24"/>
        </w:rPr>
        <w:t xml:space="preserve"> all proposed revisions in program design, which shall include a description of:</w:t>
      </w:r>
    </w:p>
    <w:p w14:paraId="36C35D39" w14:textId="63C71411" w:rsidR="006D78C0" w:rsidRPr="000967B5" w:rsidRDefault="006D78C0" w:rsidP="006D78C0">
      <w:pPr>
        <w:pStyle w:val="ListParagraph"/>
        <w:numPr>
          <w:ilvl w:val="3"/>
          <w:numId w:val="2"/>
        </w:numPr>
        <w:rPr>
          <w:sz w:val="24"/>
          <w:szCs w:val="24"/>
        </w:rPr>
      </w:pPr>
      <w:r w:rsidRPr="000967B5">
        <w:rPr>
          <w:sz w:val="24"/>
          <w:szCs w:val="24"/>
        </w:rPr>
        <w:t>proposed revision to services;</w:t>
      </w:r>
    </w:p>
    <w:p w14:paraId="7CF00E43" w14:textId="77777777" w:rsidR="006D78C0" w:rsidRPr="000967B5" w:rsidRDefault="006D78C0" w:rsidP="006D78C0">
      <w:pPr>
        <w:pStyle w:val="ListParagraph"/>
        <w:numPr>
          <w:ilvl w:val="3"/>
          <w:numId w:val="2"/>
        </w:numPr>
        <w:rPr>
          <w:sz w:val="24"/>
          <w:szCs w:val="24"/>
        </w:rPr>
      </w:pPr>
      <w:r w:rsidRPr="000967B5">
        <w:rPr>
          <w:sz w:val="24"/>
          <w:szCs w:val="24"/>
        </w:rPr>
        <w:t>staffing pattern including credentials;</w:t>
      </w:r>
    </w:p>
    <w:p w14:paraId="20602E2E" w14:textId="77777777" w:rsidR="006D78C0" w:rsidRPr="000967B5" w:rsidRDefault="006D78C0" w:rsidP="006D78C0">
      <w:pPr>
        <w:pStyle w:val="ListParagraph"/>
        <w:numPr>
          <w:ilvl w:val="3"/>
          <w:numId w:val="2"/>
        </w:numPr>
        <w:rPr>
          <w:sz w:val="24"/>
          <w:szCs w:val="24"/>
        </w:rPr>
      </w:pPr>
      <w:r w:rsidRPr="000967B5">
        <w:rPr>
          <w:sz w:val="24"/>
          <w:szCs w:val="24"/>
        </w:rPr>
        <w:t xml:space="preserve">sub-contracted service provider(s); </w:t>
      </w:r>
    </w:p>
    <w:p w14:paraId="24D86EB5" w14:textId="77777777" w:rsidR="006D78C0" w:rsidRPr="000967B5" w:rsidRDefault="006D78C0" w:rsidP="006D78C0">
      <w:pPr>
        <w:pStyle w:val="ListParagraph"/>
        <w:numPr>
          <w:ilvl w:val="3"/>
          <w:numId w:val="2"/>
        </w:numPr>
        <w:rPr>
          <w:sz w:val="24"/>
          <w:szCs w:val="24"/>
        </w:rPr>
      </w:pPr>
      <w:r w:rsidRPr="000967B5">
        <w:rPr>
          <w:sz w:val="24"/>
          <w:szCs w:val="24"/>
        </w:rPr>
        <w:t xml:space="preserve">sub-contracted management oversight, when applicable; </w:t>
      </w:r>
    </w:p>
    <w:p w14:paraId="1E1BE0FC" w14:textId="77777777" w:rsidR="006D78C0" w:rsidRPr="000967B5" w:rsidRDefault="006D78C0" w:rsidP="006D78C0">
      <w:pPr>
        <w:pStyle w:val="ListParagraph"/>
        <w:numPr>
          <w:ilvl w:val="3"/>
          <w:numId w:val="2"/>
        </w:numPr>
        <w:rPr>
          <w:sz w:val="24"/>
          <w:szCs w:val="24"/>
        </w:rPr>
      </w:pPr>
      <w:r w:rsidRPr="000967B5">
        <w:rPr>
          <w:sz w:val="24"/>
          <w:szCs w:val="24"/>
        </w:rPr>
        <w:t>justification for the proposed revision; and</w:t>
      </w:r>
    </w:p>
    <w:p w14:paraId="06094E36" w14:textId="77B755D3" w:rsidR="006D78C0" w:rsidRPr="000967B5" w:rsidRDefault="006D78C0" w:rsidP="006D78C0">
      <w:pPr>
        <w:pStyle w:val="ListParagraph"/>
        <w:numPr>
          <w:ilvl w:val="3"/>
          <w:numId w:val="2"/>
        </w:numPr>
        <w:rPr>
          <w:sz w:val="24"/>
          <w:szCs w:val="24"/>
        </w:rPr>
      </w:pPr>
      <w:r w:rsidRPr="000967B5">
        <w:rPr>
          <w:sz w:val="24"/>
          <w:szCs w:val="24"/>
        </w:rPr>
        <w:t xml:space="preserve"> the number of Diversion Center beds.</w:t>
      </w:r>
    </w:p>
    <w:p w14:paraId="4CD913B6" w14:textId="77777777" w:rsidR="006D78C0" w:rsidRPr="000967B5" w:rsidRDefault="006D78C0" w:rsidP="006D78C0">
      <w:pPr>
        <w:pStyle w:val="ListParagraph"/>
        <w:numPr>
          <w:ilvl w:val="2"/>
          <w:numId w:val="2"/>
        </w:numPr>
        <w:rPr>
          <w:sz w:val="24"/>
          <w:szCs w:val="24"/>
        </w:rPr>
      </w:pPr>
      <w:r w:rsidRPr="000967B5">
        <w:rPr>
          <w:sz w:val="24"/>
          <w:szCs w:val="24"/>
        </w:rPr>
        <w:t>Grantee shall include a reason for the delay in requesting a proposed revision if the revision request is submitted to HHSC during the last two quarters of the state fiscal year (beginning March 1st through August 31st).</w:t>
      </w:r>
    </w:p>
    <w:p w14:paraId="58955DB1" w14:textId="449FE733" w:rsidR="006D78C0" w:rsidRPr="000967B5" w:rsidRDefault="006D78C0" w:rsidP="0087171F">
      <w:pPr>
        <w:pStyle w:val="ListParagraph"/>
        <w:numPr>
          <w:ilvl w:val="2"/>
          <w:numId w:val="2"/>
        </w:numPr>
        <w:rPr>
          <w:sz w:val="24"/>
          <w:szCs w:val="24"/>
        </w:rPr>
      </w:pPr>
      <w:r w:rsidRPr="000967B5">
        <w:rPr>
          <w:sz w:val="24"/>
          <w:szCs w:val="24"/>
        </w:rPr>
        <w:t>HHSC will approve the revision request in writing and at its sole discretion. An amendment to this Contract will then be processed to support the revision request.</w:t>
      </w:r>
    </w:p>
    <w:p w14:paraId="4575592F" w14:textId="77777777" w:rsidR="00B3786D" w:rsidRPr="000967B5" w:rsidRDefault="00B3786D" w:rsidP="005252B9">
      <w:pPr>
        <w:pStyle w:val="ListParagraph"/>
        <w:ind w:firstLine="0"/>
        <w:jc w:val="right"/>
        <w:rPr>
          <w:sz w:val="24"/>
          <w:szCs w:val="24"/>
        </w:rPr>
      </w:pPr>
    </w:p>
    <w:p w14:paraId="12B1903C" w14:textId="13E129C1" w:rsidR="006D78C0" w:rsidRPr="000967B5" w:rsidRDefault="0079304C" w:rsidP="005252B9">
      <w:pPr>
        <w:pStyle w:val="ListParagraph"/>
        <w:numPr>
          <w:ilvl w:val="1"/>
          <w:numId w:val="2"/>
        </w:numPr>
        <w:tabs>
          <w:tab w:val="left" w:pos="1540"/>
        </w:tabs>
        <w:rPr>
          <w:sz w:val="24"/>
          <w:szCs w:val="24"/>
        </w:rPr>
      </w:pPr>
      <w:r w:rsidRPr="000967B5">
        <w:rPr>
          <w:sz w:val="24"/>
          <w:szCs w:val="24"/>
        </w:rPr>
        <w:t xml:space="preserve">Implementation requirements for all services. Grantee shall ensure all services are: </w:t>
      </w:r>
    </w:p>
    <w:p w14:paraId="0DC51534" w14:textId="07E90D58" w:rsidR="00821CB7" w:rsidRPr="000967B5" w:rsidRDefault="004755B0">
      <w:pPr>
        <w:pStyle w:val="ListParagraph"/>
        <w:numPr>
          <w:ilvl w:val="2"/>
          <w:numId w:val="2"/>
        </w:numPr>
        <w:tabs>
          <w:tab w:val="left" w:pos="1540"/>
        </w:tabs>
        <w:rPr>
          <w:sz w:val="24"/>
          <w:szCs w:val="24"/>
        </w:rPr>
      </w:pPr>
      <w:r w:rsidRPr="000967B5">
        <w:rPr>
          <w:sz w:val="24"/>
          <w:szCs w:val="24"/>
        </w:rPr>
        <w:t>Delivered using a trauma-informed</w:t>
      </w:r>
      <w:r w:rsidRPr="000967B5">
        <w:rPr>
          <w:spacing w:val="-5"/>
          <w:sz w:val="24"/>
          <w:szCs w:val="24"/>
        </w:rPr>
        <w:t xml:space="preserve"> </w:t>
      </w:r>
      <w:r w:rsidRPr="000967B5">
        <w:rPr>
          <w:sz w:val="24"/>
          <w:szCs w:val="24"/>
        </w:rPr>
        <w:t>approach;</w:t>
      </w:r>
    </w:p>
    <w:p w14:paraId="0DC51535" w14:textId="35DD2E81" w:rsidR="00821CB7" w:rsidRPr="000967B5" w:rsidRDefault="004755B0" w:rsidP="690C8F1F">
      <w:pPr>
        <w:pStyle w:val="ListParagraph"/>
        <w:numPr>
          <w:ilvl w:val="2"/>
          <w:numId w:val="2"/>
        </w:numPr>
        <w:tabs>
          <w:tab w:val="left" w:pos="1540"/>
        </w:tabs>
        <w:ind w:right="413"/>
        <w:rPr>
          <w:sz w:val="24"/>
          <w:szCs w:val="24"/>
        </w:rPr>
      </w:pPr>
      <w:r w:rsidRPr="000967B5">
        <w:rPr>
          <w:sz w:val="24"/>
          <w:szCs w:val="24"/>
        </w:rPr>
        <w:t xml:space="preserve">Implemented with </w:t>
      </w:r>
      <w:r w:rsidR="1DA9D6A0" w:rsidRPr="000967B5">
        <w:rPr>
          <w:sz w:val="24"/>
          <w:szCs w:val="24"/>
        </w:rPr>
        <w:t xml:space="preserve">100% </w:t>
      </w:r>
      <w:r w:rsidRPr="000967B5">
        <w:rPr>
          <w:sz w:val="24"/>
          <w:szCs w:val="24"/>
        </w:rPr>
        <w:t>model fidelity to an evidence-based program or based upon best available</w:t>
      </w:r>
      <w:r w:rsidRPr="000967B5">
        <w:rPr>
          <w:spacing w:val="-2"/>
          <w:sz w:val="24"/>
          <w:szCs w:val="24"/>
        </w:rPr>
        <w:t xml:space="preserve"> </w:t>
      </w:r>
      <w:r w:rsidRPr="000967B5">
        <w:rPr>
          <w:sz w:val="24"/>
          <w:szCs w:val="24"/>
        </w:rPr>
        <w:t>research</w:t>
      </w:r>
      <w:r w:rsidR="00D901B8" w:rsidRPr="000967B5">
        <w:rPr>
          <w:sz w:val="24"/>
          <w:szCs w:val="24"/>
        </w:rPr>
        <w:t xml:space="preserve"> (if applicable)</w:t>
      </w:r>
      <w:r w:rsidRPr="000967B5">
        <w:rPr>
          <w:sz w:val="24"/>
          <w:szCs w:val="24"/>
        </w:rPr>
        <w:t>;</w:t>
      </w:r>
    </w:p>
    <w:p w14:paraId="0DC51536" w14:textId="5FB438A4" w:rsidR="00821CB7" w:rsidRPr="000967B5" w:rsidRDefault="004755B0">
      <w:pPr>
        <w:pStyle w:val="ListParagraph"/>
        <w:numPr>
          <w:ilvl w:val="2"/>
          <w:numId w:val="2"/>
        </w:numPr>
        <w:tabs>
          <w:tab w:val="left" w:pos="1540"/>
        </w:tabs>
        <w:rPr>
          <w:sz w:val="24"/>
          <w:szCs w:val="24"/>
        </w:rPr>
      </w:pPr>
      <w:r w:rsidRPr="000967B5">
        <w:rPr>
          <w:sz w:val="24"/>
          <w:szCs w:val="24"/>
        </w:rPr>
        <w:t xml:space="preserve">Planned in partnership with </w:t>
      </w:r>
      <w:r w:rsidR="00D901B8" w:rsidRPr="000967B5">
        <w:rPr>
          <w:sz w:val="24"/>
          <w:szCs w:val="24"/>
        </w:rPr>
        <w:t>individuals receiving services</w:t>
      </w:r>
      <w:r w:rsidRPr="000967B5">
        <w:rPr>
          <w:sz w:val="24"/>
          <w:szCs w:val="24"/>
        </w:rPr>
        <w:t xml:space="preserve"> and inclusive of peers and family</w:t>
      </w:r>
      <w:r w:rsidRPr="000967B5">
        <w:rPr>
          <w:spacing w:val="-15"/>
          <w:sz w:val="24"/>
          <w:szCs w:val="24"/>
        </w:rPr>
        <w:t xml:space="preserve"> </w:t>
      </w:r>
      <w:r w:rsidRPr="000967B5">
        <w:rPr>
          <w:sz w:val="24"/>
          <w:szCs w:val="24"/>
        </w:rPr>
        <w:t>members;</w:t>
      </w:r>
    </w:p>
    <w:p w14:paraId="0DC51537" w14:textId="41C5FBCC" w:rsidR="00821CB7" w:rsidRPr="000967B5" w:rsidRDefault="004755B0">
      <w:pPr>
        <w:pStyle w:val="ListParagraph"/>
        <w:numPr>
          <w:ilvl w:val="2"/>
          <w:numId w:val="2"/>
        </w:numPr>
        <w:tabs>
          <w:tab w:val="left" w:pos="1540"/>
        </w:tabs>
        <w:ind w:right="765"/>
        <w:rPr>
          <w:sz w:val="24"/>
          <w:szCs w:val="24"/>
        </w:rPr>
      </w:pPr>
      <w:r w:rsidRPr="000967B5">
        <w:rPr>
          <w:sz w:val="24"/>
          <w:szCs w:val="24"/>
        </w:rPr>
        <w:t>Provided in an environment that is most appropriate and/or based on a</w:t>
      </w:r>
      <w:r w:rsidR="00D901B8" w:rsidRPr="000967B5">
        <w:rPr>
          <w:sz w:val="24"/>
          <w:szCs w:val="24"/>
        </w:rPr>
        <w:t xml:space="preserve">n </w:t>
      </w:r>
      <w:r w:rsidR="00D901B8" w:rsidRPr="000967B5">
        <w:rPr>
          <w:sz w:val="24"/>
          <w:szCs w:val="24"/>
        </w:rPr>
        <w:lastRenderedPageBreak/>
        <w:t xml:space="preserve">individual’s </w:t>
      </w:r>
      <w:r w:rsidRPr="000967B5">
        <w:rPr>
          <w:sz w:val="24"/>
          <w:szCs w:val="24"/>
        </w:rPr>
        <w:t>preference;</w:t>
      </w:r>
    </w:p>
    <w:p w14:paraId="0DC51538" w14:textId="5833F113" w:rsidR="00821CB7" w:rsidRPr="000967B5" w:rsidRDefault="004755B0">
      <w:pPr>
        <w:pStyle w:val="ListParagraph"/>
        <w:numPr>
          <w:ilvl w:val="2"/>
          <w:numId w:val="2"/>
        </w:numPr>
        <w:tabs>
          <w:tab w:val="left" w:pos="1540"/>
        </w:tabs>
        <w:rPr>
          <w:sz w:val="24"/>
          <w:szCs w:val="24"/>
        </w:rPr>
      </w:pPr>
      <w:r w:rsidRPr="000967B5">
        <w:rPr>
          <w:sz w:val="24"/>
          <w:szCs w:val="24"/>
        </w:rPr>
        <w:t>Provided in a culturally and linguistically sensitive</w:t>
      </w:r>
      <w:r w:rsidRPr="000967B5">
        <w:rPr>
          <w:spacing w:val="-13"/>
          <w:sz w:val="24"/>
          <w:szCs w:val="24"/>
        </w:rPr>
        <w:t xml:space="preserve"> </w:t>
      </w:r>
      <w:r w:rsidRPr="000967B5">
        <w:rPr>
          <w:sz w:val="24"/>
          <w:szCs w:val="24"/>
        </w:rPr>
        <w:t>manner;</w:t>
      </w:r>
    </w:p>
    <w:p w14:paraId="0DC51539" w14:textId="38F264A3" w:rsidR="00821CB7" w:rsidRPr="000967B5" w:rsidRDefault="004755B0">
      <w:pPr>
        <w:pStyle w:val="ListParagraph"/>
        <w:numPr>
          <w:ilvl w:val="2"/>
          <w:numId w:val="2"/>
        </w:numPr>
        <w:tabs>
          <w:tab w:val="left" w:pos="1540"/>
        </w:tabs>
        <w:rPr>
          <w:sz w:val="24"/>
          <w:szCs w:val="24"/>
        </w:rPr>
      </w:pPr>
      <w:r w:rsidRPr="000967B5">
        <w:rPr>
          <w:sz w:val="24"/>
          <w:szCs w:val="24"/>
        </w:rPr>
        <w:t>Tailored to a</w:t>
      </w:r>
      <w:r w:rsidR="00D901B8" w:rsidRPr="000967B5">
        <w:rPr>
          <w:sz w:val="24"/>
          <w:szCs w:val="24"/>
        </w:rPr>
        <w:t>n individual</w:t>
      </w:r>
      <w:r w:rsidRPr="000967B5">
        <w:rPr>
          <w:sz w:val="24"/>
          <w:szCs w:val="24"/>
        </w:rPr>
        <w:t>’s unique strengths and needs;</w:t>
      </w:r>
      <w:r w:rsidRPr="000967B5">
        <w:rPr>
          <w:spacing w:val="-2"/>
          <w:sz w:val="24"/>
          <w:szCs w:val="24"/>
        </w:rPr>
        <w:t xml:space="preserve"> </w:t>
      </w:r>
      <w:r w:rsidRPr="000967B5">
        <w:rPr>
          <w:sz w:val="24"/>
          <w:szCs w:val="24"/>
        </w:rPr>
        <w:t>and</w:t>
      </w:r>
    </w:p>
    <w:p w14:paraId="0DC5153A" w14:textId="6145E69D" w:rsidR="00821CB7" w:rsidRPr="000967B5" w:rsidRDefault="004755B0">
      <w:pPr>
        <w:pStyle w:val="ListParagraph"/>
        <w:numPr>
          <w:ilvl w:val="2"/>
          <w:numId w:val="2"/>
        </w:numPr>
        <w:tabs>
          <w:tab w:val="left" w:pos="1540"/>
        </w:tabs>
        <w:ind w:right="493"/>
        <w:rPr>
          <w:sz w:val="24"/>
          <w:szCs w:val="24"/>
        </w:rPr>
      </w:pPr>
      <w:r w:rsidRPr="000967B5">
        <w:rPr>
          <w:sz w:val="24"/>
          <w:szCs w:val="24"/>
        </w:rPr>
        <w:t xml:space="preserve">Delivered </w:t>
      </w:r>
      <w:r w:rsidR="002F0FE7" w:rsidRPr="000967B5">
        <w:rPr>
          <w:sz w:val="24"/>
          <w:szCs w:val="24"/>
        </w:rPr>
        <w:t xml:space="preserve">within a continuum of care </w:t>
      </w:r>
      <w:r w:rsidRPr="000967B5">
        <w:rPr>
          <w:sz w:val="24"/>
          <w:szCs w:val="24"/>
        </w:rPr>
        <w:t>using a holistic method that integrates mental health services with other services including substance use disorder, intellectual and/or developmental disability, and physical health</w:t>
      </w:r>
      <w:r w:rsidRPr="000967B5">
        <w:rPr>
          <w:spacing w:val="1"/>
          <w:sz w:val="24"/>
          <w:szCs w:val="24"/>
        </w:rPr>
        <w:t xml:space="preserve"> </w:t>
      </w:r>
      <w:r w:rsidRPr="000967B5">
        <w:rPr>
          <w:sz w:val="24"/>
          <w:szCs w:val="24"/>
        </w:rPr>
        <w:t>services.</w:t>
      </w:r>
    </w:p>
    <w:p w14:paraId="6FCCABB7" w14:textId="51AD0C78" w:rsidR="009D2AC0" w:rsidRPr="000967B5" w:rsidRDefault="009D2AC0" w:rsidP="00FF1A65">
      <w:pPr>
        <w:tabs>
          <w:tab w:val="left" w:pos="1540"/>
        </w:tabs>
        <w:ind w:right="278"/>
        <w:rPr>
          <w:sz w:val="24"/>
          <w:szCs w:val="24"/>
        </w:rPr>
      </w:pPr>
    </w:p>
    <w:p w14:paraId="32EBF9B7" w14:textId="020E6472" w:rsidR="00C325A6" w:rsidRPr="000967B5" w:rsidRDefault="00E1542D" w:rsidP="00C325A6">
      <w:pPr>
        <w:pStyle w:val="ListParagraph"/>
        <w:numPr>
          <w:ilvl w:val="1"/>
          <w:numId w:val="2"/>
        </w:numPr>
        <w:tabs>
          <w:tab w:val="left" w:pos="1540"/>
        </w:tabs>
        <w:ind w:right="278"/>
        <w:rPr>
          <w:b/>
          <w:bCs/>
          <w:sz w:val="24"/>
          <w:szCs w:val="24"/>
        </w:rPr>
      </w:pPr>
      <w:r w:rsidRPr="000967B5">
        <w:rPr>
          <w:sz w:val="24"/>
          <w:szCs w:val="24"/>
        </w:rPr>
        <w:t>Collaboration with LMHAs/LBHAs.</w:t>
      </w:r>
      <w:r w:rsidRPr="000967B5">
        <w:rPr>
          <w:b/>
          <w:bCs/>
          <w:sz w:val="24"/>
          <w:szCs w:val="24"/>
        </w:rPr>
        <w:t xml:space="preserve"> </w:t>
      </w:r>
      <w:r w:rsidRPr="000967B5">
        <w:rPr>
          <w:sz w:val="24"/>
          <w:szCs w:val="24"/>
        </w:rPr>
        <w:t>Pursuant to</w:t>
      </w:r>
      <w:r w:rsidR="6B6E5F7C" w:rsidRPr="000967B5">
        <w:rPr>
          <w:sz w:val="24"/>
          <w:szCs w:val="24"/>
        </w:rPr>
        <w:t xml:space="preserve"> Texas Government Code Section 531.099</w:t>
      </w:r>
      <w:r w:rsidR="00040973" w:rsidRPr="000967B5">
        <w:rPr>
          <w:sz w:val="24"/>
          <w:szCs w:val="24"/>
        </w:rPr>
        <w:t>36</w:t>
      </w:r>
      <w:r w:rsidR="6B6E5F7C" w:rsidRPr="000967B5">
        <w:rPr>
          <w:sz w:val="24"/>
          <w:szCs w:val="24"/>
        </w:rPr>
        <w:t>(</w:t>
      </w:r>
      <w:r w:rsidR="00040973" w:rsidRPr="000967B5">
        <w:rPr>
          <w:sz w:val="24"/>
          <w:szCs w:val="24"/>
        </w:rPr>
        <w:t>b</w:t>
      </w:r>
      <w:r w:rsidR="6B6E5F7C" w:rsidRPr="000967B5">
        <w:rPr>
          <w:sz w:val="24"/>
          <w:szCs w:val="24"/>
        </w:rPr>
        <w:t>): A nonprofit or governmental entity that applies for a grant under this section must</w:t>
      </w:r>
      <w:r w:rsidR="00BE0AAD" w:rsidRPr="000967B5">
        <w:rPr>
          <w:sz w:val="24"/>
          <w:szCs w:val="24"/>
        </w:rPr>
        <w:t xml:space="preserve"> work in cooperation with local mental health authorities (LMHAs) or local behavioral health authorities</w:t>
      </w:r>
      <w:r w:rsidR="001717B8" w:rsidRPr="000967B5">
        <w:rPr>
          <w:sz w:val="24"/>
          <w:szCs w:val="24"/>
        </w:rPr>
        <w:t xml:space="preserve"> (LBHAs)</w:t>
      </w:r>
      <w:r w:rsidR="00BE0AAD" w:rsidRPr="000967B5">
        <w:rPr>
          <w:sz w:val="24"/>
          <w:szCs w:val="24"/>
        </w:rPr>
        <w:t xml:space="preserve"> located primarily in rural areas of </w:t>
      </w:r>
      <w:r w:rsidR="00C457F8" w:rsidRPr="000967B5">
        <w:rPr>
          <w:sz w:val="24"/>
          <w:szCs w:val="24"/>
        </w:rPr>
        <w:t xml:space="preserve">Texas. </w:t>
      </w:r>
      <w:r w:rsidR="00BE0AAD" w:rsidRPr="000967B5">
        <w:rPr>
          <w:sz w:val="24"/>
          <w:szCs w:val="24"/>
          <w:u w:val="single"/>
        </w:rPr>
        <w:t xml:space="preserve"> </w:t>
      </w:r>
    </w:p>
    <w:p w14:paraId="76C4F2B9" w14:textId="7D301C36" w:rsidR="00343487" w:rsidRPr="000967B5" w:rsidRDefault="00343487" w:rsidP="00343487">
      <w:pPr>
        <w:tabs>
          <w:tab w:val="left" w:pos="1540"/>
        </w:tabs>
        <w:ind w:left="820" w:right="278"/>
        <w:rPr>
          <w:b/>
          <w:bCs/>
          <w:sz w:val="24"/>
          <w:szCs w:val="24"/>
        </w:rPr>
      </w:pPr>
    </w:p>
    <w:p w14:paraId="1A389A9D" w14:textId="2162FFE6" w:rsidR="00C325A6" w:rsidRPr="000967B5" w:rsidRDefault="00343487" w:rsidP="00E57B80">
      <w:pPr>
        <w:pStyle w:val="ListParagraph"/>
        <w:numPr>
          <w:ilvl w:val="1"/>
          <w:numId w:val="2"/>
        </w:numPr>
        <w:tabs>
          <w:tab w:val="left" w:pos="1540"/>
        </w:tabs>
        <w:ind w:right="278"/>
        <w:rPr>
          <w:rFonts w:eastAsia="Verdana"/>
          <w:sz w:val="24"/>
          <w:szCs w:val="24"/>
        </w:rPr>
      </w:pPr>
      <w:r w:rsidRPr="000967B5">
        <w:rPr>
          <w:sz w:val="24"/>
          <w:szCs w:val="24"/>
        </w:rPr>
        <w:t xml:space="preserve">Match </w:t>
      </w:r>
      <w:r w:rsidR="00C325A6" w:rsidRPr="000967B5">
        <w:rPr>
          <w:sz w:val="24"/>
          <w:szCs w:val="24"/>
        </w:rPr>
        <w:t>Requirements.</w:t>
      </w:r>
      <w:r w:rsidR="00C325A6" w:rsidRPr="000967B5">
        <w:rPr>
          <w:b/>
          <w:bCs/>
          <w:sz w:val="24"/>
          <w:szCs w:val="24"/>
        </w:rPr>
        <w:t xml:space="preserve"> </w:t>
      </w:r>
      <w:r w:rsidR="006135B5" w:rsidRPr="000967B5">
        <w:rPr>
          <w:sz w:val="24"/>
          <w:szCs w:val="24"/>
        </w:rPr>
        <w:t>Grantee must</w:t>
      </w:r>
      <w:r w:rsidR="006135B5" w:rsidRPr="000967B5">
        <w:rPr>
          <w:b/>
          <w:bCs/>
          <w:sz w:val="24"/>
          <w:szCs w:val="24"/>
        </w:rPr>
        <w:t xml:space="preserve"> </w:t>
      </w:r>
      <w:r w:rsidR="00E57B80" w:rsidRPr="000967B5">
        <w:rPr>
          <w:sz w:val="24"/>
          <w:szCs w:val="24"/>
        </w:rPr>
        <w:t>o</w:t>
      </w:r>
      <w:r w:rsidR="00C325A6" w:rsidRPr="000967B5">
        <w:rPr>
          <w:sz w:val="24"/>
          <w:szCs w:val="24"/>
        </w:rPr>
        <w:t xml:space="preserve">btain </w:t>
      </w:r>
      <w:r w:rsidR="00E24F84" w:rsidRPr="000967B5">
        <w:rPr>
          <w:sz w:val="24"/>
          <w:szCs w:val="24"/>
        </w:rPr>
        <w:t xml:space="preserve">and report </w:t>
      </w:r>
      <w:r w:rsidR="00C325A6" w:rsidRPr="000967B5">
        <w:rPr>
          <w:sz w:val="24"/>
          <w:szCs w:val="24"/>
        </w:rPr>
        <w:t>matching funds which shall include cash or in-kind contributions from</w:t>
      </w:r>
      <w:r w:rsidR="009E6777" w:rsidRPr="000967B5">
        <w:rPr>
          <w:sz w:val="24"/>
          <w:szCs w:val="24"/>
        </w:rPr>
        <w:t xml:space="preserve"> </w:t>
      </w:r>
      <w:r w:rsidR="00C325A6" w:rsidRPr="000967B5">
        <w:rPr>
          <w:sz w:val="24"/>
          <w:szCs w:val="24"/>
        </w:rPr>
        <w:t xml:space="preserve">a person or organization but shall not include money from state or federal funds. Non-state or federal sourced funding may include gifts, grants, or donations from any person or organization.  </w:t>
      </w:r>
      <w:r w:rsidR="00E24F84" w:rsidRPr="000967B5">
        <w:rPr>
          <w:sz w:val="24"/>
          <w:szCs w:val="24"/>
        </w:rPr>
        <w:t>The amount of match required is dependent on the population of the rural counties being served as follows:</w:t>
      </w:r>
    </w:p>
    <w:p w14:paraId="6FDB69B6" w14:textId="6F7D88DD" w:rsidR="00E24F84" w:rsidRPr="000967B5" w:rsidRDefault="00C325A6" w:rsidP="00E24F84">
      <w:pPr>
        <w:pStyle w:val="ListParagraph"/>
        <w:numPr>
          <w:ilvl w:val="2"/>
          <w:numId w:val="2"/>
        </w:numPr>
        <w:tabs>
          <w:tab w:val="left" w:pos="1540"/>
        </w:tabs>
        <w:ind w:right="493"/>
        <w:rPr>
          <w:sz w:val="24"/>
          <w:szCs w:val="24"/>
        </w:rPr>
      </w:pPr>
      <w:r w:rsidRPr="000967B5">
        <w:rPr>
          <w:sz w:val="24"/>
          <w:szCs w:val="24"/>
        </w:rPr>
        <w:t xml:space="preserve">Equal to </w:t>
      </w:r>
      <w:r w:rsidR="006D78C0" w:rsidRPr="000967B5">
        <w:rPr>
          <w:sz w:val="24"/>
          <w:szCs w:val="24"/>
        </w:rPr>
        <w:t xml:space="preserve">fifty </w:t>
      </w:r>
      <w:r w:rsidRPr="000967B5">
        <w:rPr>
          <w:sz w:val="24"/>
          <w:szCs w:val="24"/>
        </w:rPr>
        <w:t>percent</w:t>
      </w:r>
      <w:r w:rsidR="006D78C0" w:rsidRPr="000967B5">
        <w:rPr>
          <w:sz w:val="24"/>
          <w:szCs w:val="24"/>
        </w:rPr>
        <w:t xml:space="preserve"> (50%)</w:t>
      </w:r>
      <w:r w:rsidRPr="000967B5">
        <w:rPr>
          <w:sz w:val="24"/>
          <w:szCs w:val="24"/>
        </w:rPr>
        <w:t xml:space="preserve"> of the grant amount if the </w:t>
      </w:r>
      <w:r w:rsidR="00E24F84" w:rsidRPr="000967B5">
        <w:rPr>
          <w:sz w:val="24"/>
          <w:szCs w:val="24"/>
        </w:rPr>
        <w:t>RIGP</w:t>
      </w:r>
      <w:r w:rsidRPr="000967B5">
        <w:rPr>
          <w:sz w:val="24"/>
          <w:szCs w:val="24"/>
        </w:rPr>
        <w:t xml:space="preserve"> is located in a county with a population of less than 250,000 but more than 100,000</w:t>
      </w:r>
      <w:r w:rsidR="00E24F84" w:rsidRPr="000967B5">
        <w:rPr>
          <w:sz w:val="24"/>
          <w:szCs w:val="24"/>
        </w:rPr>
        <w:t xml:space="preserve">. </w:t>
      </w:r>
    </w:p>
    <w:p w14:paraId="1F8F5DAD" w14:textId="64904E7F" w:rsidR="00C325A6" w:rsidRPr="000967B5" w:rsidRDefault="00C325A6" w:rsidP="00E24F84">
      <w:pPr>
        <w:pStyle w:val="ListParagraph"/>
        <w:numPr>
          <w:ilvl w:val="2"/>
          <w:numId w:val="2"/>
        </w:numPr>
        <w:tabs>
          <w:tab w:val="left" w:pos="1540"/>
        </w:tabs>
        <w:ind w:right="493"/>
        <w:rPr>
          <w:sz w:val="24"/>
          <w:szCs w:val="24"/>
        </w:rPr>
      </w:pPr>
      <w:r w:rsidRPr="000967B5">
        <w:rPr>
          <w:sz w:val="24"/>
          <w:szCs w:val="24"/>
        </w:rPr>
        <w:t xml:space="preserve">Equal to </w:t>
      </w:r>
      <w:r w:rsidR="006D78C0" w:rsidRPr="000967B5">
        <w:rPr>
          <w:sz w:val="24"/>
          <w:szCs w:val="24"/>
        </w:rPr>
        <w:t xml:space="preserve">twenty-five </w:t>
      </w:r>
      <w:r w:rsidRPr="000967B5">
        <w:rPr>
          <w:sz w:val="24"/>
          <w:szCs w:val="24"/>
        </w:rPr>
        <w:t>percent</w:t>
      </w:r>
      <w:r w:rsidR="006D78C0" w:rsidRPr="000967B5">
        <w:rPr>
          <w:sz w:val="24"/>
          <w:szCs w:val="24"/>
        </w:rPr>
        <w:t xml:space="preserve"> (25%)</w:t>
      </w:r>
      <w:r w:rsidRPr="000967B5">
        <w:rPr>
          <w:sz w:val="24"/>
          <w:szCs w:val="24"/>
        </w:rPr>
        <w:t xml:space="preserve"> of grant amount if the </w:t>
      </w:r>
      <w:r w:rsidR="001A2A20" w:rsidRPr="000967B5">
        <w:rPr>
          <w:sz w:val="24"/>
          <w:szCs w:val="24"/>
        </w:rPr>
        <w:t xml:space="preserve">RIGP </w:t>
      </w:r>
      <w:r w:rsidRPr="000967B5">
        <w:rPr>
          <w:sz w:val="24"/>
          <w:szCs w:val="24"/>
        </w:rPr>
        <w:t>is located in a county with a population of at least 100,000 or less</w:t>
      </w:r>
      <w:r w:rsidR="00E24F84" w:rsidRPr="000967B5">
        <w:rPr>
          <w:sz w:val="24"/>
          <w:szCs w:val="24"/>
        </w:rPr>
        <w:t xml:space="preserve">. </w:t>
      </w:r>
    </w:p>
    <w:p w14:paraId="446A3933" w14:textId="0F2055A7" w:rsidR="00402232" w:rsidRPr="000967B5" w:rsidRDefault="001A2A20" w:rsidP="00B3389D">
      <w:pPr>
        <w:pStyle w:val="ListParagraph"/>
        <w:numPr>
          <w:ilvl w:val="2"/>
          <w:numId w:val="2"/>
        </w:numPr>
        <w:tabs>
          <w:tab w:val="left" w:pos="1540"/>
        </w:tabs>
        <w:ind w:right="278"/>
        <w:rPr>
          <w:sz w:val="24"/>
          <w:szCs w:val="24"/>
        </w:rPr>
      </w:pPr>
      <w:r w:rsidRPr="000967B5">
        <w:rPr>
          <w:sz w:val="24"/>
          <w:szCs w:val="24"/>
        </w:rPr>
        <w:t>RIGP p</w:t>
      </w:r>
      <w:r w:rsidR="00402232" w:rsidRPr="000967B5">
        <w:rPr>
          <w:sz w:val="24"/>
          <w:szCs w:val="24"/>
        </w:rPr>
        <w:t>rojects providing or coordinating services in multiple counties must match the percentage required based on the county with the largest population in the proposed project service area.</w:t>
      </w:r>
    </w:p>
    <w:p w14:paraId="060DE385" w14:textId="5006F80E" w:rsidR="005F2CE7" w:rsidRPr="000967B5" w:rsidRDefault="005F2CE7" w:rsidP="00E24F84">
      <w:pPr>
        <w:tabs>
          <w:tab w:val="left" w:pos="1540"/>
        </w:tabs>
        <w:ind w:right="278"/>
        <w:rPr>
          <w:b/>
          <w:bCs/>
          <w:sz w:val="24"/>
          <w:szCs w:val="24"/>
        </w:rPr>
      </w:pPr>
    </w:p>
    <w:p w14:paraId="6E7AC12C" w14:textId="39E5DEDE" w:rsidR="003A223F" w:rsidRPr="000967B5" w:rsidRDefault="005F2CE7" w:rsidP="005F2CE7">
      <w:pPr>
        <w:pStyle w:val="ListParagraph"/>
        <w:numPr>
          <w:ilvl w:val="1"/>
          <w:numId w:val="2"/>
        </w:numPr>
        <w:tabs>
          <w:tab w:val="left" w:pos="1540"/>
        </w:tabs>
        <w:ind w:right="278"/>
        <w:rPr>
          <w:b/>
          <w:bCs/>
          <w:sz w:val="24"/>
          <w:szCs w:val="24"/>
        </w:rPr>
      </w:pPr>
      <w:r w:rsidRPr="000967B5">
        <w:rPr>
          <w:sz w:val="24"/>
          <w:szCs w:val="24"/>
        </w:rPr>
        <w:t>Subcontracting.</w:t>
      </w:r>
      <w:r w:rsidRPr="000967B5">
        <w:rPr>
          <w:b/>
          <w:bCs/>
          <w:sz w:val="24"/>
          <w:szCs w:val="24"/>
        </w:rPr>
        <w:t xml:space="preserve"> </w:t>
      </w:r>
      <w:r w:rsidRPr="000967B5">
        <w:rPr>
          <w:sz w:val="24"/>
          <w:szCs w:val="24"/>
        </w:rPr>
        <w:t xml:space="preserve">Should a Grantee subcontract any of the services </w:t>
      </w:r>
      <w:r w:rsidR="00377A79" w:rsidRPr="000967B5">
        <w:rPr>
          <w:sz w:val="24"/>
          <w:szCs w:val="24"/>
        </w:rPr>
        <w:t xml:space="preserve">under their </w:t>
      </w:r>
      <w:r w:rsidR="001A2A20" w:rsidRPr="000967B5">
        <w:rPr>
          <w:sz w:val="24"/>
          <w:szCs w:val="24"/>
        </w:rPr>
        <w:t>p</w:t>
      </w:r>
      <w:r w:rsidR="00377A79" w:rsidRPr="000967B5">
        <w:rPr>
          <w:sz w:val="24"/>
          <w:szCs w:val="24"/>
        </w:rPr>
        <w:t>rogram</w:t>
      </w:r>
      <w:r w:rsidRPr="000967B5">
        <w:rPr>
          <w:sz w:val="24"/>
          <w:szCs w:val="24"/>
        </w:rPr>
        <w:t xml:space="preserve">, </w:t>
      </w:r>
      <w:r w:rsidR="00377A79" w:rsidRPr="000967B5">
        <w:rPr>
          <w:sz w:val="24"/>
          <w:szCs w:val="24"/>
        </w:rPr>
        <w:t>G</w:t>
      </w:r>
      <w:r w:rsidRPr="000967B5">
        <w:rPr>
          <w:sz w:val="24"/>
          <w:szCs w:val="24"/>
        </w:rPr>
        <w:t xml:space="preserve">rantee expressly understands and acknowledges that in entering into such subcontract(s), HHSC is in no manner liable to any subcontractor(s). Furthermore, in no event </w:t>
      </w:r>
      <w:bookmarkStart w:id="0" w:name="_Hlk157593637"/>
      <w:r w:rsidRPr="000967B5">
        <w:rPr>
          <w:sz w:val="24"/>
          <w:szCs w:val="24"/>
        </w:rPr>
        <w:t>shall this provision relieve grantee of the responsibility for ensuring that the services performed under all subcontracts are rendered in compliance with the contract.</w:t>
      </w:r>
    </w:p>
    <w:p w14:paraId="2E67D0EC" w14:textId="31C505C2" w:rsidR="005F2CE7" w:rsidRPr="000967B5" w:rsidRDefault="005F2CE7" w:rsidP="009E7515">
      <w:pPr>
        <w:pStyle w:val="ListParagraph"/>
        <w:tabs>
          <w:tab w:val="left" w:pos="1540"/>
        </w:tabs>
        <w:ind w:left="1180" w:right="278" w:firstLine="0"/>
        <w:jc w:val="right"/>
        <w:rPr>
          <w:b/>
          <w:bCs/>
          <w:sz w:val="24"/>
          <w:szCs w:val="24"/>
        </w:rPr>
      </w:pPr>
      <w:r w:rsidRPr="000967B5">
        <w:rPr>
          <w:b/>
          <w:bCs/>
          <w:sz w:val="24"/>
          <w:szCs w:val="24"/>
        </w:rPr>
        <w:t xml:space="preserve"> </w:t>
      </w:r>
    </w:p>
    <w:p w14:paraId="6731041A" w14:textId="77777777" w:rsidR="003E6476" w:rsidRPr="000967B5" w:rsidRDefault="0079304C" w:rsidP="009E7515">
      <w:pPr>
        <w:pStyle w:val="Heading1"/>
        <w:numPr>
          <w:ilvl w:val="0"/>
          <w:numId w:val="2"/>
        </w:numPr>
        <w:ind w:left="720" w:hanging="360"/>
        <w:jc w:val="left"/>
      </w:pPr>
      <w:bookmarkStart w:id="1" w:name="_Hlk157593980"/>
      <w:bookmarkEnd w:id="0"/>
      <w:r w:rsidRPr="000967B5">
        <w:t>PERFORMANCE MEASURES</w:t>
      </w:r>
    </w:p>
    <w:p w14:paraId="01BCE5B4" w14:textId="2018819C" w:rsidR="00FA4D25" w:rsidRPr="000967B5" w:rsidRDefault="0079304C" w:rsidP="003E6476">
      <w:pPr>
        <w:pStyle w:val="Heading1"/>
        <w:ind w:left="720" w:firstLine="0"/>
        <w:jc w:val="right"/>
      </w:pPr>
      <w:r w:rsidRPr="000967B5">
        <w:t xml:space="preserve"> </w:t>
      </w:r>
    </w:p>
    <w:p w14:paraId="2A67AB96" w14:textId="22B58290" w:rsidR="003A223F" w:rsidRPr="000967B5" w:rsidRDefault="003A223F" w:rsidP="003A223F">
      <w:pPr>
        <w:pStyle w:val="BodyText"/>
        <w:ind w:left="839" w:firstLine="0"/>
      </w:pPr>
      <w:r w:rsidRPr="000967B5">
        <w:t>The terms of this Statement of Work, including the following performance measures, will be used to assess Grantee’s effectiveness in providing the required services as described in this Statement of Work. No terms of the Contract, in which this Statement of Work is incorporated, are waived.</w:t>
      </w:r>
    </w:p>
    <w:p w14:paraId="285E81B7" w14:textId="77777777" w:rsidR="001A2A20" w:rsidRPr="000967B5" w:rsidRDefault="001A2A20" w:rsidP="003A223F">
      <w:pPr>
        <w:pStyle w:val="BodyText"/>
        <w:ind w:left="839" w:firstLine="0"/>
      </w:pPr>
    </w:p>
    <w:p w14:paraId="17CF5C15" w14:textId="60CBF3ED" w:rsidR="001A2A20" w:rsidRPr="000967B5" w:rsidRDefault="00D81A46" w:rsidP="003A223F">
      <w:pPr>
        <w:pStyle w:val="BodyText"/>
        <w:numPr>
          <w:ilvl w:val="0"/>
          <w:numId w:val="17"/>
        </w:numPr>
      </w:pPr>
      <w:r w:rsidRPr="000967B5">
        <w:t xml:space="preserve">System </w:t>
      </w:r>
      <w:r w:rsidR="001A2A20" w:rsidRPr="000967B5">
        <w:t>Agency may request validation of performance measures at any time and Grantee must provide a timely response to System Agency’s validation request.</w:t>
      </w:r>
    </w:p>
    <w:p w14:paraId="116D074C" w14:textId="77777777" w:rsidR="001A2A20" w:rsidRPr="000967B5" w:rsidRDefault="001A2A20" w:rsidP="002365C7">
      <w:pPr>
        <w:pStyle w:val="BodyText"/>
        <w:ind w:left="1199" w:firstLine="0"/>
      </w:pPr>
    </w:p>
    <w:p w14:paraId="7618AEAA" w14:textId="77777777" w:rsidR="001A2A20" w:rsidRPr="000967B5" w:rsidRDefault="001A2A20" w:rsidP="001A2A20">
      <w:pPr>
        <w:pStyle w:val="BodyText"/>
        <w:numPr>
          <w:ilvl w:val="0"/>
          <w:numId w:val="17"/>
        </w:numPr>
      </w:pPr>
      <w:r w:rsidRPr="000967B5">
        <w:t>Grantee shall collect and report to HHSC information for program participants using HHSC-approved instruments and reporting tools. HHSC will negotiate performance measures with Grantees using a standardized menu of outputs and outcomes that will align with the type of work funded. Types of data shall include, but are not limited to:</w:t>
      </w:r>
    </w:p>
    <w:p w14:paraId="320B38A4" w14:textId="77777777" w:rsidR="001A2A20" w:rsidRPr="000967B5" w:rsidRDefault="001A2A20" w:rsidP="001A2A20">
      <w:pPr>
        <w:pStyle w:val="BodyText"/>
        <w:numPr>
          <w:ilvl w:val="1"/>
          <w:numId w:val="17"/>
        </w:numPr>
      </w:pPr>
      <w:r w:rsidRPr="000967B5">
        <w:t>Pre- and post-service assessments;</w:t>
      </w:r>
    </w:p>
    <w:p w14:paraId="0A9024BF" w14:textId="3415592F" w:rsidR="001A2A20" w:rsidRPr="000967B5" w:rsidRDefault="001A2A20" w:rsidP="002365C7">
      <w:pPr>
        <w:pStyle w:val="BodyText"/>
        <w:numPr>
          <w:ilvl w:val="1"/>
          <w:numId w:val="17"/>
        </w:numPr>
      </w:pPr>
      <w:r w:rsidRPr="000967B5">
        <w:t>Services delivered;</w:t>
      </w:r>
    </w:p>
    <w:p w14:paraId="55DFFA6C" w14:textId="77777777" w:rsidR="001A2A20" w:rsidRPr="000967B5" w:rsidRDefault="001A2A20" w:rsidP="001A2A20">
      <w:pPr>
        <w:pStyle w:val="BodyText"/>
        <w:numPr>
          <w:ilvl w:val="1"/>
          <w:numId w:val="17"/>
        </w:numPr>
      </w:pPr>
      <w:r w:rsidRPr="000967B5">
        <w:t>Standard demographic information i.e., gender, age, race, ethnicity, income, and education attainment; and</w:t>
      </w:r>
    </w:p>
    <w:p w14:paraId="43340B64" w14:textId="7404F00F" w:rsidR="001A2A20" w:rsidRPr="000967B5" w:rsidRDefault="001A2A20" w:rsidP="001A2A20">
      <w:pPr>
        <w:pStyle w:val="BodyText"/>
        <w:numPr>
          <w:ilvl w:val="1"/>
          <w:numId w:val="17"/>
        </w:numPr>
      </w:pPr>
      <w:r w:rsidRPr="000967B5">
        <w:lastRenderedPageBreak/>
        <w:t>Prevention of adverse events.</w:t>
      </w:r>
    </w:p>
    <w:p w14:paraId="7C7A709F" w14:textId="77777777" w:rsidR="001A2A20" w:rsidRPr="000967B5" w:rsidRDefault="001A2A20" w:rsidP="002365C7">
      <w:pPr>
        <w:pStyle w:val="BodyText"/>
        <w:ind w:left="1530" w:firstLine="0"/>
      </w:pPr>
    </w:p>
    <w:p w14:paraId="640C8198" w14:textId="77777777" w:rsidR="001A2A20" w:rsidRPr="000967B5" w:rsidRDefault="001A2A20" w:rsidP="001A2A20">
      <w:pPr>
        <w:pStyle w:val="BodyText"/>
        <w:numPr>
          <w:ilvl w:val="0"/>
          <w:numId w:val="17"/>
        </w:numPr>
      </w:pPr>
      <w:r w:rsidRPr="000967B5">
        <w:t>Grantee shall submit a Performance Report no later than thirty (30) calendar days after the end of each state fiscal year quarter. Performance reports must show progress towards both:</w:t>
      </w:r>
    </w:p>
    <w:p w14:paraId="4ED48241" w14:textId="1769D5C6" w:rsidR="001A2A20" w:rsidRPr="000967B5" w:rsidRDefault="001A2A20" w:rsidP="002365C7">
      <w:pPr>
        <w:pStyle w:val="BodyText"/>
        <w:numPr>
          <w:ilvl w:val="1"/>
          <w:numId w:val="17"/>
        </w:numPr>
      </w:pPr>
      <w:r w:rsidRPr="000967B5">
        <w:t>Outputs: Counts or percentages that show the number of services/activities or encounters delivered; and</w:t>
      </w:r>
    </w:p>
    <w:p w14:paraId="1D7C5A91" w14:textId="08560F26" w:rsidR="001A2A20" w:rsidRPr="000967B5" w:rsidRDefault="001A2A20" w:rsidP="001A2A20">
      <w:pPr>
        <w:pStyle w:val="BodyText"/>
        <w:numPr>
          <w:ilvl w:val="1"/>
          <w:numId w:val="17"/>
        </w:numPr>
      </w:pPr>
      <w:r w:rsidRPr="000967B5">
        <w:t>Outcomes: Measures showing benefits to program participants as a result of services/activities received (such as positive changes to knowledge, skills and/or behaviors)</w:t>
      </w:r>
    </w:p>
    <w:p w14:paraId="688FCA7E" w14:textId="77777777" w:rsidR="001A2A20" w:rsidRPr="000967B5" w:rsidRDefault="001A2A20" w:rsidP="002365C7">
      <w:pPr>
        <w:pStyle w:val="BodyText"/>
        <w:ind w:left="1530" w:firstLine="0"/>
      </w:pPr>
    </w:p>
    <w:p w14:paraId="402E8D1C" w14:textId="3F701952" w:rsidR="001A2A20" w:rsidRPr="000967B5" w:rsidRDefault="001A2A20" w:rsidP="003A223F">
      <w:pPr>
        <w:pStyle w:val="BodyText"/>
        <w:numPr>
          <w:ilvl w:val="0"/>
          <w:numId w:val="17"/>
        </w:numPr>
      </w:pPr>
      <w:r w:rsidRPr="000967B5">
        <w:t>Grantee shall submit a bi-annual report for the Statewide Behavioral Health Coordinating Council using</w:t>
      </w:r>
      <w:r w:rsidR="00612DAA" w:rsidRPr="000967B5">
        <w:t xml:space="preserve"> Exhibit I, SBHCC Report Template</w:t>
      </w:r>
      <w:r w:rsidR="000967B5">
        <w:t xml:space="preserve">, located at </w:t>
      </w:r>
      <w:hyperlink r:id="rId12" w:history="1">
        <w:r w:rsidR="000967B5" w:rsidRPr="00FD0173">
          <w:rPr>
            <w:rStyle w:val="Hyperlink"/>
          </w:rPr>
          <w:t>https://resources.hhs.texas.gov/rfa/hhs0014211</w:t>
        </w:r>
      </w:hyperlink>
      <w:r w:rsidRPr="000967B5">
        <w:t>.</w:t>
      </w:r>
    </w:p>
    <w:p w14:paraId="21B2D564" w14:textId="77777777" w:rsidR="001A2A20" w:rsidRPr="000967B5" w:rsidRDefault="001A2A20" w:rsidP="002365C7">
      <w:pPr>
        <w:pStyle w:val="BodyText"/>
        <w:ind w:left="1199" w:firstLine="0"/>
      </w:pPr>
    </w:p>
    <w:p w14:paraId="119FDA99" w14:textId="723040B0" w:rsidR="003A223F" w:rsidRPr="000967B5" w:rsidRDefault="003A223F" w:rsidP="003A223F">
      <w:pPr>
        <w:pStyle w:val="BodyText"/>
        <w:numPr>
          <w:ilvl w:val="0"/>
          <w:numId w:val="17"/>
        </w:numPr>
      </w:pPr>
      <w:r w:rsidRPr="000967B5">
        <w:t>The following reports and documents shall be submitted as specified below.</w:t>
      </w:r>
    </w:p>
    <w:p w14:paraId="3C91EB90" w14:textId="77777777" w:rsidR="003A223F" w:rsidRPr="000967B5" w:rsidRDefault="003A223F" w:rsidP="009E7515">
      <w:pPr>
        <w:pStyle w:val="BodyText"/>
        <w:numPr>
          <w:ilvl w:val="0"/>
          <w:numId w:val="16"/>
        </w:numPr>
        <w:tabs>
          <w:tab w:val="clear" w:pos="720"/>
        </w:tabs>
        <w:ind w:left="1620"/>
      </w:pPr>
      <w:r w:rsidRPr="000967B5">
        <w:t>Service Delivery Reports:</w:t>
      </w:r>
    </w:p>
    <w:p w14:paraId="0808695C" w14:textId="2401B2A3" w:rsidR="003A223F" w:rsidRDefault="00C93A1C" w:rsidP="000D0E03">
      <w:pPr>
        <w:pStyle w:val="BodyText"/>
        <w:numPr>
          <w:ilvl w:val="0"/>
          <w:numId w:val="18"/>
        </w:numPr>
        <w:tabs>
          <w:tab w:val="clear" w:pos="1080"/>
        </w:tabs>
        <w:ind w:left="1980" w:hanging="450"/>
      </w:pPr>
      <w:r w:rsidRPr="000967B5">
        <w:t>On or before the 30</w:t>
      </w:r>
      <w:r w:rsidRPr="000967B5">
        <w:rPr>
          <w:vertAlign w:val="superscript"/>
        </w:rPr>
        <w:t>th</w:t>
      </w:r>
      <w:r w:rsidRPr="000967B5">
        <w:t xml:space="preserve"> calendar day following the end of the quarter being reported, d</w:t>
      </w:r>
      <w:r w:rsidR="003A223F" w:rsidRPr="000967B5">
        <w:t xml:space="preserve">evelop and electronically submit service delivery data written reports to HHSC using </w:t>
      </w:r>
      <w:r w:rsidR="004D7DEB" w:rsidRPr="000967B5">
        <w:t xml:space="preserve">Form </w:t>
      </w:r>
      <w:r w:rsidR="00C66526" w:rsidRPr="000967B5">
        <w:t xml:space="preserve">M </w:t>
      </w:r>
      <w:r w:rsidR="00C814DE" w:rsidRPr="000967B5">
        <w:t xml:space="preserve">– Service </w:t>
      </w:r>
      <w:r w:rsidR="009D117E" w:rsidRPr="000967B5">
        <w:t>Report</w:t>
      </w:r>
      <w:r w:rsidR="000967B5">
        <w:t xml:space="preserve">, located at </w:t>
      </w:r>
      <w:hyperlink r:id="rId13" w:history="1">
        <w:r w:rsidR="000967B5" w:rsidRPr="00FD0173">
          <w:rPr>
            <w:rStyle w:val="Hyperlink"/>
          </w:rPr>
          <w:t>https://resources.hhs.texas.gov/rfa/hhs0014211</w:t>
        </w:r>
      </w:hyperlink>
      <w:r w:rsidRPr="000967B5">
        <w:t>.</w:t>
      </w:r>
      <w:r w:rsidR="003A223F" w:rsidRPr="000967B5">
        <w:t xml:space="preserve"> </w:t>
      </w:r>
    </w:p>
    <w:p w14:paraId="702EDBC6" w14:textId="77777777" w:rsidR="001063C2" w:rsidRDefault="001063C2" w:rsidP="001063C2">
      <w:pPr>
        <w:pStyle w:val="BodyText"/>
        <w:ind w:left="1980" w:firstLine="0"/>
      </w:pPr>
    </w:p>
    <w:p w14:paraId="406B3B78" w14:textId="00C35DE9" w:rsidR="001063C2" w:rsidRPr="001063C2" w:rsidRDefault="001063C2" w:rsidP="001063C2">
      <w:pPr>
        <w:pStyle w:val="ListParagraph"/>
        <w:numPr>
          <w:ilvl w:val="0"/>
          <w:numId w:val="17"/>
        </w:numPr>
        <w:rPr>
          <w:sz w:val="24"/>
          <w:szCs w:val="24"/>
        </w:rPr>
      </w:pPr>
      <w:r w:rsidRPr="001063C2">
        <w:rPr>
          <w:sz w:val="24"/>
          <w:szCs w:val="24"/>
        </w:rPr>
        <w:t xml:space="preserve">Grantee shall submit, as instructed, all required reports, documentation, and other information, including any pertaining to performance measures, by email to </w:t>
      </w:r>
      <w:hyperlink r:id="rId14" w:history="1">
        <w:r w:rsidRPr="00594CAA">
          <w:rPr>
            <w:rStyle w:val="Hyperlink"/>
            <w:sz w:val="24"/>
            <w:szCs w:val="24"/>
          </w:rPr>
          <w:t>mhcontracts@hhsc.state.tx.us</w:t>
        </w:r>
      </w:hyperlink>
      <w:r>
        <w:rPr>
          <w:sz w:val="24"/>
          <w:szCs w:val="24"/>
        </w:rPr>
        <w:t xml:space="preserve"> </w:t>
      </w:r>
      <w:r w:rsidRPr="001063C2">
        <w:rPr>
          <w:sz w:val="24"/>
          <w:szCs w:val="24"/>
        </w:rPr>
        <w:t xml:space="preserve">and System Agency Contract Representative.   </w:t>
      </w:r>
    </w:p>
    <w:p w14:paraId="29880D65" w14:textId="58736587" w:rsidR="001063C2" w:rsidRPr="000967B5" w:rsidRDefault="001063C2" w:rsidP="001063C2">
      <w:pPr>
        <w:pStyle w:val="BodyText"/>
        <w:ind w:left="1199" w:firstLine="0"/>
      </w:pPr>
    </w:p>
    <w:bookmarkEnd w:id="1"/>
    <w:p w14:paraId="0DC51543" w14:textId="77777777" w:rsidR="00821CB7" w:rsidRPr="000967B5" w:rsidRDefault="00821CB7" w:rsidP="00617C9A">
      <w:pPr>
        <w:pStyle w:val="BodyText"/>
        <w:ind w:left="819" w:firstLine="20"/>
      </w:pPr>
    </w:p>
    <w:p w14:paraId="7859E572" w14:textId="5E774FC1" w:rsidR="0079304C" w:rsidRPr="000967B5" w:rsidRDefault="0079304C" w:rsidP="0079304C">
      <w:pPr>
        <w:pStyle w:val="Heading1"/>
        <w:numPr>
          <w:ilvl w:val="0"/>
          <w:numId w:val="2"/>
        </w:numPr>
        <w:tabs>
          <w:tab w:val="left" w:pos="819"/>
          <w:tab w:val="left" w:pos="820"/>
        </w:tabs>
        <w:ind w:hanging="701"/>
        <w:jc w:val="left"/>
      </w:pPr>
      <w:bookmarkStart w:id="2" w:name="_Hlk157594625"/>
      <w:r w:rsidRPr="000967B5">
        <w:t>POLICIES AND PROCEDURES</w:t>
      </w:r>
    </w:p>
    <w:p w14:paraId="223B980D" w14:textId="77777777" w:rsidR="003E6476" w:rsidRPr="000967B5" w:rsidRDefault="003E6476" w:rsidP="003E6476">
      <w:pPr>
        <w:pStyle w:val="Heading1"/>
        <w:tabs>
          <w:tab w:val="left" w:pos="819"/>
          <w:tab w:val="left" w:pos="820"/>
        </w:tabs>
        <w:ind w:firstLine="0"/>
        <w:jc w:val="right"/>
      </w:pPr>
    </w:p>
    <w:p w14:paraId="2AD16F54" w14:textId="77777777" w:rsidR="00B3786D" w:rsidRPr="000967B5" w:rsidRDefault="00B3786D" w:rsidP="00B3786D">
      <w:pPr>
        <w:pStyle w:val="ListParagraph"/>
        <w:numPr>
          <w:ilvl w:val="1"/>
          <w:numId w:val="2"/>
        </w:numPr>
        <w:tabs>
          <w:tab w:val="left" w:pos="1180"/>
        </w:tabs>
        <w:ind w:right="263"/>
        <w:rPr>
          <w:sz w:val="24"/>
          <w:szCs w:val="24"/>
        </w:rPr>
      </w:pPr>
      <w:bookmarkStart w:id="3" w:name="_Hlk157594579"/>
      <w:r w:rsidRPr="000967B5">
        <w:rPr>
          <w:sz w:val="24"/>
          <w:szCs w:val="24"/>
        </w:rPr>
        <w:t xml:space="preserve">Grantee shall develop written policies and procedures for System Agency review and approval on an annual basis. Upon System Agency approval, Grantee shall implement such written policies and procedures that: </w:t>
      </w:r>
    </w:p>
    <w:p w14:paraId="086A28CC" w14:textId="77777777" w:rsidR="00B3786D" w:rsidRPr="000967B5" w:rsidRDefault="00B3786D" w:rsidP="00B3786D">
      <w:pPr>
        <w:pStyle w:val="ListParagraph"/>
        <w:numPr>
          <w:ilvl w:val="2"/>
          <w:numId w:val="2"/>
        </w:numPr>
        <w:tabs>
          <w:tab w:val="left" w:pos="1180"/>
        </w:tabs>
        <w:ind w:right="263"/>
        <w:rPr>
          <w:sz w:val="24"/>
          <w:szCs w:val="24"/>
        </w:rPr>
      </w:pPr>
      <w:r w:rsidRPr="000967B5">
        <w:rPr>
          <w:sz w:val="24"/>
          <w:szCs w:val="24"/>
        </w:rPr>
        <w:t xml:space="preserve">Describe eligibility, intake screening and crisis assessment, safety monitoring, medication management, treatment planning, transition/continuity of care planning, and discharge planning with an LMHA, LBHA, or LIDDA, or an LMHA, LBHA, or LIDDA subcontractor, or other </w:t>
      </w:r>
      <w:bookmarkEnd w:id="2"/>
      <w:r w:rsidRPr="000967B5">
        <w:rPr>
          <w:sz w:val="24"/>
          <w:szCs w:val="24"/>
        </w:rPr>
        <w:t xml:space="preserve">service provider; </w:t>
      </w:r>
    </w:p>
    <w:p w14:paraId="6BABBFF2" w14:textId="77777777" w:rsidR="00B3786D" w:rsidRPr="000967B5" w:rsidRDefault="00B3786D" w:rsidP="00B3786D">
      <w:pPr>
        <w:pStyle w:val="ListParagraph"/>
        <w:numPr>
          <w:ilvl w:val="2"/>
          <w:numId w:val="2"/>
        </w:numPr>
        <w:tabs>
          <w:tab w:val="left" w:pos="1180"/>
        </w:tabs>
        <w:ind w:right="263"/>
        <w:rPr>
          <w:sz w:val="24"/>
          <w:szCs w:val="24"/>
        </w:rPr>
      </w:pPr>
      <w:r w:rsidRPr="000967B5">
        <w:rPr>
          <w:sz w:val="24"/>
          <w:szCs w:val="24"/>
        </w:rPr>
        <w:t xml:space="preserve">Describe service coordination and referrals to external clinical and non-clinical services and supports, inclusive of peer recovery services such as referral support </w:t>
      </w:r>
      <w:bookmarkEnd w:id="3"/>
      <w:r w:rsidRPr="000967B5">
        <w:rPr>
          <w:sz w:val="24"/>
          <w:szCs w:val="24"/>
        </w:rPr>
        <w:t>groups, recovery organizations, and/or clubhouses.</w:t>
      </w:r>
    </w:p>
    <w:p w14:paraId="36EF9CB4" w14:textId="77777777" w:rsidR="00B3786D" w:rsidRPr="000967B5" w:rsidRDefault="00B3786D" w:rsidP="00B3786D">
      <w:pPr>
        <w:pStyle w:val="ListParagraph"/>
        <w:numPr>
          <w:ilvl w:val="2"/>
          <w:numId w:val="2"/>
        </w:numPr>
        <w:tabs>
          <w:tab w:val="left" w:pos="1180"/>
        </w:tabs>
        <w:ind w:right="263"/>
        <w:rPr>
          <w:sz w:val="24"/>
          <w:szCs w:val="24"/>
        </w:rPr>
      </w:pPr>
      <w:r w:rsidRPr="000967B5">
        <w:rPr>
          <w:sz w:val="24"/>
          <w:szCs w:val="24"/>
        </w:rPr>
        <w:t xml:space="preserve">Describe the admission and drop off process for law enforcement; </w:t>
      </w:r>
    </w:p>
    <w:p w14:paraId="215B6D8C" w14:textId="77777777" w:rsidR="00B3786D" w:rsidRPr="000967B5" w:rsidRDefault="00B3786D" w:rsidP="00B3786D">
      <w:pPr>
        <w:pStyle w:val="ListParagraph"/>
        <w:numPr>
          <w:ilvl w:val="2"/>
          <w:numId w:val="2"/>
        </w:numPr>
        <w:tabs>
          <w:tab w:val="left" w:pos="1180"/>
        </w:tabs>
        <w:ind w:right="263"/>
        <w:rPr>
          <w:sz w:val="24"/>
          <w:szCs w:val="24"/>
        </w:rPr>
      </w:pPr>
      <w:r w:rsidRPr="000967B5">
        <w:rPr>
          <w:sz w:val="24"/>
          <w:szCs w:val="24"/>
        </w:rPr>
        <w:t xml:space="preserve">Assess participants for suicidal and homicidal ideation and address any facility-based issues as well as address the degree of suicidal and homicidal ideation by developing an individualized suicide and homicide prevention plan. </w:t>
      </w:r>
    </w:p>
    <w:p w14:paraId="19283747" w14:textId="3D973210" w:rsidR="000D0E03" w:rsidRPr="000967B5" w:rsidRDefault="00B3786D" w:rsidP="000D0E03">
      <w:pPr>
        <w:pStyle w:val="ListParagraph"/>
        <w:numPr>
          <w:ilvl w:val="2"/>
          <w:numId w:val="2"/>
        </w:numPr>
        <w:tabs>
          <w:tab w:val="left" w:pos="1180"/>
        </w:tabs>
        <w:ind w:right="263"/>
        <w:rPr>
          <w:sz w:val="24"/>
          <w:szCs w:val="24"/>
        </w:rPr>
      </w:pPr>
      <w:bookmarkStart w:id="4" w:name="_Hlk158363522"/>
      <w:bookmarkStart w:id="5" w:name="_Hlk157595034"/>
      <w:r w:rsidRPr="000967B5">
        <w:rPr>
          <w:sz w:val="24"/>
          <w:szCs w:val="24"/>
        </w:rPr>
        <w:t>Address how provider staff members ensure the ongoing care, treatment, and overall therapeutic environment during evenings and weekends including</w:t>
      </w:r>
      <w:r w:rsidR="00B357A5" w:rsidRPr="000967B5">
        <w:rPr>
          <w:sz w:val="24"/>
          <w:szCs w:val="24"/>
        </w:rPr>
        <w:t xml:space="preserve"> addressing a</w:t>
      </w:r>
      <w:r w:rsidRPr="000967B5">
        <w:rPr>
          <w:sz w:val="24"/>
          <w:szCs w:val="24"/>
        </w:rPr>
        <w:t xml:space="preserve"> behavioral health crisis </w:t>
      </w:r>
      <w:r w:rsidR="004C1D2E" w:rsidRPr="000967B5">
        <w:rPr>
          <w:sz w:val="24"/>
          <w:szCs w:val="24"/>
        </w:rPr>
        <w:t xml:space="preserve">or physical health crisis </w:t>
      </w:r>
      <w:r w:rsidR="00B357A5" w:rsidRPr="000967B5">
        <w:rPr>
          <w:sz w:val="24"/>
          <w:szCs w:val="24"/>
        </w:rPr>
        <w:t xml:space="preserve">consistent </w:t>
      </w:r>
      <w:r w:rsidR="004C1D2E" w:rsidRPr="000967B5">
        <w:rPr>
          <w:sz w:val="24"/>
          <w:szCs w:val="24"/>
        </w:rPr>
        <w:t>with the requirements applicable to LMHAs and LBHAs in</w:t>
      </w:r>
      <w:r w:rsidR="00B357A5" w:rsidRPr="000967B5">
        <w:rPr>
          <w:sz w:val="24"/>
          <w:szCs w:val="24"/>
        </w:rPr>
        <w:t xml:space="preserve"> </w:t>
      </w:r>
      <w:bookmarkEnd w:id="4"/>
      <w:r w:rsidR="00B357A5" w:rsidRPr="000967B5">
        <w:rPr>
          <w:sz w:val="24"/>
          <w:szCs w:val="24"/>
        </w:rPr>
        <w:t>26 TAC §301.351</w:t>
      </w:r>
      <w:r w:rsidR="00C20113" w:rsidRPr="000967B5">
        <w:rPr>
          <w:sz w:val="24"/>
          <w:szCs w:val="24"/>
        </w:rPr>
        <w:t>,</w:t>
      </w:r>
      <w:r w:rsidR="004C1D2E" w:rsidRPr="000967B5">
        <w:rPr>
          <w:sz w:val="24"/>
          <w:szCs w:val="24"/>
        </w:rPr>
        <w:t xml:space="preserve"> and in accordance with Form N-Crisis Service Standards, Section II</w:t>
      </w:r>
      <w:r w:rsidR="00C20113" w:rsidRPr="000967B5">
        <w:rPr>
          <w:sz w:val="24"/>
          <w:szCs w:val="24"/>
        </w:rPr>
        <w:t>I</w:t>
      </w:r>
      <w:r w:rsidR="004C1D2E" w:rsidRPr="000967B5">
        <w:rPr>
          <w:sz w:val="24"/>
          <w:szCs w:val="24"/>
        </w:rPr>
        <w:t>.</w:t>
      </w:r>
      <w:r w:rsidR="00C20113" w:rsidRPr="000967B5">
        <w:rPr>
          <w:sz w:val="24"/>
          <w:szCs w:val="24"/>
        </w:rPr>
        <w:t>4 Crisis</w:t>
      </w:r>
      <w:r w:rsidR="004C1D2E" w:rsidRPr="000967B5">
        <w:rPr>
          <w:sz w:val="24"/>
          <w:szCs w:val="24"/>
        </w:rPr>
        <w:t xml:space="preserve"> Screening</w:t>
      </w:r>
      <w:r w:rsidR="00C20113" w:rsidRPr="000967B5">
        <w:rPr>
          <w:sz w:val="24"/>
          <w:szCs w:val="24"/>
        </w:rPr>
        <w:t>, Triage</w:t>
      </w:r>
      <w:r w:rsidR="004C1D2E" w:rsidRPr="000967B5">
        <w:rPr>
          <w:sz w:val="24"/>
          <w:szCs w:val="24"/>
        </w:rPr>
        <w:t xml:space="preserve"> and Assessment</w:t>
      </w:r>
      <w:r w:rsidR="000967B5">
        <w:rPr>
          <w:sz w:val="24"/>
          <w:szCs w:val="24"/>
        </w:rPr>
        <w:t xml:space="preserve">, located at </w:t>
      </w:r>
      <w:hyperlink r:id="rId15" w:history="1">
        <w:r w:rsidR="000967B5" w:rsidRPr="00FD0173">
          <w:rPr>
            <w:rStyle w:val="Hyperlink"/>
            <w:sz w:val="24"/>
          </w:rPr>
          <w:t>https://resources.hhs.texas.gov/rfa/hhs0014211</w:t>
        </w:r>
      </w:hyperlink>
      <w:r w:rsidR="00C20113" w:rsidRPr="000967B5">
        <w:rPr>
          <w:sz w:val="24"/>
          <w:szCs w:val="24"/>
        </w:rPr>
        <w:t>.</w:t>
      </w:r>
      <w:r w:rsidRPr="000967B5">
        <w:rPr>
          <w:sz w:val="24"/>
          <w:szCs w:val="24"/>
        </w:rPr>
        <w:t xml:space="preserve"> </w:t>
      </w:r>
    </w:p>
    <w:p w14:paraId="22EE8AE9" w14:textId="686C2DDC" w:rsidR="00B3786D" w:rsidRPr="000967B5" w:rsidRDefault="00B3786D" w:rsidP="000D0E03">
      <w:pPr>
        <w:pStyle w:val="ListParagraph"/>
        <w:numPr>
          <w:ilvl w:val="2"/>
          <w:numId w:val="2"/>
        </w:numPr>
        <w:tabs>
          <w:tab w:val="left" w:pos="1180"/>
        </w:tabs>
        <w:ind w:right="263"/>
        <w:rPr>
          <w:sz w:val="24"/>
          <w:szCs w:val="24"/>
        </w:rPr>
      </w:pPr>
      <w:r w:rsidRPr="000967B5">
        <w:rPr>
          <w:sz w:val="24"/>
          <w:szCs w:val="24"/>
        </w:rPr>
        <w:lastRenderedPageBreak/>
        <w:t xml:space="preserve">Clearly define the role of Certified Peer Specialists in the Diversion Center continuum of care. </w:t>
      </w:r>
    </w:p>
    <w:p w14:paraId="42DC9538" w14:textId="77777777" w:rsidR="003E6476" w:rsidRPr="000967B5" w:rsidRDefault="003E6476" w:rsidP="003E6476">
      <w:pPr>
        <w:pStyle w:val="ListParagraph"/>
        <w:tabs>
          <w:tab w:val="left" w:pos="1180"/>
        </w:tabs>
        <w:ind w:right="263" w:firstLine="0"/>
        <w:jc w:val="right"/>
        <w:rPr>
          <w:sz w:val="24"/>
          <w:szCs w:val="24"/>
        </w:rPr>
      </w:pPr>
    </w:p>
    <w:p w14:paraId="2D010244" w14:textId="4184DC62" w:rsidR="00761CCA" w:rsidRPr="000967B5" w:rsidRDefault="00761CCA" w:rsidP="00761CCA">
      <w:pPr>
        <w:pStyle w:val="Heading1"/>
        <w:numPr>
          <w:ilvl w:val="0"/>
          <w:numId w:val="2"/>
        </w:numPr>
        <w:tabs>
          <w:tab w:val="left" w:pos="819"/>
          <w:tab w:val="left" w:pos="820"/>
        </w:tabs>
        <w:ind w:hanging="701"/>
        <w:jc w:val="left"/>
      </w:pPr>
      <w:r w:rsidRPr="000967B5">
        <w:t>STAFFING, OPERATIONS AND OVERSIGHT REQUIREMENTS</w:t>
      </w:r>
    </w:p>
    <w:p w14:paraId="21076BDA" w14:textId="77777777" w:rsidR="003E6476" w:rsidRPr="000967B5" w:rsidRDefault="003E6476" w:rsidP="003E6476">
      <w:pPr>
        <w:pStyle w:val="Heading1"/>
        <w:tabs>
          <w:tab w:val="left" w:pos="819"/>
          <w:tab w:val="left" w:pos="820"/>
        </w:tabs>
        <w:ind w:firstLine="0"/>
        <w:jc w:val="right"/>
      </w:pPr>
    </w:p>
    <w:p w14:paraId="4613567F" w14:textId="5EDD93AB" w:rsidR="00761CCA" w:rsidRPr="000967B5" w:rsidRDefault="00761CCA" w:rsidP="00761CCA">
      <w:pPr>
        <w:pStyle w:val="ListParagraph"/>
        <w:numPr>
          <w:ilvl w:val="1"/>
          <w:numId w:val="2"/>
        </w:numPr>
        <w:tabs>
          <w:tab w:val="left" w:pos="1180"/>
        </w:tabs>
        <w:ind w:right="263"/>
        <w:rPr>
          <w:sz w:val="24"/>
          <w:szCs w:val="24"/>
        </w:rPr>
      </w:pPr>
      <w:r w:rsidRPr="000967B5">
        <w:rPr>
          <w:sz w:val="24"/>
          <w:szCs w:val="24"/>
        </w:rPr>
        <w:t>Grantee shall recruit, train, and maintain qualified staff with documented competency, in a manner that complies with:</w:t>
      </w:r>
    </w:p>
    <w:p w14:paraId="6EEA1AA7"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26 TAC, Chapter 301, Subchapter G, Division 2, §301.327(e) concerning Access to Mental Health Community Services; </w:t>
      </w:r>
    </w:p>
    <w:p w14:paraId="260D74AD"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26 TAC, Chapter 301, Subchapter G, Division 2, §301.329 concerning Medical Records System; and </w:t>
      </w:r>
    </w:p>
    <w:p w14:paraId="6D41DC00" w14:textId="71E4FA33" w:rsidR="00761CCA" w:rsidRPr="000967B5" w:rsidRDefault="00761CCA">
      <w:pPr>
        <w:pStyle w:val="ListParagraph"/>
        <w:numPr>
          <w:ilvl w:val="2"/>
          <w:numId w:val="2"/>
        </w:numPr>
        <w:tabs>
          <w:tab w:val="left" w:pos="1180"/>
        </w:tabs>
        <w:ind w:right="263"/>
        <w:rPr>
          <w:sz w:val="24"/>
          <w:szCs w:val="24"/>
        </w:rPr>
      </w:pPr>
      <w:r w:rsidRPr="000967B5">
        <w:rPr>
          <w:sz w:val="24"/>
          <w:szCs w:val="24"/>
        </w:rPr>
        <w:t>26 TAC, Chapter 301, Subchapter G, Division 2, §301.331 concerning Competency and Credentialing.</w:t>
      </w:r>
    </w:p>
    <w:p w14:paraId="785F70F5" w14:textId="77777777" w:rsidR="00786450" w:rsidRPr="000967B5" w:rsidRDefault="00786450" w:rsidP="00617C9A">
      <w:pPr>
        <w:pStyle w:val="ListParagraph"/>
        <w:tabs>
          <w:tab w:val="left" w:pos="1180"/>
        </w:tabs>
        <w:ind w:right="263" w:firstLine="0"/>
        <w:jc w:val="right"/>
        <w:rPr>
          <w:sz w:val="24"/>
          <w:szCs w:val="24"/>
        </w:rPr>
      </w:pPr>
    </w:p>
    <w:bookmarkEnd w:id="5"/>
    <w:p w14:paraId="5A81ECC0" w14:textId="77777777" w:rsidR="00761CCA" w:rsidRPr="000967B5" w:rsidRDefault="00761CCA" w:rsidP="00761CCA">
      <w:pPr>
        <w:pStyle w:val="ListParagraph"/>
        <w:numPr>
          <w:ilvl w:val="1"/>
          <w:numId w:val="2"/>
        </w:numPr>
        <w:tabs>
          <w:tab w:val="left" w:pos="1180"/>
        </w:tabs>
        <w:ind w:right="263"/>
        <w:rPr>
          <w:sz w:val="24"/>
          <w:szCs w:val="24"/>
        </w:rPr>
      </w:pPr>
      <w:r w:rsidRPr="000967B5">
        <w:rPr>
          <w:sz w:val="24"/>
          <w:szCs w:val="24"/>
        </w:rPr>
        <w:t xml:space="preserve"> Grantee shall ensure all staff members are trained and demonstrate competence, prior to providing services, with:  </w:t>
      </w:r>
    </w:p>
    <w:p w14:paraId="456472BE"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The requirements set forth in 25 TAC, Chapter 404, Subchapter E (relating to Rights of Persons Receiving Mental Health Services); </w:t>
      </w:r>
    </w:p>
    <w:p w14:paraId="6FC9B0E4" w14:textId="6F387119" w:rsidR="00771537" w:rsidRPr="000967B5" w:rsidRDefault="00761CCA" w:rsidP="00786450">
      <w:pPr>
        <w:pStyle w:val="ListParagraph"/>
        <w:numPr>
          <w:ilvl w:val="2"/>
          <w:numId w:val="2"/>
        </w:numPr>
        <w:tabs>
          <w:tab w:val="left" w:pos="1180"/>
        </w:tabs>
        <w:ind w:right="263"/>
        <w:rPr>
          <w:sz w:val="24"/>
          <w:szCs w:val="24"/>
        </w:rPr>
      </w:pPr>
      <w:r w:rsidRPr="000967B5">
        <w:rPr>
          <w:sz w:val="24"/>
          <w:szCs w:val="24"/>
        </w:rPr>
        <w:t>Identifying, preventing, and reporting abuse, neglect, and exploitation in accordance with Texas Department of Family and Protective Services, Adult Protective Services</w:t>
      </w:r>
      <w:r w:rsidR="00620403" w:rsidRPr="000967B5">
        <w:rPr>
          <w:sz w:val="24"/>
          <w:szCs w:val="24"/>
        </w:rPr>
        <w:t xml:space="preserve"> as set forth in applicable state laws and rules</w:t>
      </w:r>
      <w:r w:rsidR="00771537" w:rsidRPr="000967B5">
        <w:rPr>
          <w:sz w:val="24"/>
          <w:szCs w:val="24"/>
        </w:rPr>
        <w:t>;</w:t>
      </w:r>
      <w:r w:rsidR="00620403" w:rsidRPr="000967B5">
        <w:rPr>
          <w:sz w:val="24"/>
          <w:szCs w:val="24"/>
        </w:rPr>
        <w:t xml:space="preserve"> </w:t>
      </w:r>
      <w:r w:rsidR="00771537" w:rsidRPr="000967B5">
        <w:rPr>
          <w:sz w:val="24"/>
          <w:szCs w:val="24"/>
        </w:rPr>
        <w:t>a</w:t>
      </w:r>
      <w:r w:rsidR="00620403" w:rsidRPr="000967B5">
        <w:rPr>
          <w:sz w:val="24"/>
          <w:szCs w:val="24"/>
        </w:rPr>
        <w:t xml:space="preserve">nd </w:t>
      </w:r>
    </w:p>
    <w:p w14:paraId="4CE5C1A6" w14:textId="66A9DDED" w:rsidR="00761CCA" w:rsidRPr="000967B5" w:rsidRDefault="00771537" w:rsidP="00786450">
      <w:pPr>
        <w:pStyle w:val="ListParagraph"/>
        <w:numPr>
          <w:ilvl w:val="2"/>
          <w:numId w:val="2"/>
        </w:numPr>
        <w:tabs>
          <w:tab w:val="left" w:pos="1180"/>
        </w:tabs>
        <w:ind w:right="263"/>
        <w:rPr>
          <w:sz w:val="24"/>
          <w:szCs w:val="24"/>
        </w:rPr>
      </w:pPr>
      <w:r w:rsidRPr="000967B5">
        <w:rPr>
          <w:sz w:val="24"/>
          <w:szCs w:val="24"/>
        </w:rPr>
        <w:t>C</w:t>
      </w:r>
      <w:r w:rsidR="00620403" w:rsidRPr="000967B5">
        <w:rPr>
          <w:sz w:val="24"/>
          <w:szCs w:val="24"/>
        </w:rPr>
        <w:t>ontact</w:t>
      </w:r>
      <w:r w:rsidRPr="000967B5">
        <w:rPr>
          <w:sz w:val="24"/>
          <w:szCs w:val="24"/>
        </w:rPr>
        <w:t>ing</w:t>
      </w:r>
      <w:r w:rsidR="00620403" w:rsidRPr="000967B5">
        <w:rPr>
          <w:sz w:val="24"/>
          <w:szCs w:val="24"/>
        </w:rPr>
        <w:t xml:space="preserve"> t</w:t>
      </w:r>
      <w:r w:rsidR="00761CCA" w:rsidRPr="000967B5">
        <w:rPr>
          <w:sz w:val="24"/>
          <w:szCs w:val="24"/>
        </w:rPr>
        <w:t xml:space="preserve">he HHSC Office of the Ombudsman </w:t>
      </w:r>
      <w:r w:rsidR="00620403" w:rsidRPr="000967B5">
        <w:rPr>
          <w:sz w:val="24"/>
          <w:szCs w:val="24"/>
        </w:rPr>
        <w:t xml:space="preserve">when appropriate as outlined at </w:t>
      </w:r>
      <w:hyperlink r:id="rId16" w:history="1">
        <w:r w:rsidR="00620403" w:rsidRPr="000967B5">
          <w:rPr>
            <w:rStyle w:val="Hyperlink"/>
            <w:sz w:val="24"/>
            <w:szCs w:val="24"/>
          </w:rPr>
          <w:t>HHS Office of the Ombudsman | Texas Health and Human Services</w:t>
        </w:r>
      </w:hyperlink>
      <w:r w:rsidR="00620403" w:rsidRPr="000967B5">
        <w:rPr>
          <w:sz w:val="24"/>
          <w:szCs w:val="24"/>
        </w:rPr>
        <w:t xml:space="preserve">. </w:t>
      </w:r>
    </w:p>
    <w:p w14:paraId="2A6942E4" w14:textId="77777777" w:rsidR="00786450" w:rsidRPr="000967B5" w:rsidRDefault="00786450" w:rsidP="00617C9A">
      <w:pPr>
        <w:pStyle w:val="ListParagraph"/>
        <w:tabs>
          <w:tab w:val="left" w:pos="1180"/>
        </w:tabs>
        <w:ind w:right="263" w:firstLine="0"/>
        <w:jc w:val="right"/>
        <w:rPr>
          <w:sz w:val="24"/>
          <w:szCs w:val="24"/>
        </w:rPr>
      </w:pPr>
    </w:p>
    <w:p w14:paraId="2542CC35" w14:textId="77777777" w:rsidR="00761CCA" w:rsidRPr="000967B5" w:rsidRDefault="00761CCA" w:rsidP="00761CCA">
      <w:pPr>
        <w:pStyle w:val="ListParagraph"/>
        <w:numPr>
          <w:ilvl w:val="1"/>
          <w:numId w:val="2"/>
        </w:numPr>
        <w:tabs>
          <w:tab w:val="left" w:pos="1180"/>
        </w:tabs>
        <w:ind w:right="263"/>
        <w:rPr>
          <w:sz w:val="24"/>
          <w:szCs w:val="24"/>
        </w:rPr>
      </w:pPr>
      <w:r w:rsidRPr="000967B5">
        <w:rPr>
          <w:sz w:val="24"/>
          <w:szCs w:val="24"/>
        </w:rPr>
        <w:t xml:space="preserve">Using a protocol for preventing and managing aggressive behavior, including preventative de-escalation intervention strategies.  Grantee shall ensure that any staff members that interact with the target population are acting within the scope of their practice, and have demonstrated minimum knowledge, technical, and interpersonal competencies prior to providing services. </w:t>
      </w:r>
    </w:p>
    <w:p w14:paraId="768999B7" w14:textId="77777777" w:rsidR="00761CCA" w:rsidRPr="000967B5" w:rsidRDefault="00761CCA" w:rsidP="00617C9A">
      <w:pPr>
        <w:pStyle w:val="ListParagraph"/>
        <w:tabs>
          <w:tab w:val="left" w:pos="1180"/>
        </w:tabs>
        <w:ind w:left="1180" w:right="263" w:firstLine="0"/>
        <w:jc w:val="right"/>
        <w:rPr>
          <w:sz w:val="24"/>
          <w:szCs w:val="24"/>
        </w:rPr>
      </w:pPr>
    </w:p>
    <w:p w14:paraId="17DB0309" w14:textId="77777777" w:rsidR="00761CCA" w:rsidRPr="000967B5" w:rsidRDefault="00761CCA" w:rsidP="00761CCA">
      <w:pPr>
        <w:pStyle w:val="ListParagraph"/>
        <w:numPr>
          <w:ilvl w:val="1"/>
          <w:numId w:val="2"/>
        </w:numPr>
        <w:tabs>
          <w:tab w:val="left" w:pos="1180"/>
        </w:tabs>
        <w:ind w:right="263"/>
        <w:rPr>
          <w:sz w:val="24"/>
          <w:szCs w:val="24"/>
        </w:rPr>
      </w:pPr>
      <w:r w:rsidRPr="000967B5">
        <w:rPr>
          <w:sz w:val="24"/>
          <w:szCs w:val="24"/>
        </w:rPr>
        <w:t>Grantee shall conduct criminal history background checks to ensure no program staff, officer, agent, intern, resident, or volunteer, who has not already passed a background check as part of professional licensing or certification, has been convicted of or received a probated sentence or deferred adjudication for any criminal offense that would constitute a bar to employment pursuant to Texas Health and Safety Code §250.006. The Grantee will evaluate the applicability of the bars to employment for the hiring of peer support personnel.</w:t>
      </w:r>
    </w:p>
    <w:p w14:paraId="481025FE" w14:textId="77777777" w:rsidR="00761CCA" w:rsidRPr="000967B5" w:rsidRDefault="00761CCA" w:rsidP="00617C9A">
      <w:pPr>
        <w:pStyle w:val="ListParagraph"/>
        <w:tabs>
          <w:tab w:val="left" w:pos="1180"/>
        </w:tabs>
        <w:ind w:left="1180" w:right="263" w:firstLine="0"/>
        <w:jc w:val="right"/>
        <w:rPr>
          <w:sz w:val="24"/>
          <w:szCs w:val="24"/>
        </w:rPr>
      </w:pPr>
    </w:p>
    <w:p w14:paraId="2E8E642E" w14:textId="74514D98" w:rsidR="00761CCA" w:rsidRPr="000967B5" w:rsidRDefault="00761CCA" w:rsidP="00761CCA">
      <w:pPr>
        <w:pStyle w:val="ListParagraph"/>
        <w:numPr>
          <w:ilvl w:val="1"/>
          <w:numId w:val="2"/>
        </w:numPr>
        <w:tabs>
          <w:tab w:val="left" w:pos="1180"/>
        </w:tabs>
        <w:ind w:right="263"/>
        <w:rPr>
          <w:sz w:val="24"/>
          <w:szCs w:val="24"/>
        </w:rPr>
      </w:pPr>
      <w:r w:rsidRPr="000967B5">
        <w:rPr>
          <w:sz w:val="24"/>
          <w:szCs w:val="24"/>
        </w:rPr>
        <w:t xml:space="preserve">Grantee shall conduct primary source verification for all licensed or certified staff positions providing services under this Contract. Grantee shall require staff promptly and fully disclose any potential action that may affect his/her licensure or certification. Grantee shall conduct and document annual reverification and ensure good standing. </w:t>
      </w:r>
    </w:p>
    <w:p w14:paraId="6E1AC19E" w14:textId="77777777" w:rsidR="00761CCA" w:rsidRPr="000967B5" w:rsidRDefault="00761CCA" w:rsidP="00617C9A">
      <w:pPr>
        <w:tabs>
          <w:tab w:val="left" w:pos="1180"/>
        </w:tabs>
        <w:ind w:right="263"/>
        <w:rPr>
          <w:sz w:val="24"/>
          <w:szCs w:val="24"/>
        </w:rPr>
      </w:pPr>
    </w:p>
    <w:p w14:paraId="27A6098F" w14:textId="678A8A03" w:rsidR="00761CCA" w:rsidRPr="000967B5" w:rsidRDefault="00761CCA" w:rsidP="00761CCA">
      <w:pPr>
        <w:pStyle w:val="ListParagraph"/>
        <w:numPr>
          <w:ilvl w:val="1"/>
          <w:numId w:val="2"/>
        </w:numPr>
        <w:tabs>
          <w:tab w:val="left" w:pos="1180"/>
        </w:tabs>
        <w:ind w:right="263"/>
        <w:rPr>
          <w:sz w:val="24"/>
          <w:szCs w:val="24"/>
        </w:rPr>
      </w:pPr>
      <w:r w:rsidRPr="000967B5">
        <w:rPr>
          <w:sz w:val="24"/>
          <w:szCs w:val="24"/>
        </w:rPr>
        <w:t xml:space="preserve">Grantee shall conduct a registry clearance by conducting a review for reports of misconduct including abuse, neglect, and exploitation through </w:t>
      </w:r>
      <w:r w:rsidR="00641B87">
        <w:rPr>
          <w:sz w:val="24"/>
          <w:szCs w:val="24"/>
        </w:rPr>
        <w:t>t</w:t>
      </w:r>
      <w:r w:rsidRPr="000967B5">
        <w:rPr>
          <w:sz w:val="24"/>
          <w:szCs w:val="24"/>
        </w:rPr>
        <w:t>he Employee Misconduct Registry maintained by HHSC in accordance with 26 TAC, Chapter 561, in its entirety, in addition to the Nurse Aide Registry maintained by HHSC in accordance with 26 TAC, Chapter 556, in its entirety, for nurse aides only.</w:t>
      </w:r>
    </w:p>
    <w:p w14:paraId="27C98C6A" w14:textId="77777777" w:rsidR="00761CCA" w:rsidRPr="000967B5" w:rsidRDefault="00761CCA" w:rsidP="00617C9A">
      <w:pPr>
        <w:pStyle w:val="ListParagraph"/>
        <w:tabs>
          <w:tab w:val="left" w:pos="1180"/>
        </w:tabs>
        <w:ind w:left="1180" w:right="263" w:firstLine="0"/>
        <w:jc w:val="right"/>
        <w:rPr>
          <w:sz w:val="24"/>
          <w:szCs w:val="24"/>
        </w:rPr>
      </w:pPr>
    </w:p>
    <w:p w14:paraId="7A1C93B3" w14:textId="77777777" w:rsidR="00761CCA" w:rsidRPr="000967B5" w:rsidRDefault="00761CCA" w:rsidP="00761CCA">
      <w:pPr>
        <w:pStyle w:val="ListParagraph"/>
        <w:numPr>
          <w:ilvl w:val="1"/>
          <w:numId w:val="2"/>
        </w:numPr>
        <w:tabs>
          <w:tab w:val="left" w:pos="1180"/>
        </w:tabs>
        <w:ind w:right="263"/>
        <w:rPr>
          <w:sz w:val="24"/>
          <w:szCs w:val="24"/>
        </w:rPr>
      </w:pPr>
      <w:r w:rsidRPr="000967B5">
        <w:rPr>
          <w:sz w:val="24"/>
          <w:szCs w:val="24"/>
        </w:rPr>
        <w:lastRenderedPageBreak/>
        <w:t>Grantee shall provide verification to HHSC of criminal background checks, licensure, and registry clearance upon request.</w:t>
      </w:r>
    </w:p>
    <w:p w14:paraId="355B2806" w14:textId="77777777" w:rsidR="00761CCA" w:rsidRPr="000967B5" w:rsidRDefault="00761CCA" w:rsidP="00617C9A">
      <w:pPr>
        <w:pStyle w:val="ListParagraph"/>
        <w:tabs>
          <w:tab w:val="left" w:pos="1180"/>
        </w:tabs>
        <w:ind w:left="1180" w:right="263" w:firstLine="0"/>
        <w:jc w:val="right"/>
        <w:rPr>
          <w:sz w:val="24"/>
          <w:szCs w:val="24"/>
        </w:rPr>
      </w:pPr>
    </w:p>
    <w:p w14:paraId="051B3A89" w14:textId="59FDE47F" w:rsidR="00761CCA" w:rsidRPr="000967B5" w:rsidRDefault="00761CCA" w:rsidP="00761CCA">
      <w:pPr>
        <w:pStyle w:val="ListParagraph"/>
        <w:numPr>
          <w:ilvl w:val="1"/>
          <w:numId w:val="2"/>
        </w:numPr>
        <w:tabs>
          <w:tab w:val="left" w:pos="1180"/>
        </w:tabs>
        <w:ind w:right="263"/>
        <w:rPr>
          <w:sz w:val="24"/>
          <w:szCs w:val="24"/>
        </w:rPr>
      </w:pPr>
      <w:r w:rsidRPr="000967B5">
        <w:rPr>
          <w:sz w:val="24"/>
          <w:szCs w:val="24"/>
        </w:rPr>
        <w:t>Grantee shall maintain records that document Diversion Center services delivered by staff members who act within their scope of practice, and have demonstrated the following minimum knowledge, technical, and interpersonal competencies prior to providing services:</w:t>
      </w:r>
    </w:p>
    <w:p w14:paraId="00A150C5"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Knowledge that mental health and substance use disorders are potentially recurrent relapsing disorders;  </w:t>
      </w:r>
    </w:p>
    <w:p w14:paraId="47A4557B"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Knowledge of the current Diagnostic and Statistical Manual of Mental Disorders published by the American Psychiatric Association, diagnostic criteria for psychiatric disorders and substance use disorders, and the relationship between psychiatric disorders and substance use disorders;  </w:t>
      </w:r>
    </w:p>
    <w:p w14:paraId="06702734"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Knowledge appropriate to their roles in the provision of effective mental health services, including counseling, psychosocial rehabilitation, and Illness Management and Recovery for Diversion Center participants, such as Cognitive Behavioral Therapy or Dialectical Behavioral Therapy;  </w:t>
      </w:r>
    </w:p>
    <w:p w14:paraId="179CBAD4"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Knowledge regarding the increased risks of self-harm, suicide, and violence in Diversion Center participants;  </w:t>
      </w:r>
    </w:p>
    <w:p w14:paraId="72B80EAF"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Knowledge of the elements of an individualized treatment plan for Diversion Center participants;  </w:t>
      </w:r>
    </w:p>
    <w:p w14:paraId="1A184E35"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Basic knowledge of pharmacology as it relates to Diversion Center participants;</w:t>
      </w:r>
    </w:p>
    <w:p w14:paraId="317CF9D5"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Knowledge of the provision of care that is recovery-oriented, trauma-informed, and person-centered;  </w:t>
      </w:r>
    </w:p>
    <w:p w14:paraId="22892B29"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Understanding the benefit of incorporating peer specialists as part of the Diversion Center participant’s substance use and/or mental health recovery program;</w:t>
      </w:r>
    </w:p>
    <w:p w14:paraId="03498204"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Basic understanding of criminogenic risk and needs and case management for people with current or former justice involvement; and</w:t>
      </w:r>
    </w:p>
    <w:p w14:paraId="360D76D2"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Knowledge of the criminal justice system and criminal justice stakeholders.  </w:t>
      </w:r>
    </w:p>
    <w:p w14:paraId="3D9425F1" w14:textId="77777777" w:rsidR="00761CCA" w:rsidRPr="000967B5" w:rsidRDefault="00761CCA" w:rsidP="00617C9A">
      <w:pPr>
        <w:pStyle w:val="ListParagraph"/>
        <w:tabs>
          <w:tab w:val="left" w:pos="1180"/>
        </w:tabs>
        <w:ind w:left="1180" w:right="263" w:firstLine="0"/>
        <w:jc w:val="right"/>
        <w:rPr>
          <w:sz w:val="24"/>
          <w:szCs w:val="24"/>
        </w:rPr>
      </w:pPr>
    </w:p>
    <w:p w14:paraId="77805C40" w14:textId="77777777" w:rsidR="00761CCA" w:rsidRPr="000967B5" w:rsidRDefault="00761CCA" w:rsidP="00761CCA">
      <w:pPr>
        <w:pStyle w:val="ListParagraph"/>
        <w:numPr>
          <w:ilvl w:val="1"/>
          <w:numId w:val="2"/>
        </w:numPr>
        <w:tabs>
          <w:tab w:val="left" w:pos="1180"/>
        </w:tabs>
        <w:ind w:right="263"/>
        <w:rPr>
          <w:sz w:val="24"/>
          <w:szCs w:val="24"/>
        </w:rPr>
      </w:pPr>
      <w:r w:rsidRPr="000967B5">
        <w:rPr>
          <w:sz w:val="24"/>
          <w:szCs w:val="24"/>
        </w:rPr>
        <w:t xml:space="preserve">Grantee must ensure that the Diversion Center includes: </w:t>
      </w:r>
    </w:p>
    <w:p w14:paraId="125FEAF4"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24/7/365 access to a Licensed Practitioner of the Healing Arts (LPHA) or Qualified Mental Health Professional (QMHP), who shall also act as a liaison between the Diversion Center, law enforcement, and other stakeholders. </w:t>
      </w:r>
    </w:p>
    <w:p w14:paraId="04C5551B" w14:textId="56D5E7D2"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Nursing staffing, including Advanced Practice Registered Nurse (APRN), Registered Nurse (RN), Physician’s Assistant (PA), </w:t>
      </w:r>
      <w:r w:rsidR="00DF6ECD" w:rsidRPr="000967B5">
        <w:rPr>
          <w:sz w:val="24"/>
          <w:szCs w:val="24"/>
        </w:rPr>
        <w:t xml:space="preserve">and </w:t>
      </w:r>
      <w:r w:rsidRPr="000967B5">
        <w:rPr>
          <w:sz w:val="24"/>
          <w:szCs w:val="24"/>
        </w:rPr>
        <w:t>LPHA</w:t>
      </w:r>
      <w:r w:rsidR="00620403" w:rsidRPr="000967B5">
        <w:rPr>
          <w:sz w:val="24"/>
          <w:szCs w:val="24"/>
        </w:rPr>
        <w:t>.</w:t>
      </w:r>
      <w:r w:rsidRPr="000967B5">
        <w:rPr>
          <w:sz w:val="24"/>
          <w:szCs w:val="24"/>
        </w:rPr>
        <w:t xml:space="preserve"> </w:t>
      </w:r>
    </w:p>
    <w:p w14:paraId="215EA4B5"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A psychiatrist, who serves as the medical director for all crisis services and approve all written procedures and protocols. </w:t>
      </w:r>
    </w:p>
    <w:p w14:paraId="46E17A90" w14:textId="672B5853"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A physician (preferably a psychiatrist), who shall be available </w:t>
      </w:r>
      <w:r w:rsidR="00D701DB" w:rsidRPr="000967B5">
        <w:rPr>
          <w:sz w:val="24"/>
          <w:szCs w:val="24"/>
        </w:rPr>
        <w:t>either in-person</w:t>
      </w:r>
      <w:r w:rsidRPr="000967B5">
        <w:rPr>
          <w:sz w:val="24"/>
          <w:szCs w:val="24"/>
        </w:rPr>
        <w:t xml:space="preserve"> or </w:t>
      </w:r>
      <w:r w:rsidR="00D701DB" w:rsidRPr="000967B5">
        <w:rPr>
          <w:sz w:val="24"/>
          <w:szCs w:val="24"/>
        </w:rPr>
        <w:t xml:space="preserve">via </w:t>
      </w:r>
      <w:r w:rsidRPr="000967B5">
        <w:rPr>
          <w:sz w:val="24"/>
          <w:szCs w:val="24"/>
        </w:rPr>
        <w:t xml:space="preserve">telemedicine technology. </w:t>
      </w:r>
    </w:p>
    <w:p w14:paraId="5327B2BD" w14:textId="77777777" w:rsidR="00761CCA" w:rsidRPr="000967B5" w:rsidRDefault="00761CCA" w:rsidP="00617C9A">
      <w:pPr>
        <w:pStyle w:val="ListParagraph"/>
        <w:tabs>
          <w:tab w:val="left" w:pos="1180"/>
        </w:tabs>
        <w:ind w:left="1180" w:right="263" w:firstLine="0"/>
        <w:jc w:val="right"/>
        <w:rPr>
          <w:sz w:val="24"/>
          <w:szCs w:val="24"/>
        </w:rPr>
      </w:pPr>
    </w:p>
    <w:p w14:paraId="3500E0FD" w14:textId="77777777" w:rsidR="00761CCA" w:rsidRPr="000967B5" w:rsidRDefault="00761CCA" w:rsidP="00761CCA">
      <w:pPr>
        <w:pStyle w:val="ListParagraph"/>
        <w:numPr>
          <w:ilvl w:val="1"/>
          <w:numId w:val="2"/>
        </w:numPr>
        <w:tabs>
          <w:tab w:val="left" w:pos="1180"/>
        </w:tabs>
        <w:ind w:right="263"/>
        <w:rPr>
          <w:sz w:val="24"/>
          <w:szCs w:val="24"/>
        </w:rPr>
      </w:pPr>
      <w:r w:rsidRPr="000967B5">
        <w:rPr>
          <w:sz w:val="24"/>
          <w:szCs w:val="24"/>
        </w:rPr>
        <w:t xml:space="preserve">Grantee responsibilities for Quality Management shall include:  </w:t>
      </w:r>
    </w:p>
    <w:p w14:paraId="7DC42C10"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Utilize an electronic program management application to track the following aspects of the Diversion Center:  </w:t>
      </w:r>
    </w:p>
    <w:p w14:paraId="69DB6010" w14:textId="77777777" w:rsidR="00761CCA" w:rsidRPr="000967B5" w:rsidRDefault="00761CCA" w:rsidP="00617C9A">
      <w:pPr>
        <w:pStyle w:val="ListParagraph"/>
        <w:numPr>
          <w:ilvl w:val="3"/>
          <w:numId w:val="2"/>
        </w:numPr>
        <w:tabs>
          <w:tab w:val="left" w:pos="1180"/>
        </w:tabs>
        <w:ind w:right="263"/>
        <w:rPr>
          <w:sz w:val="24"/>
          <w:szCs w:val="24"/>
        </w:rPr>
      </w:pPr>
      <w:r w:rsidRPr="000967B5">
        <w:rPr>
          <w:sz w:val="24"/>
          <w:szCs w:val="24"/>
        </w:rPr>
        <w:t xml:space="preserve">Effectiveness; </w:t>
      </w:r>
    </w:p>
    <w:p w14:paraId="20014891" w14:textId="77777777" w:rsidR="00761CCA" w:rsidRPr="000967B5" w:rsidRDefault="00761CCA" w:rsidP="00617C9A">
      <w:pPr>
        <w:pStyle w:val="ListParagraph"/>
        <w:numPr>
          <w:ilvl w:val="3"/>
          <w:numId w:val="2"/>
        </w:numPr>
        <w:tabs>
          <w:tab w:val="left" w:pos="1180"/>
        </w:tabs>
        <w:ind w:right="263"/>
        <w:rPr>
          <w:sz w:val="24"/>
          <w:szCs w:val="24"/>
        </w:rPr>
      </w:pPr>
      <w:r w:rsidRPr="000967B5">
        <w:rPr>
          <w:sz w:val="24"/>
          <w:szCs w:val="24"/>
        </w:rPr>
        <w:t xml:space="preserve">Efficiency; </w:t>
      </w:r>
    </w:p>
    <w:p w14:paraId="6C4994BA" w14:textId="77777777" w:rsidR="00761CCA" w:rsidRPr="000967B5" w:rsidRDefault="00761CCA" w:rsidP="00617C9A">
      <w:pPr>
        <w:pStyle w:val="ListParagraph"/>
        <w:numPr>
          <w:ilvl w:val="3"/>
          <w:numId w:val="2"/>
        </w:numPr>
        <w:tabs>
          <w:tab w:val="left" w:pos="1180"/>
        </w:tabs>
        <w:ind w:right="263"/>
        <w:rPr>
          <w:sz w:val="24"/>
          <w:szCs w:val="24"/>
        </w:rPr>
      </w:pPr>
      <w:r w:rsidRPr="000967B5">
        <w:rPr>
          <w:sz w:val="24"/>
          <w:szCs w:val="24"/>
        </w:rPr>
        <w:t xml:space="preserve">Reduction in risk; </w:t>
      </w:r>
    </w:p>
    <w:p w14:paraId="5DDB8A4C" w14:textId="77777777" w:rsidR="00761CCA" w:rsidRPr="000967B5" w:rsidRDefault="00761CCA" w:rsidP="00617C9A">
      <w:pPr>
        <w:pStyle w:val="ListParagraph"/>
        <w:numPr>
          <w:ilvl w:val="3"/>
          <w:numId w:val="2"/>
        </w:numPr>
        <w:tabs>
          <w:tab w:val="left" w:pos="1180"/>
        </w:tabs>
        <w:ind w:right="263"/>
        <w:rPr>
          <w:sz w:val="24"/>
          <w:szCs w:val="24"/>
        </w:rPr>
      </w:pPr>
      <w:r w:rsidRPr="000967B5">
        <w:rPr>
          <w:sz w:val="24"/>
          <w:szCs w:val="24"/>
        </w:rPr>
        <w:t>Access to care;</w:t>
      </w:r>
    </w:p>
    <w:p w14:paraId="4A5560A6" w14:textId="77777777" w:rsidR="00761CCA" w:rsidRPr="000967B5" w:rsidRDefault="00761CCA" w:rsidP="00617C9A">
      <w:pPr>
        <w:pStyle w:val="ListParagraph"/>
        <w:numPr>
          <w:ilvl w:val="3"/>
          <w:numId w:val="2"/>
        </w:numPr>
        <w:tabs>
          <w:tab w:val="left" w:pos="1180"/>
        </w:tabs>
        <w:ind w:right="263"/>
        <w:rPr>
          <w:sz w:val="24"/>
          <w:szCs w:val="24"/>
        </w:rPr>
      </w:pPr>
      <w:r w:rsidRPr="000967B5">
        <w:rPr>
          <w:sz w:val="24"/>
          <w:szCs w:val="24"/>
        </w:rPr>
        <w:t xml:space="preserve">Service coordination; </w:t>
      </w:r>
    </w:p>
    <w:p w14:paraId="48698E61" w14:textId="77777777" w:rsidR="00761CCA" w:rsidRPr="000967B5" w:rsidRDefault="00761CCA" w:rsidP="00617C9A">
      <w:pPr>
        <w:pStyle w:val="ListParagraph"/>
        <w:numPr>
          <w:ilvl w:val="3"/>
          <w:numId w:val="2"/>
        </w:numPr>
        <w:tabs>
          <w:tab w:val="left" w:pos="1180"/>
        </w:tabs>
        <w:ind w:right="263"/>
        <w:rPr>
          <w:sz w:val="24"/>
          <w:szCs w:val="24"/>
        </w:rPr>
      </w:pPr>
      <w:r w:rsidRPr="000967B5">
        <w:rPr>
          <w:sz w:val="24"/>
          <w:szCs w:val="24"/>
        </w:rPr>
        <w:lastRenderedPageBreak/>
        <w:t xml:space="preserve">Participant satisfaction; and </w:t>
      </w:r>
    </w:p>
    <w:p w14:paraId="1488036C" w14:textId="77777777" w:rsidR="00761CCA" w:rsidRPr="000967B5" w:rsidRDefault="00761CCA" w:rsidP="00617C9A">
      <w:pPr>
        <w:pStyle w:val="ListParagraph"/>
        <w:numPr>
          <w:ilvl w:val="3"/>
          <w:numId w:val="2"/>
        </w:numPr>
        <w:tabs>
          <w:tab w:val="left" w:pos="1180"/>
        </w:tabs>
        <w:ind w:right="263"/>
        <w:rPr>
          <w:sz w:val="24"/>
          <w:szCs w:val="24"/>
        </w:rPr>
      </w:pPr>
      <w:r w:rsidRPr="000967B5">
        <w:rPr>
          <w:sz w:val="24"/>
          <w:szCs w:val="24"/>
        </w:rPr>
        <w:t>Stakeholder satisfaction.</w:t>
      </w:r>
    </w:p>
    <w:p w14:paraId="40F7F417" w14:textId="77777777" w:rsidR="00761CCA" w:rsidRPr="000967B5" w:rsidRDefault="00761CCA" w:rsidP="00617C9A">
      <w:pPr>
        <w:pStyle w:val="ListParagraph"/>
        <w:tabs>
          <w:tab w:val="left" w:pos="1180"/>
        </w:tabs>
        <w:ind w:left="1180" w:right="263" w:firstLine="0"/>
        <w:jc w:val="right"/>
        <w:rPr>
          <w:sz w:val="24"/>
          <w:szCs w:val="24"/>
        </w:rPr>
      </w:pPr>
    </w:p>
    <w:p w14:paraId="035BF67E" w14:textId="77777777" w:rsidR="00761CCA" w:rsidRPr="000967B5" w:rsidRDefault="00761CCA" w:rsidP="00761CCA">
      <w:pPr>
        <w:pStyle w:val="ListParagraph"/>
        <w:numPr>
          <w:ilvl w:val="1"/>
          <w:numId w:val="2"/>
        </w:numPr>
        <w:tabs>
          <w:tab w:val="left" w:pos="1180"/>
        </w:tabs>
        <w:ind w:right="263"/>
        <w:rPr>
          <w:sz w:val="24"/>
          <w:szCs w:val="24"/>
        </w:rPr>
      </w:pPr>
      <w:r w:rsidRPr="000967B5">
        <w:rPr>
          <w:sz w:val="24"/>
          <w:szCs w:val="24"/>
        </w:rPr>
        <w:t xml:space="preserve">Admission Procedures. Grantee responsibilities for Admission include:  </w:t>
      </w:r>
    </w:p>
    <w:p w14:paraId="7A0BF4F8"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Screen individuals for appropriate services including:  </w:t>
      </w:r>
    </w:p>
    <w:p w14:paraId="37C1CCF3" w14:textId="77777777" w:rsidR="00761CCA" w:rsidRPr="000967B5" w:rsidRDefault="00761CCA" w:rsidP="00617C9A">
      <w:pPr>
        <w:pStyle w:val="ListParagraph"/>
        <w:numPr>
          <w:ilvl w:val="3"/>
          <w:numId w:val="2"/>
        </w:numPr>
        <w:tabs>
          <w:tab w:val="left" w:pos="1180"/>
        </w:tabs>
        <w:ind w:right="263"/>
        <w:rPr>
          <w:sz w:val="24"/>
          <w:szCs w:val="24"/>
        </w:rPr>
      </w:pPr>
      <w:r w:rsidRPr="000967B5">
        <w:rPr>
          <w:sz w:val="24"/>
          <w:szCs w:val="24"/>
        </w:rPr>
        <w:t xml:space="preserve">An assessment of suicidal and homicidal ideation.  </w:t>
      </w:r>
    </w:p>
    <w:p w14:paraId="20E04DB0" w14:textId="77777777" w:rsidR="00761CCA" w:rsidRPr="000967B5" w:rsidRDefault="00761CCA" w:rsidP="00617C9A">
      <w:pPr>
        <w:pStyle w:val="ListParagraph"/>
        <w:numPr>
          <w:ilvl w:val="3"/>
          <w:numId w:val="2"/>
        </w:numPr>
        <w:tabs>
          <w:tab w:val="left" w:pos="1180"/>
        </w:tabs>
        <w:ind w:right="263"/>
        <w:rPr>
          <w:sz w:val="24"/>
          <w:szCs w:val="24"/>
        </w:rPr>
      </w:pPr>
      <w:r w:rsidRPr="000967B5">
        <w:rPr>
          <w:sz w:val="24"/>
          <w:szCs w:val="24"/>
        </w:rPr>
        <w:t>An explanation of the Diversion Center participants’ rights, as specified in 25 TAC Chapter 414 verbally and in writing.</w:t>
      </w:r>
    </w:p>
    <w:p w14:paraId="58111062" w14:textId="77777777" w:rsidR="00761CCA" w:rsidRPr="000967B5" w:rsidRDefault="00761CCA" w:rsidP="00617C9A">
      <w:pPr>
        <w:pStyle w:val="ListParagraph"/>
        <w:tabs>
          <w:tab w:val="left" w:pos="1180"/>
        </w:tabs>
        <w:ind w:left="1180" w:right="263" w:firstLine="0"/>
        <w:jc w:val="right"/>
        <w:rPr>
          <w:sz w:val="24"/>
          <w:szCs w:val="24"/>
        </w:rPr>
      </w:pPr>
    </w:p>
    <w:p w14:paraId="21AE6954" w14:textId="7796B6C6" w:rsidR="00761CCA" w:rsidRPr="000967B5" w:rsidRDefault="00761CCA" w:rsidP="00761CCA">
      <w:pPr>
        <w:pStyle w:val="ListParagraph"/>
        <w:numPr>
          <w:ilvl w:val="1"/>
          <w:numId w:val="2"/>
        </w:numPr>
        <w:tabs>
          <w:tab w:val="left" w:pos="1180"/>
        </w:tabs>
        <w:ind w:right="263"/>
        <w:rPr>
          <w:sz w:val="24"/>
          <w:szCs w:val="24"/>
        </w:rPr>
      </w:pPr>
      <w:r w:rsidRPr="000967B5">
        <w:rPr>
          <w:sz w:val="24"/>
          <w:szCs w:val="24"/>
        </w:rPr>
        <w:t>Treatment Compliance. Grantee shall provide treatment services</w:t>
      </w:r>
      <w:r w:rsidR="00620403" w:rsidRPr="000967B5">
        <w:rPr>
          <w:sz w:val="24"/>
          <w:szCs w:val="24"/>
        </w:rPr>
        <w:t xml:space="preserve"> based on project design and</w:t>
      </w:r>
      <w:r w:rsidRPr="000967B5">
        <w:rPr>
          <w:sz w:val="24"/>
          <w:szCs w:val="24"/>
        </w:rPr>
        <w:t xml:space="preserve"> in accordance with all applicable federal or state laws, rules, regulations, standards and guidelines, as amended, including the following:</w:t>
      </w:r>
    </w:p>
    <w:p w14:paraId="3B0B7A4E"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25 TAC, Chapter 405, Subchapter K, in its entirety; </w:t>
      </w:r>
    </w:p>
    <w:p w14:paraId="425FE46B"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25 TAC, Chapter 414, Subchapter I, in its entirety; </w:t>
      </w:r>
    </w:p>
    <w:p w14:paraId="73CAADCA"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25 TAC, Chapter 414, Subchapter K, in its entirety; </w:t>
      </w:r>
    </w:p>
    <w:p w14:paraId="417A252E"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25 TAC, Chapter 414, Subchapter L, in its entirety;  </w:t>
      </w:r>
    </w:p>
    <w:p w14:paraId="05F126DD"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25 TAC, Chapter 415, Subchapter A, in its entirety; </w:t>
      </w:r>
    </w:p>
    <w:p w14:paraId="0F6C94E6"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25 TAC, Chapter 415, Subchapter F, in its entirety; </w:t>
      </w:r>
    </w:p>
    <w:p w14:paraId="53990043"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26 TAC, Chapter 301, Subchapter G</w:t>
      </w:r>
    </w:p>
    <w:p w14:paraId="2FABF9D6"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26 TAC, Chapter 306, Subchapter A, in its entirety; </w:t>
      </w:r>
    </w:p>
    <w:p w14:paraId="739C4501" w14:textId="5C6B58C5" w:rsidR="00761CCA" w:rsidRPr="000967B5" w:rsidRDefault="00440934" w:rsidP="00617C9A">
      <w:pPr>
        <w:pStyle w:val="ListParagraph"/>
        <w:numPr>
          <w:ilvl w:val="2"/>
          <w:numId w:val="2"/>
        </w:numPr>
        <w:tabs>
          <w:tab w:val="left" w:pos="1180"/>
        </w:tabs>
        <w:ind w:right="263"/>
        <w:rPr>
          <w:sz w:val="24"/>
          <w:szCs w:val="24"/>
        </w:rPr>
      </w:pPr>
      <w:r w:rsidRPr="000967B5">
        <w:rPr>
          <w:sz w:val="24"/>
          <w:szCs w:val="24"/>
        </w:rPr>
        <w:t xml:space="preserve">Form N - </w:t>
      </w:r>
      <w:r w:rsidR="00533563" w:rsidRPr="000967B5">
        <w:rPr>
          <w:sz w:val="24"/>
          <w:szCs w:val="24"/>
        </w:rPr>
        <w:t>Crisis Service Standards</w:t>
      </w:r>
      <w:r w:rsidR="00761CCA" w:rsidRPr="000967B5">
        <w:rPr>
          <w:sz w:val="24"/>
          <w:szCs w:val="24"/>
        </w:rPr>
        <w:t>;</w:t>
      </w:r>
    </w:p>
    <w:p w14:paraId="01DD2B41"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Health Insurance Portability and Accountability Act of 1996 (HIPAA); and</w:t>
      </w:r>
    </w:p>
    <w:p w14:paraId="1CD0FBA3"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Other applicable federal and state laws, including: </w:t>
      </w:r>
    </w:p>
    <w:p w14:paraId="18525757" w14:textId="7548489C" w:rsidR="00761CCA" w:rsidRPr="000967B5" w:rsidRDefault="00761CCA" w:rsidP="00617C9A">
      <w:pPr>
        <w:pStyle w:val="ListParagraph"/>
        <w:numPr>
          <w:ilvl w:val="3"/>
          <w:numId w:val="2"/>
        </w:numPr>
        <w:tabs>
          <w:tab w:val="left" w:pos="1180"/>
        </w:tabs>
        <w:ind w:right="263"/>
        <w:rPr>
          <w:sz w:val="24"/>
          <w:szCs w:val="24"/>
        </w:rPr>
      </w:pPr>
      <w:r w:rsidRPr="000967B5">
        <w:rPr>
          <w:sz w:val="24"/>
          <w:szCs w:val="24"/>
        </w:rPr>
        <w:t>42 CFR Chapter 1, Subchapter A, Part 2</w:t>
      </w:r>
      <w:r w:rsidR="00265ADC" w:rsidRPr="000967B5">
        <w:rPr>
          <w:sz w:val="24"/>
          <w:szCs w:val="24"/>
        </w:rPr>
        <w:t xml:space="preserve"> </w:t>
      </w:r>
      <w:r w:rsidRPr="000967B5">
        <w:rPr>
          <w:sz w:val="24"/>
          <w:szCs w:val="24"/>
        </w:rPr>
        <w:t xml:space="preserve">in its entirety; </w:t>
      </w:r>
    </w:p>
    <w:p w14:paraId="29ED54C9" w14:textId="054950AF" w:rsidR="00761CCA" w:rsidRPr="000967B5" w:rsidRDefault="00761CCA" w:rsidP="00617C9A">
      <w:pPr>
        <w:pStyle w:val="ListParagraph"/>
        <w:numPr>
          <w:ilvl w:val="3"/>
          <w:numId w:val="2"/>
        </w:numPr>
        <w:tabs>
          <w:tab w:val="left" w:pos="1180"/>
        </w:tabs>
        <w:ind w:right="263"/>
        <w:rPr>
          <w:sz w:val="24"/>
          <w:szCs w:val="24"/>
        </w:rPr>
      </w:pPr>
      <w:r w:rsidRPr="000967B5">
        <w:rPr>
          <w:sz w:val="24"/>
          <w:szCs w:val="24"/>
        </w:rPr>
        <w:t xml:space="preserve">42 CFR Chapter 1, </w:t>
      </w:r>
      <w:r w:rsidR="00265ADC" w:rsidRPr="000967B5">
        <w:rPr>
          <w:sz w:val="24"/>
          <w:szCs w:val="24"/>
        </w:rPr>
        <w:t xml:space="preserve">Subchapter </w:t>
      </w:r>
      <w:r w:rsidRPr="000967B5">
        <w:rPr>
          <w:sz w:val="24"/>
          <w:szCs w:val="24"/>
        </w:rPr>
        <w:t>D,</w:t>
      </w:r>
      <w:r w:rsidR="00265ADC" w:rsidRPr="000967B5">
        <w:rPr>
          <w:sz w:val="24"/>
          <w:szCs w:val="24"/>
        </w:rPr>
        <w:t xml:space="preserve"> Part 51</w:t>
      </w:r>
      <w:r w:rsidRPr="000967B5">
        <w:rPr>
          <w:sz w:val="24"/>
          <w:szCs w:val="24"/>
        </w:rPr>
        <w:t xml:space="preserve"> in its entirety; and</w:t>
      </w:r>
    </w:p>
    <w:p w14:paraId="10DA74FF" w14:textId="77777777" w:rsidR="00761CCA" w:rsidRPr="000967B5" w:rsidRDefault="00761CCA" w:rsidP="00617C9A">
      <w:pPr>
        <w:pStyle w:val="ListParagraph"/>
        <w:numPr>
          <w:ilvl w:val="3"/>
          <w:numId w:val="2"/>
        </w:numPr>
        <w:tabs>
          <w:tab w:val="left" w:pos="1180"/>
        </w:tabs>
        <w:ind w:right="263"/>
        <w:rPr>
          <w:sz w:val="24"/>
          <w:szCs w:val="24"/>
        </w:rPr>
      </w:pPr>
      <w:r w:rsidRPr="000967B5">
        <w:rPr>
          <w:sz w:val="24"/>
          <w:szCs w:val="24"/>
        </w:rPr>
        <w:t>Texas Health and Safety Code, Chapters 181, 595, and 611; and §§533.009, 533.035(a), 576.005, 576.0055, 576.007, and 614.017.</w:t>
      </w:r>
    </w:p>
    <w:p w14:paraId="27C7032D" w14:textId="77777777" w:rsidR="00761CCA" w:rsidRPr="000967B5" w:rsidRDefault="00761CCA" w:rsidP="00617C9A">
      <w:pPr>
        <w:pStyle w:val="ListParagraph"/>
        <w:tabs>
          <w:tab w:val="left" w:pos="1180"/>
        </w:tabs>
        <w:ind w:left="1180" w:right="263" w:firstLine="0"/>
        <w:jc w:val="right"/>
        <w:rPr>
          <w:sz w:val="24"/>
          <w:szCs w:val="24"/>
        </w:rPr>
      </w:pPr>
    </w:p>
    <w:p w14:paraId="18D19317" w14:textId="77777777" w:rsidR="00761CCA" w:rsidRPr="000967B5" w:rsidRDefault="00761CCA" w:rsidP="00761CCA">
      <w:pPr>
        <w:pStyle w:val="ListParagraph"/>
        <w:numPr>
          <w:ilvl w:val="1"/>
          <w:numId w:val="2"/>
        </w:numPr>
        <w:tabs>
          <w:tab w:val="left" w:pos="1180"/>
        </w:tabs>
        <w:ind w:right="263"/>
        <w:rPr>
          <w:sz w:val="24"/>
          <w:szCs w:val="24"/>
        </w:rPr>
      </w:pPr>
      <w:r w:rsidRPr="000967B5">
        <w:rPr>
          <w:sz w:val="24"/>
          <w:szCs w:val="24"/>
        </w:rPr>
        <w:t>Discharge Planning. Grantee shall:</w:t>
      </w:r>
    </w:p>
    <w:p w14:paraId="3B04A69B" w14:textId="6A0F50E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 xml:space="preserve">Require staff members, upon admission of a Diversion Center participant, to begin discharge planning, and initiate continuity of care coordination with the LMHA, LBHA, subcontractors of the LMHA or LBHA, </w:t>
      </w:r>
      <w:r w:rsidR="00620403" w:rsidRPr="000967B5">
        <w:rPr>
          <w:sz w:val="24"/>
          <w:szCs w:val="24"/>
        </w:rPr>
        <w:t>State Mental Health Facility (</w:t>
      </w:r>
      <w:r w:rsidRPr="000967B5">
        <w:rPr>
          <w:sz w:val="24"/>
          <w:szCs w:val="24"/>
        </w:rPr>
        <w:t>SMHF</w:t>
      </w:r>
      <w:r w:rsidR="00620403" w:rsidRPr="000967B5">
        <w:rPr>
          <w:sz w:val="24"/>
          <w:szCs w:val="24"/>
        </w:rPr>
        <w:t>)</w:t>
      </w:r>
      <w:r w:rsidRPr="000967B5">
        <w:rPr>
          <w:sz w:val="24"/>
          <w:szCs w:val="24"/>
        </w:rPr>
        <w:t xml:space="preserve">, or other community resources as appropriate.  </w:t>
      </w:r>
    </w:p>
    <w:p w14:paraId="3C786C90" w14:textId="48DD7B11" w:rsidR="00761CCA" w:rsidRPr="000967B5" w:rsidRDefault="00620403" w:rsidP="00617C9A">
      <w:pPr>
        <w:pStyle w:val="ListParagraph"/>
        <w:numPr>
          <w:ilvl w:val="2"/>
          <w:numId w:val="2"/>
        </w:numPr>
        <w:tabs>
          <w:tab w:val="left" w:pos="1180"/>
        </w:tabs>
        <w:ind w:right="263"/>
        <w:rPr>
          <w:sz w:val="24"/>
          <w:szCs w:val="24"/>
        </w:rPr>
      </w:pPr>
      <w:r w:rsidRPr="000967B5">
        <w:rPr>
          <w:sz w:val="24"/>
          <w:szCs w:val="24"/>
        </w:rPr>
        <w:t xml:space="preserve">If Diversion Center uses inpatient beds as project design, </w:t>
      </w:r>
      <w:r w:rsidR="002E71D8">
        <w:rPr>
          <w:sz w:val="24"/>
          <w:szCs w:val="24"/>
        </w:rPr>
        <w:t>G</w:t>
      </w:r>
      <w:r w:rsidRPr="000967B5">
        <w:rPr>
          <w:sz w:val="24"/>
          <w:szCs w:val="24"/>
        </w:rPr>
        <w:t>rantee must r</w:t>
      </w:r>
      <w:r w:rsidR="00761CCA" w:rsidRPr="000967B5">
        <w:rPr>
          <w:sz w:val="24"/>
          <w:szCs w:val="24"/>
        </w:rPr>
        <w:t xml:space="preserve">equire a reasonable and appropriate discharge plan be developed in accordance with 26 TAC, Chapter 306, Subchapter D, Division 5, in its entirety. The discharge plan shall be developed in conjunction with the Diversion Center participant, the Team, the designated LMHA, LBHA, subcontractors of the LMHA or LBHA, or other provider, the LAR, </w:t>
      </w:r>
      <w:r w:rsidR="00C03652" w:rsidRPr="000967B5">
        <w:rPr>
          <w:sz w:val="24"/>
          <w:szCs w:val="24"/>
        </w:rPr>
        <w:t xml:space="preserve">the court(s) when appropriate, </w:t>
      </w:r>
      <w:r w:rsidR="00761CCA" w:rsidRPr="000967B5">
        <w:rPr>
          <w:sz w:val="24"/>
          <w:szCs w:val="24"/>
        </w:rPr>
        <w:t>and any other person authorized by the Program participant. The Program is responsible for notifying parties involved in discharge planning of scheduled staffing and reviews. The discharge plan shall include:</w:t>
      </w:r>
    </w:p>
    <w:p w14:paraId="72E9AB7F" w14:textId="77777777" w:rsidR="00761CCA" w:rsidRPr="000967B5" w:rsidRDefault="00761CCA" w:rsidP="00617C9A">
      <w:pPr>
        <w:pStyle w:val="ListParagraph"/>
        <w:numPr>
          <w:ilvl w:val="3"/>
          <w:numId w:val="2"/>
        </w:numPr>
        <w:tabs>
          <w:tab w:val="left" w:pos="1180"/>
        </w:tabs>
        <w:ind w:right="263"/>
        <w:rPr>
          <w:sz w:val="24"/>
          <w:szCs w:val="24"/>
        </w:rPr>
      </w:pPr>
      <w:r w:rsidRPr="000967B5">
        <w:rPr>
          <w:sz w:val="24"/>
          <w:szCs w:val="24"/>
        </w:rPr>
        <w:t xml:space="preserve">A description of recommended clinical services and supports needed by the Diversion Center participant after discharge or transfer; </w:t>
      </w:r>
    </w:p>
    <w:p w14:paraId="09652984" w14:textId="77777777" w:rsidR="00761CCA" w:rsidRPr="000967B5" w:rsidRDefault="00761CCA" w:rsidP="00617C9A">
      <w:pPr>
        <w:pStyle w:val="ListParagraph"/>
        <w:numPr>
          <w:ilvl w:val="3"/>
          <w:numId w:val="2"/>
        </w:numPr>
        <w:tabs>
          <w:tab w:val="left" w:pos="1180"/>
        </w:tabs>
        <w:ind w:right="263"/>
        <w:rPr>
          <w:sz w:val="24"/>
          <w:szCs w:val="24"/>
        </w:rPr>
      </w:pPr>
      <w:r w:rsidRPr="000967B5">
        <w:rPr>
          <w:sz w:val="24"/>
          <w:szCs w:val="24"/>
        </w:rPr>
        <w:t xml:space="preserve">A description of problems identified at discharge or transfer, which may include any issues that disrupt the Diversion Center participant’s stability; </w:t>
      </w:r>
    </w:p>
    <w:p w14:paraId="08F66288" w14:textId="77777777" w:rsidR="00761CCA" w:rsidRPr="000967B5" w:rsidRDefault="00761CCA" w:rsidP="00617C9A">
      <w:pPr>
        <w:pStyle w:val="ListParagraph"/>
        <w:numPr>
          <w:ilvl w:val="3"/>
          <w:numId w:val="2"/>
        </w:numPr>
        <w:tabs>
          <w:tab w:val="left" w:pos="1180"/>
        </w:tabs>
        <w:ind w:right="263"/>
        <w:rPr>
          <w:sz w:val="24"/>
          <w:szCs w:val="24"/>
        </w:rPr>
      </w:pPr>
      <w:r w:rsidRPr="000967B5">
        <w:rPr>
          <w:sz w:val="24"/>
          <w:szCs w:val="24"/>
        </w:rPr>
        <w:t xml:space="preserve">The Diversion Center participant’s goals, interventions, and objectives as outlined in the participant’s discharge plan; </w:t>
      </w:r>
    </w:p>
    <w:p w14:paraId="6F2EAA02" w14:textId="77777777" w:rsidR="00761CCA" w:rsidRPr="000967B5" w:rsidRDefault="00761CCA" w:rsidP="00617C9A">
      <w:pPr>
        <w:pStyle w:val="ListParagraph"/>
        <w:numPr>
          <w:ilvl w:val="3"/>
          <w:numId w:val="2"/>
        </w:numPr>
        <w:tabs>
          <w:tab w:val="left" w:pos="1180"/>
        </w:tabs>
        <w:ind w:right="263"/>
        <w:rPr>
          <w:sz w:val="24"/>
          <w:szCs w:val="24"/>
        </w:rPr>
      </w:pPr>
      <w:r w:rsidRPr="000967B5">
        <w:rPr>
          <w:sz w:val="24"/>
          <w:szCs w:val="24"/>
        </w:rPr>
        <w:t xml:space="preserve">Referrals to non-clinical supports like support groups, recovery organizations, </w:t>
      </w:r>
      <w:r w:rsidRPr="000967B5">
        <w:rPr>
          <w:sz w:val="24"/>
          <w:szCs w:val="24"/>
        </w:rPr>
        <w:lastRenderedPageBreak/>
        <w:t xml:space="preserve">and clubhouses; and </w:t>
      </w:r>
    </w:p>
    <w:p w14:paraId="6C3D0E2D" w14:textId="77777777" w:rsidR="00761CCA" w:rsidRPr="000967B5" w:rsidRDefault="00761CCA" w:rsidP="00617C9A">
      <w:pPr>
        <w:pStyle w:val="ListParagraph"/>
        <w:numPr>
          <w:ilvl w:val="3"/>
          <w:numId w:val="2"/>
        </w:numPr>
        <w:tabs>
          <w:tab w:val="left" w:pos="1180"/>
        </w:tabs>
        <w:ind w:right="263"/>
        <w:rPr>
          <w:sz w:val="24"/>
          <w:szCs w:val="24"/>
        </w:rPr>
      </w:pPr>
      <w:r w:rsidRPr="000967B5">
        <w:rPr>
          <w:sz w:val="24"/>
          <w:szCs w:val="24"/>
        </w:rPr>
        <w:t xml:space="preserve">Diagnosis (if applicable). </w:t>
      </w:r>
    </w:p>
    <w:p w14:paraId="7D55D37F" w14:textId="77777777" w:rsidR="00761CCA" w:rsidRPr="000967B5" w:rsidRDefault="00761CCA" w:rsidP="00617C9A">
      <w:pPr>
        <w:pStyle w:val="ListParagraph"/>
        <w:numPr>
          <w:ilvl w:val="2"/>
          <w:numId w:val="2"/>
        </w:numPr>
        <w:tabs>
          <w:tab w:val="left" w:pos="1180"/>
        </w:tabs>
        <w:ind w:right="263"/>
        <w:rPr>
          <w:sz w:val="24"/>
          <w:szCs w:val="24"/>
        </w:rPr>
      </w:pPr>
      <w:r w:rsidRPr="000967B5">
        <w:rPr>
          <w:sz w:val="24"/>
          <w:szCs w:val="24"/>
        </w:rPr>
        <w:t>Ensure discharge planning at a minimum:</w:t>
      </w:r>
    </w:p>
    <w:p w14:paraId="609FB8C7" w14:textId="77777777" w:rsidR="00761CCA" w:rsidRPr="000967B5" w:rsidRDefault="00761CCA" w:rsidP="00617C9A">
      <w:pPr>
        <w:pStyle w:val="ListParagraph"/>
        <w:numPr>
          <w:ilvl w:val="3"/>
          <w:numId w:val="2"/>
        </w:numPr>
        <w:tabs>
          <w:tab w:val="left" w:pos="1180"/>
        </w:tabs>
        <w:ind w:right="263"/>
        <w:rPr>
          <w:sz w:val="24"/>
          <w:szCs w:val="24"/>
        </w:rPr>
      </w:pPr>
      <w:r w:rsidRPr="000967B5">
        <w:rPr>
          <w:sz w:val="24"/>
          <w:szCs w:val="24"/>
        </w:rPr>
        <w:t xml:space="preserve">Delivers counseling to prepare the Diversion Center participant, LAR, and family member, if any, for care after discharge or transfer; </w:t>
      </w:r>
    </w:p>
    <w:p w14:paraId="6A809E0E" w14:textId="77777777" w:rsidR="00761CCA" w:rsidRPr="000967B5" w:rsidRDefault="00761CCA" w:rsidP="00617C9A">
      <w:pPr>
        <w:pStyle w:val="ListParagraph"/>
        <w:numPr>
          <w:ilvl w:val="3"/>
          <w:numId w:val="2"/>
        </w:numPr>
        <w:tabs>
          <w:tab w:val="left" w:pos="1180"/>
        </w:tabs>
        <w:ind w:right="263"/>
        <w:rPr>
          <w:sz w:val="24"/>
          <w:szCs w:val="24"/>
        </w:rPr>
      </w:pPr>
      <w:r w:rsidRPr="000967B5">
        <w:rPr>
          <w:sz w:val="24"/>
          <w:szCs w:val="24"/>
        </w:rPr>
        <w:t>Identifies a community provider, and clinical services and supports, in conjunction with the Diversion Center participant, LAR and family member, to determine location of referral services or supports after discharge or transfer;</w:t>
      </w:r>
    </w:p>
    <w:p w14:paraId="633C7146" w14:textId="77777777" w:rsidR="00761CCA" w:rsidRPr="000967B5" w:rsidRDefault="00761CCA" w:rsidP="00617C9A">
      <w:pPr>
        <w:pStyle w:val="ListParagraph"/>
        <w:numPr>
          <w:ilvl w:val="3"/>
          <w:numId w:val="2"/>
        </w:numPr>
        <w:tabs>
          <w:tab w:val="left" w:pos="1180"/>
        </w:tabs>
        <w:ind w:right="263"/>
        <w:rPr>
          <w:sz w:val="24"/>
          <w:szCs w:val="24"/>
        </w:rPr>
      </w:pPr>
      <w:r w:rsidRPr="000967B5">
        <w:rPr>
          <w:sz w:val="24"/>
          <w:szCs w:val="24"/>
        </w:rPr>
        <w:t xml:space="preserve">Facilitates ongoing services in the most appropriate available Level of Care prior to discharge from the Diversion Center; and </w:t>
      </w:r>
    </w:p>
    <w:p w14:paraId="1AC0B9C1" w14:textId="342AA56F" w:rsidR="00761CCA" w:rsidRPr="000967B5" w:rsidRDefault="00761CCA" w:rsidP="00761CCA">
      <w:pPr>
        <w:pStyle w:val="ListParagraph"/>
        <w:numPr>
          <w:ilvl w:val="3"/>
          <w:numId w:val="2"/>
        </w:numPr>
        <w:tabs>
          <w:tab w:val="left" w:pos="1180"/>
        </w:tabs>
        <w:ind w:right="263"/>
        <w:rPr>
          <w:sz w:val="24"/>
          <w:szCs w:val="24"/>
        </w:rPr>
      </w:pPr>
      <w:r w:rsidRPr="000967B5">
        <w:rPr>
          <w:sz w:val="24"/>
          <w:szCs w:val="24"/>
        </w:rPr>
        <w:t>Requires the Diversion Center to work immediately with community partners and the Diversion Center participant to provide needed supports and access to treatment.</w:t>
      </w:r>
    </w:p>
    <w:p w14:paraId="63195C27" w14:textId="77777777" w:rsidR="00786450" w:rsidRPr="000967B5" w:rsidRDefault="00786450" w:rsidP="00617C9A">
      <w:pPr>
        <w:pStyle w:val="ListParagraph"/>
        <w:tabs>
          <w:tab w:val="left" w:pos="1180"/>
        </w:tabs>
        <w:ind w:left="1900" w:right="263" w:firstLine="0"/>
        <w:jc w:val="right"/>
        <w:rPr>
          <w:sz w:val="24"/>
          <w:szCs w:val="24"/>
        </w:rPr>
      </w:pPr>
    </w:p>
    <w:p w14:paraId="42D1A420" w14:textId="77777777" w:rsidR="00B7628E" w:rsidRDefault="00580FFC" w:rsidP="00580FFC">
      <w:pPr>
        <w:pStyle w:val="Heading1"/>
        <w:numPr>
          <w:ilvl w:val="0"/>
          <w:numId w:val="2"/>
        </w:numPr>
        <w:tabs>
          <w:tab w:val="left" w:pos="819"/>
          <w:tab w:val="left" w:pos="820"/>
        </w:tabs>
        <w:ind w:hanging="701"/>
        <w:jc w:val="left"/>
      </w:pPr>
      <w:r w:rsidRPr="000967B5">
        <w:t>SYSTEM AGENCY RESPONSIBILITIES</w:t>
      </w:r>
      <w:r w:rsidR="00393C8E" w:rsidRPr="000967B5">
        <w:t xml:space="preserve"> </w:t>
      </w:r>
    </w:p>
    <w:p w14:paraId="31562295" w14:textId="77777777" w:rsidR="00B7628E" w:rsidRDefault="00B7628E" w:rsidP="00B7628E">
      <w:pPr>
        <w:pStyle w:val="Heading1"/>
        <w:tabs>
          <w:tab w:val="left" w:pos="819"/>
          <w:tab w:val="left" w:pos="820"/>
        </w:tabs>
        <w:ind w:firstLine="0"/>
      </w:pPr>
    </w:p>
    <w:p w14:paraId="2359D468" w14:textId="67292AA6" w:rsidR="00580FFC" w:rsidRPr="000967B5" w:rsidRDefault="00393C8E" w:rsidP="00481E06">
      <w:pPr>
        <w:pStyle w:val="Heading1"/>
        <w:tabs>
          <w:tab w:val="left" w:pos="819"/>
          <w:tab w:val="left" w:pos="820"/>
        </w:tabs>
        <w:ind w:firstLine="0"/>
      </w:pPr>
      <w:r w:rsidRPr="000967B5">
        <w:rPr>
          <w:b w:val="0"/>
          <w:bCs w:val="0"/>
        </w:rPr>
        <w:t>System Agency will:</w:t>
      </w:r>
    </w:p>
    <w:p w14:paraId="777E3D97" w14:textId="77777777" w:rsidR="003E6476" w:rsidRPr="000967B5" w:rsidRDefault="003E6476" w:rsidP="003E6476">
      <w:pPr>
        <w:pStyle w:val="Heading1"/>
        <w:tabs>
          <w:tab w:val="left" w:pos="819"/>
          <w:tab w:val="left" w:pos="820"/>
        </w:tabs>
        <w:ind w:firstLine="0"/>
        <w:jc w:val="right"/>
      </w:pPr>
    </w:p>
    <w:p w14:paraId="48366396" w14:textId="31E4D2EE" w:rsidR="00580FFC" w:rsidRPr="000967B5" w:rsidRDefault="00393C8E" w:rsidP="00580FFC">
      <w:pPr>
        <w:pStyle w:val="ListParagraph"/>
        <w:numPr>
          <w:ilvl w:val="1"/>
          <w:numId w:val="2"/>
        </w:numPr>
        <w:tabs>
          <w:tab w:val="left" w:pos="1180"/>
        </w:tabs>
        <w:ind w:right="263"/>
        <w:rPr>
          <w:sz w:val="24"/>
          <w:szCs w:val="24"/>
        </w:rPr>
      </w:pPr>
      <w:r w:rsidRPr="000967B5">
        <w:rPr>
          <w:sz w:val="24"/>
          <w:szCs w:val="24"/>
        </w:rPr>
        <w:t>Provide consultation to Grantee in the review, assessment, and development of the Diversion Center by:</w:t>
      </w:r>
    </w:p>
    <w:p w14:paraId="122C4DDB" w14:textId="73C71D2E" w:rsidR="00393C8E" w:rsidRPr="000967B5" w:rsidRDefault="00393C8E" w:rsidP="00393C8E">
      <w:pPr>
        <w:pStyle w:val="ListParagraph"/>
        <w:numPr>
          <w:ilvl w:val="2"/>
          <w:numId w:val="2"/>
        </w:numPr>
        <w:tabs>
          <w:tab w:val="left" w:pos="1180"/>
        </w:tabs>
        <w:ind w:right="263"/>
        <w:rPr>
          <w:sz w:val="24"/>
          <w:szCs w:val="24"/>
        </w:rPr>
      </w:pPr>
      <w:r w:rsidRPr="000967B5">
        <w:rPr>
          <w:sz w:val="24"/>
          <w:szCs w:val="24"/>
        </w:rPr>
        <w:t>Meeting regularly (e.g., monthly or more frequently as needed) with Grantee through coordination calls to assess Grantee’s technical assistance needs and to monitor status of the Diversion Center development</w:t>
      </w:r>
      <w:r w:rsidR="00B7628E">
        <w:rPr>
          <w:sz w:val="24"/>
          <w:szCs w:val="24"/>
        </w:rPr>
        <w:t>;</w:t>
      </w:r>
      <w:r w:rsidRPr="000967B5">
        <w:rPr>
          <w:sz w:val="24"/>
          <w:szCs w:val="24"/>
        </w:rPr>
        <w:t xml:space="preserve"> </w:t>
      </w:r>
    </w:p>
    <w:p w14:paraId="48B375F1" w14:textId="38B75E07" w:rsidR="00393C8E" w:rsidRPr="000967B5" w:rsidRDefault="00393C8E" w:rsidP="00393C8E">
      <w:pPr>
        <w:pStyle w:val="ListParagraph"/>
        <w:numPr>
          <w:ilvl w:val="2"/>
          <w:numId w:val="2"/>
        </w:numPr>
        <w:tabs>
          <w:tab w:val="left" w:pos="1180"/>
        </w:tabs>
        <w:ind w:right="263"/>
        <w:rPr>
          <w:sz w:val="24"/>
          <w:szCs w:val="24"/>
        </w:rPr>
      </w:pPr>
      <w:r w:rsidRPr="000967B5">
        <w:rPr>
          <w:sz w:val="24"/>
          <w:szCs w:val="24"/>
        </w:rPr>
        <w:t>Provide timely review and input of program goals and objectives</w:t>
      </w:r>
      <w:r w:rsidR="00B7628E">
        <w:rPr>
          <w:sz w:val="24"/>
          <w:szCs w:val="24"/>
        </w:rPr>
        <w:t>;</w:t>
      </w:r>
    </w:p>
    <w:p w14:paraId="27C07EE9" w14:textId="6D9F172B" w:rsidR="00393C8E" w:rsidRPr="000967B5" w:rsidRDefault="00393C8E" w:rsidP="00393C8E">
      <w:pPr>
        <w:pStyle w:val="ListParagraph"/>
        <w:numPr>
          <w:ilvl w:val="2"/>
          <w:numId w:val="2"/>
        </w:numPr>
        <w:tabs>
          <w:tab w:val="left" w:pos="1180"/>
        </w:tabs>
        <w:ind w:right="263"/>
        <w:rPr>
          <w:sz w:val="24"/>
          <w:szCs w:val="24"/>
        </w:rPr>
      </w:pPr>
      <w:r w:rsidRPr="000967B5">
        <w:rPr>
          <w:sz w:val="24"/>
          <w:szCs w:val="24"/>
        </w:rPr>
        <w:t>Provide subject matter expertise and guidance on relevant data, programs, research and best practices</w:t>
      </w:r>
      <w:r w:rsidR="00B7628E">
        <w:rPr>
          <w:sz w:val="24"/>
          <w:szCs w:val="24"/>
        </w:rPr>
        <w:t>;</w:t>
      </w:r>
      <w:r w:rsidRPr="000967B5">
        <w:rPr>
          <w:sz w:val="24"/>
          <w:szCs w:val="24"/>
        </w:rPr>
        <w:t xml:space="preserve"> </w:t>
      </w:r>
    </w:p>
    <w:p w14:paraId="1ED17AC0" w14:textId="0B48CAA7" w:rsidR="00393C8E" w:rsidRPr="000967B5" w:rsidRDefault="00393C8E" w:rsidP="00393C8E">
      <w:pPr>
        <w:pStyle w:val="ListParagraph"/>
        <w:numPr>
          <w:ilvl w:val="2"/>
          <w:numId w:val="2"/>
        </w:numPr>
        <w:tabs>
          <w:tab w:val="left" w:pos="1180"/>
        </w:tabs>
        <w:ind w:right="263"/>
        <w:rPr>
          <w:sz w:val="24"/>
          <w:szCs w:val="24"/>
        </w:rPr>
      </w:pPr>
      <w:r w:rsidRPr="000967B5">
        <w:rPr>
          <w:sz w:val="24"/>
          <w:szCs w:val="24"/>
        </w:rPr>
        <w:t>Provide active input with information and resources that can help to support the activities of the Grantee</w:t>
      </w:r>
      <w:r w:rsidR="00B7628E">
        <w:rPr>
          <w:sz w:val="24"/>
          <w:szCs w:val="24"/>
        </w:rPr>
        <w:t>; and</w:t>
      </w:r>
    </w:p>
    <w:p w14:paraId="5D070907" w14:textId="7FAAF595" w:rsidR="00580FFC" w:rsidRPr="000967B5" w:rsidRDefault="00393C8E" w:rsidP="00617C9A">
      <w:pPr>
        <w:pStyle w:val="ListParagraph"/>
        <w:numPr>
          <w:ilvl w:val="2"/>
          <w:numId w:val="2"/>
        </w:numPr>
        <w:tabs>
          <w:tab w:val="left" w:pos="1180"/>
        </w:tabs>
        <w:ind w:right="263"/>
        <w:rPr>
          <w:sz w:val="24"/>
          <w:szCs w:val="24"/>
        </w:rPr>
      </w:pPr>
      <w:r w:rsidRPr="000967B5">
        <w:rPr>
          <w:sz w:val="24"/>
          <w:szCs w:val="24"/>
        </w:rPr>
        <w:t>Provide input and review of Grantee’s quarterly reports.</w:t>
      </w:r>
    </w:p>
    <w:p w14:paraId="0DC51574" w14:textId="0C195458" w:rsidR="00821CB7" w:rsidRPr="000967B5" w:rsidRDefault="00821CB7" w:rsidP="00617C9A">
      <w:pPr>
        <w:pStyle w:val="Heading1"/>
        <w:tabs>
          <w:tab w:val="left" w:pos="819"/>
          <w:tab w:val="left" w:pos="820"/>
        </w:tabs>
        <w:ind w:right="20"/>
      </w:pPr>
    </w:p>
    <w:sectPr w:rsidR="00821CB7" w:rsidRPr="000967B5" w:rsidSect="00521E83">
      <w:headerReference w:type="default" r:id="rId17"/>
      <w:footerReference w:type="default" r:id="rId18"/>
      <w:pgSz w:w="12240" w:h="15840"/>
      <w:pgMar w:top="1590" w:right="1340" w:bottom="630" w:left="980" w:header="432" w:footer="10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09DB7" w14:textId="77777777" w:rsidR="00A37C3E" w:rsidRDefault="00A37C3E">
      <w:r>
        <w:separator/>
      </w:r>
    </w:p>
  </w:endnote>
  <w:endnote w:type="continuationSeparator" w:id="0">
    <w:p w14:paraId="29B1EC69" w14:textId="77777777" w:rsidR="00A37C3E" w:rsidRDefault="00A37C3E">
      <w:r>
        <w:continuationSeparator/>
      </w:r>
    </w:p>
  </w:endnote>
  <w:endnote w:type="continuationNotice" w:id="1">
    <w:p w14:paraId="5B6DD294" w14:textId="77777777" w:rsidR="00A37C3E" w:rsidRDefault="00A37C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A0711" w14:textId="28C71ECE" w:rsidR="00A5141D" w:rsidRPr="00A5141D" w:rsidRDefault="00A5141D" w:rsidP="00A5141D">
    <w:pPr>
      <w:pStyle w:val="Footer"/>
      <w:jc w:val="center"/>
      <w:rPr>
        <w:sz w:val="18"/>
        <w:szCs w:val="18"/>
      </w:rPr>
    </w:pPr>
    <w:r w:rsidRPr="00A5141D">
      <w:rPr>
        <w:sz w:val="18"/>
        <w:szCs w:val="18"/>
      </w:rPr>
      <w:t xml:space="preserve">Page </w:t>
    </w:r>
    <w:sdt>
      <w:sdtPr>
        <w:rPr>
          <w:sz w:val="18"/>
          <w:szCs w:val="18"/>
        </w:rPr>
        <w:id w:val="2074161082"/>
        <w:docPartObj>
          <w:docPartGallery w:val="Page Numbers (Bottom of Page)"/>
          <w:docPartUnique/>
        </w:docPartObj>
      </w:sdtPr>
      <w:sdtEndPr>
        <w:rPr>
          <w:noProof/>
        </w:rPr>
      </w:sdtEndPr>
      <w:sdtContent>
        <w:r w:rsidRPr="00A5141D">
          <w:rPr>
            <w:sz w:val="18"/>
            <w:szCs w:val="18"/>
          </w:rPr>
          <w:fldChar w:fldCharType="begin"/>
        </w:r>
        <w:r w:rsidRPr="00A5141D">
          <w:rPr>
            <w:sz w:val="18"/>
            <w:szCs w:val="18"/>
          </w:rPr>
          <w:instrText xml:space="preserve"> PAGE   \* MERGEFORMAT </w:instrText>
        </w:r>
        <w:r w:rsidRPr="00A5141D">
          <w:rPr>
            <w:sz w:val="18"/>
            <w:szCs w:val="18"/>
          </w:rPr>
          <w:fldChar w:fldCharType="separate"/>
        </w:r>
        <w:r w:rsidRPr="00A5141D">
          <w:rPr>
            <w:noProof/>
            <w:sz w:val="18"/>
            <w:szCs w:val="18"/>
          </w:rPr>
          <w:t>2</w:t>
        </w:r>
        <w:r w:rsidRPr="00A5141D">
          <w:rPr>
            <w:noProof/>
            <w:sz w:val="18"/>
            <w:szCs w:val="18"/>
          </w:rPr>
          <w:fldChar w:fldCharType="end"/>
        </w:r>
        <w:r w:rsidRPr="00A5141D">
          <w:rPr>
            <w:noProof/>
            <w:sz w:val="18"/>
            <w:szCs w:val="18"/>
          </w:rPr>
          <w:t xml:space="preserve"> of  </w:t>
        </w:r>
        <w:r w:rsidR="008610DD">
          <w:rPr>
            <w:noProof/>
            <w:sz w:val="18"/>
            <w:szCs w:val="18"/>
          </w:rPr>
          <w:t>11</w:t>
        </w:r>
      </w:sdtContent>
    </w:sdt>
  </w:p>
  <w:p w14:paraId="0DC51576" w14:textId="57C8C352" w:rsidR="00821CB7" w:rsidRDefault="00821CB7" w:rsidP="00A5141D">
    <w:pPr>
      <w:pStyle w:val="BodyText"/>
      <w:ind w:left="0" w:firstLine="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C4607" w14:textId="77777777" w:rsidR="00A37C3E" w:rsidRDefault="00A37C3E">
      <w:r>
        <w:separator/>
      </w:r>
    </w:p>
  </w:footnote>
  <w:footnote w:type="continuationSeparator" w:id="0">
    <w:p w14:paraId="47945B42" w14:textId="77777777" w:rsidR="00A37C3E" w:rsidRDefault="00A37C3E">
      <w:r>
        <w:continuationSeparator/>
      </w:r>
    </w:p>
  </w:footnote>
  <w:footnote w:type="continuationNotice" w:id="1">
    <w:p w14:paraId="73972F0B" w14:textId="77777777" w:rsidR="00A37C3E" w:rsidRDefault="00A37C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A1930" w14:textId="581BA750" w:rsidR="00786450" w:rsidRPr="0083026B" w:rsidRDefault="0083026B" w:rsidP="0083026B">
    <w:pPr>
      <w:pStyle w:val="BodyText"/>
      <w:ind w:left="0" w:firstLine="0"/>
      <w:rPr>
        <w:sz w:val="22"/>
        <w:szCs w:val="22"/>
      </w:rPr>
    </w:pPr>
    <w:r w:rsidRPr="0083026B">
      <w:rPr>
        <w:sz w:val="22"/>
        <w:szCs w:val="22"/>
      </w:rPr>
      <w:t>HHS0014211 Request for Applications</w:t>
    </w:r>
  </w:p>
  <w:p w14:paraId="75870BA2" w14:textId="24FAD434" w:rsidR="0083026B" w:rsidRPr="0083026B" w:rsidRDefault="0083026B" w:rsidP="0083026B">
    <w:pPr>
      <w:pStyle w:val="BodyText"/>
      <w:ind w:left="0" w:firstLine="0"/>
      <w:rPr>
        <w:sz w:val="22"/>
        <w:szCs w:val="22"/>
      </w:rPr>
    </w:pPr>
    <w:r w:rsidRPr="0083026B">
      <w:rPr>
        <w:sz w:val="22"/>
        <w:szCs w:val="22"/>
      </w:rPr>
      <w:t>Exhibit 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A7AB3"/>
    <w:multiLevelType w:val="hybridMultilevel"/>
    <w:tmpl w:val="AAD2C40C"/>
    <w:lvl w:ilvl="0" w:tplc="FFFFFFFF">
      <w:start w:val="1"/>
      <w:numFmt w:val="upperRoman"/>
      <w:lvlText w:val="%1."/>
      <w:lvlJc w:val="left"/>
      <w:pPr>
        <w:ind w:left="820" w:hanging="514"/>
        <w:jc w:val="right"/>
      </w:pPr>
      <w:rPr>
        <w:rFonts w:ascii="Times New Roman" w:eastAsia="Times New Roman" w:hAnsi="Times New Roman" w:cs="Times New Roman" w:hint="default"/>
        <w:b/>
        <w:bCs/>
        <w:w w:val="99"/>
        <w:sz w:val="24"/>
        <w:szCs w:val="24"/>
        <w:lang w:val="en-US" w:eastAsia="en-US" w:bidi="ar-SA"/>
      </w:rPr>
    </w:lvl>
    <w:lvl w:ilvl="1" w:tplc="FFFFFFFF">
      <w:start w:val="1"/>
      <w:numFmt w:val="upperLetter"/>
      <w:lvlText w:val="%2."/>
      <w:lvlJc w:val="left"/>
      <w:pPr>
        <w:ind w:left="1180" w:hanging="360"/>
      </w:pPr>
      <w:rPr>
        <w:rFonts w:ascii="Times New Roman" w:eastAsia="Times New Roman" w:hAnsi="Times New Roman" w:cs="Times New Roman" w:hint="default"/>
        <w:spacing w:val="-1"/>
        <w:w w:val="99"/>
        <w:sz w:val="24"/>
        <w:szCs w:val="24"/>
        <w:lang w:val="en-US" w:eastAsia="en-US" w:bidi="ar-SA"/>
      </w:rPr>
    </w:lvl>
    <w:lvl w:ilvl="2" w:tplc="FFFFFFFF">
      <w:start w:val="1"/>
      <w:numFmt w:val="decimal"/>
      <w:lvlText w:val="%3."/>
      <w:lvlJc w:val="left"/>
      <w:pPr>
        <w:ind w:left="1540" w:hanging="360"/>
      </w:pPr>
      <w:rPr>
        <w:rFonts w:ascii="Times New Roman" w:eastAsia="Times New Roman" w:hAnsi="Times New Roman" w:cs="Times New Roman" w:hint="default"/>
        <w:w w:val="100"/>
        <w:sz w:val="24"/>
        <w:szCs w:val="24"/>
        <w:lang w:val="en-US" w:eastAsia="en-US" w:bidi="ar-SA"/>
      </w:rPr>
    </w:lvl>
    <w:lvl w:ilvl="3" w:tplc="85B4F35C">
      <w:start w:val="1"/>
      <w:numFmt w:val="decimal"/>
      <w:lvlText w:val="%4."/>
      <w:lvlJc w:val="left"/>
      <w:pPr>
        <w:ind w:left="1900" w:hanging="360"/>
      </w:pPr>
      <w:rPr>
        <w:rFonts w:ascii="Times New Roman" w:eastAsia="Times New Roman" w:hAnsi="Times New Roman" w:cs="Times New Roman"/>
      </w:rPr>
    </w:lvl>
    <w:lvl w:ilvl="4" w:tplc="FFFFFFFF">
      <w:numFmt w:val="bullet"/>
      <w:lvlText w:val="•"/>
      <w:lvlJc w:val="left"/>
      <w:pPr>
        <w:ind w:left="3045" w:hanging="360"/>
      </w:pPr>
      <w:rPr>
        <w:rFonts w:hint="default"/>
        <w:lang w:val="en-US" w:eastAsia="en-US" w:bidi="ar-SA"/>
      </w:rPr>
    </w:lvl>
    <w:lvl w:ilvl="5" w:tplc="FFFFFFFF">
      <w:numFmt w:val="bullet"/>
      <w:lvlText w:val="•"/>
      <w:lvlJc w:val="left"/>
      <w:pPr>
        <w:ind w:left="4191" w:hanging="360"/>
      </w:pPr>
      <w:rPr>
        <w:rFonts w:hint="default"/>
        <w:lang w:val="en-US" w:eastAsia="en-US" w:bidi="ar-SA"/>
      </w:rPr>
    </w:lvl>
    <w:lvl w:ilvl="6" w:tplc="FFFFFFFF">
      <w:numFmt w:val="bullet"/>
      <w:lvlText w:val="•"/>
      <w:lvlJc w:val="left"/>
      <w:pPr>
        <w:ind w:left="5337" w:hanging="360"/>
      </w:pPr>
      <w:rPr>
        <w:rFonts w:hint="default"/>
        <w:lang w:val="en-US" w:eastAsia="en-US" w:bidi="ar-SA"/>
      </w:rPr>
    </w:lvl>
    <w:lvl w:ilvl="7" w:tplc="FFFFFFFF">
      <w:numFmt w:val="bullet"/>
      <w:lvlText w:val="•"/>
      <w:lvlJc w:val="left"/>
      <w:pPr>
        <w:ind w:left="6482" w:hanging="360"/>
      </w:pPr>
      <w:rPr>
        <w:rFonts w:hint="default"/>
        <w:lang w:val="en-US" w:eastAsia="en-US" w:bidi="ar-SA"/>
      </w:rPr>
    </w:lvl>
    <w:lvl w:ilvl="8" w:tplc="FFFFFFFF">
      <w:numFmt w:val="bullet"/>
      <w:lvlText w:val="•"/>
      <w:lvlJc w:val="left"/>
      <w:pPr>
        <w:ind w:left="7628" w:hanging="360"/>
      </w:pPr>
      <w:rPr>
        <w:rFonts w:hint="default"/>
        <w:lang w:val="en-US" w:eastAsia="en-US" w:bidi="ar-SA"/>
      </w:rPr>
    </w:lvl>
  </w:abstractNum>
  <w:abstractNum w:abstractNumId="1" w15:restartNumberingAfterBreak="0">
    <w:nsid w:val="099E129F"/>
    <w:multiLevelType w:val="hybridMultilevel"/>
    <w:tmpl w:val="FE409886"/>
    <w:lvl w:ilvl="0" w:tplc="04090019">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E0B3049"/>
    <w:multiLevelType w:val="hybridMultilevel"/>
    <w:tmpl w:val="0E04F2D0"/>
    <w:lvl w:ilvl="0" w:tplc="274AAB44">
      <w:start w:val="1"/>
      <w:numFmt w:val="upperRoman"/>
      <w:lvlText w:val="%1."/>
      <w:lvlJc w:val="left"/>
      <w:pPr>
        <w:ind w:left="820" w:hanging="514"/>
        <w:jc w:val="right"/>
      </w:pPr>
      <w:rPr>
        <w:rFonts w:ascii="Verdana" w:eastAsia="Times New Roman" w:hAnsi="Verdana" w:cs="Times New Roman" w:hint="default"/>
        <w:b/>
        <w:bCs/>
        <w:w w:val="99"/>
        <w:sz w:val="24"/>
        <w:szCs w:val="24"/>
        <w:lang w:val="en-US" w:eastAsia="en-US" w:bidi="ar-SA"/>
      </w:rPr>
    </w:lvl>
    <w:lvl w:ilvl="1" w:tplc="3E280E86">
      <w:start w:val="1"/>
      <w:numFmt w:val="upperLetter"/>
      <w:lvlText w:val="%2."/>
      <w:lvlJc w:val="left"/>
      <w:pPr>
        <w:ind w:left="1180" w:hanging="360"/>
      </w:pPr>
      <w:rPr>
        <w:b w:val="0"/>
        <w:bCs w:val="0"/>
      </w:rPr>
    </w:lvl>
    <w:lvl w:ilvl="2" w:tplc="B2608262">
      <w:start w:val="1"/>
      <w:numFmt w:val="decimal"/>
      <w:lvlText w:val="%3."/>
      <w:lvlJc w:val="left"/>
      <w:pPr>
        <w:ind w:left="1530" w:hanging="360"/>
      </w:pPr>
      <w:rPr>
        <w:rFonts w:ascii="Times New Roman" w:eastAsia="Times New Roman" w:hAnsi="Times New Roman" w:cs="Times New Roman" w:hint="default"/>
        <w:b w:val="0"/>
        <w:bCs w:val="0"/>
        <w:w w:val="100"/>
        <w:sz w:val="24"/>
        <w:szCs w:val="24"/>
        <w:lang w:val="en-US" w:eastAsia="en-US" w:bidi="ar-SA"/>
      </w:rPr>
    </w:lvl>
    <w:lvl w:ilvl="3" w:tplc="BD3E6684">
      <w:start w:val="1"/>
      <w:numFmt w:val="lowerLetter"/>
      <w:lvlText w:val="%4."/>
      <w:lvlJc w:val="left"/>
      <w:pPr>
        <w:ind w:left="1900" w:hanging="360"/>
      </w:pPr>
      <w:rPr>
        <w:rFonts w:ascii="Times New Roman" w:eastAsia="Times New Roman" w:hAnsi="Times New Roman" w:cs="Times New Roman" w:hint="default"/>
        <w:spacing w:val="-1"/>
        <w:w w:val="100"/>
        <w:sz w:val="24"/>
        <w:szCs w:val="24"/>
        <w:lang w:val="en-US" w:eastAsia="en-US" w:bidi="ar-SA"/>
      </w:rPr>
    </w:lvl>
    <w:lvl w:ilvl="4" w:tplc="0409001B">
      <w:start w:val="1"/>
      <w:numFmt w:val="lowerRoman"/>
      <w:lvlText w:val="%5."/>
      <w:lvlJc w:val="right"/>
      <w:pPr>
        <w:ind w:left="3045" w:hanging="360"/>
      </w:pPr>
    </w:lvl>
    <w:lvl w:ilvl="5" w:tplc="A9F215E6">
      <w:numFmt w:val="bullet"/>
      <w:lvlText w:val="•"/>
      <w:lvlJc w:val="left"/>
      <w:pPr>
        <w:ind w:left="4191" w:hanging="360"/>
      </w:pPr>
      <w:rPr>
        <w:rFonts w:hint="default"/>
        <w:lang w:val="en-US" w:eastAsia="en-US" w:bidi="ar-SA"/>
      </w:rPr>
    </w:lvl>
    <w:lvl w:ilvl="6" w:tplc="76BEBAB0">
      <w:numFmt w:val="bullet"/>
      <w:lvlText w:val="•"/>
      <w:lvlJc w:val="left"/>
      <w:pPr>
        <w:ind w:left="5337" w:hanging="360"/>
      </w:pPr>
      <w:rPr>
        <w:rFonts w:hint="default"/>
        <w:lang w:val="en-US" w:eastAsia="en-US" w:bidi="ar-SA"/>
      </w:rPr>
    </w:lvl>
    <w:lvl w:ilvl="7" w:tplc="7ECAAD64">
      <w:numFmt w:val="bullet"/>
      <w:lvlText w:val="•"/>
      <w:lvlJc w:val="left"/>
      <w:pPr>
        <w:ind w:left="6482" w:hanging="360"/>
      </w:pPr>
      <w:rPr>
        <w:rFonts w:hint="default"/>
        <w:lang w:val="en-US" w:eastAsia="en-US" w:bidi="ar-SA"/>
      </w:rPr>
    </w:lvl>
    <w:lvl w:ilvl="8" w:tplc="6076FEB4">
      <w:numFmt w:val="bullet"/>
      <w:lvlText w:val="•"/>
      <w:lvlJc w:val="left"/>
      <w:pPr>
        <w:ind w:left="7628" w:hanging="360"/>
      </w:pPr>
      <w:rPr>
        <w:rFonts w:hint="default"/>
        <w:lang w:val="en-US" w:eastAsia="en-US" w:bidi="ar-SA"/>
      </w:rPr>
    </w:lvl>
  </w:abstractNum>
  <w:abstractNum w:abstractNumId="3" w15:restartNumberingAfterBreak="0">
    <w:nsid w:val="1FCF092D"/>
    <w:multiLevelType w:val="hybridMultilevel"/>
    <w:tmpl w:val="380813A8"/>
    <w:lvl w:ilvl="0" w:tplc="51B29F98">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BD0003"/>
    <w:multiLevelType w:val="hybridMultilevel"/>
    <w:tmpl w:val="B73C207C"/>
    <w:lvl w:ilvl="0" w:tplc="7140FEFC">
      <w:start w:val="1"/>
      <w:numFmt w:val="upperLetter"/>
      <w:lvlText w:val="%1."/>
      <w:lvlJc w:val="lef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5" w15:restartNumberingAfterBreak="0">
    <w:nsid w:val="36646517"/>
    <w:multiLevelType w:val="hybridMultilevel"/>
    <w:tmpl w:val="76228DAE"/>
    <w:lvl w:ilvl="0" w:tplc="04090019">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504"/>
        </w:tabs>
        <w:ind w:left="504" w:hanging="360"/>
      </w:pPr>
    </w:lvl>
    <w:lvl w:ilvl="2" w:tplc="0409001B">
      <w:start w:val="1"/>
      <w:numFmt w:val="lowerRoman"/>
      <w:lvlText w:val="%3."/>
      <w:lvlJc w:val="right"/>
      <w:pPr>
        <w:tabs>
          <w:tab w:val="num" w:pos="1224"/>
        </w:tabs>
        <w:ind w:left="1224" w:hanging="180"/>
      </w:pPr>
    </w:lvl>
    <w:lvl w:ilvl="3" w:tplc="31062B90">
      <w:start w:val="1"/>
      <w:numFmt w:val="decimal"/>
      <w:lvlText w:val="(%4)"/>
      <w:lvlJc w:val="left"/>
      <w:pPr>
        <w:tabs>
          <w:tab w:val="num" w:pos="1440"/>
        </w:tabs>
        <w:ind w:left="1440" w:hanging="360"/>
      </w:pPr>
      <w:rPr>
        <w:rFonts w:hint="default"/>
      </w:rPr>
    </w:lvl>
    <w:lvl w:ilvl="4" w:tplc="04090019">
      <w:start w:val="1"/>
      <w:numFmt w:val="lowerLetter"/>
      <w:lvlText w:val="%5."/>
      <w:lvlJc w:val="left"/>
      <w:pPr>
        <w:tabs>
          <w:tab w:val="num" w:pos="2664"/>
        </w:tabs>
        <w:ind w:left="2664" w:hanging="360"/>
      </w:pPr>
    </w:lvl>
    <w:lvl w:ilvl="5" w:tplc="0409001B">
      <w:start w:val="1"/>
      <w:numFmt w:val="lowerRoman"/>
      <w:lvlText w:val="%6."/>
      <w:lvlJc w:val="right"/>
      <w:pPr>
        <w:tabs>
          <w:tab w:val="num" w:pos="3384"/>
        </w:tabs>
        <w:ind w:left="3384" w:hanging="180"/>
      </w:pPr>
    </w:lvl>
    <w:lvl w:ilvl="6" w:tplc="0409000F" w:tentative="1">
      <w:start w:val="1"/>
      <w:numFmt w:val="decimal"/>
      <w:lvlText w:val="%7."/>
      <w:lvlJc w:val="left"/>
      <w:pPr>
        <w:tabs>
          <w:tab w:val="num" w:pos="4104"/>
        </w:tabs>
        <w:ind w:left="4104" w:hanging="360"/>
      </w:pPr>
    </w:lvl>
    <w:lvl w:ilvl="7" w:tplc="04090019" w:tentative="1">
      <w:start w:val="1"/>
      <w:numFmt w:val="lowerLetter"/>
      <w:lvlText w:val="%8."/>
      <w:lvlJc w:val="left"/>
      <w:pPr>
        <w:tabs>
          <w:tab w:val="num" w:pos="4824"/>
        </w:tabs>
        <w:ind w:left="4824" w:hanging="360"/>
      </w:pPr>
    </w:lvl>
    <w:lvl w:ilvl="8" w:tplc="0409001B" w:tentative="1">
      <w:start w:val="1"/>
      <w:numFmt w:val="lowerRoman"/>
      <w:lvlText w:val="%9."/>
      <w:lvlJc w:val="right"/>
      <w:pPr>
        <w:tabs>
          <w:tab w:val="num" w:pos="5544"/>
        </w:tabs>
        <w:ind w:left="5544" w:hanging="180"/>
      </w:pPr>
    </w:lvl>
  </w:abstractNum>
  <w:abstractNum w:abstractNumId="6" w15:restartNumberingAfterBreak="0">
    <w:nsid w:val="461A16C3"/>
    <w:multiLevelType w:val="hybridMultilevel"/>
    <w:tmpl w:val="4AA2A6FA"/>
    <w:lvl w:ilvl="0" w:tplc="85B4F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D245B4"/>
    <w:multiLevelType w:val="hybridMultilevel"/>
    <w:tmpl w:val="AA5E4718"/>
    <w:lvl w:ilvl="0" w:tplc="FFFFFFFF">
      <w:start w:val="1"/>
      <w:numFmt w:val="upperRoman"/>
      <w:lvlText w:val="%1."/>
      <w:lvlJc w:val="left"/>
      <w:pPr>
        <w:ind w:left="820" w:hanging="514"/>
        <w:jc w:val="right"/>
      </w:pPr>
      <w:rPr>
        <w:rFonts w:ascii="Times New Roman" w:eastAsia="Times New Roman" w:hAnsi="Times New Roman" w:cs="Times New Roman" w:hint="default"/>
        <w:b/>
        <w:bCs/>
        <w:w w:val="99"/>
        <w:sz w:val="24"/>
        <w:szCs w:val="24"/>
        <w:lang w:val="en-US" w:eastAsia="en-US" w:bidi="ar-SA"/>
      </w:rPr>
    </w:lvl>
    <w:lvl w:ilvl="1" w:tplc="FFFFFFFF">
      <w:start w:val="1"/>
      <w:numFmt w:val="upperLetter"/>
      <w:lvlText w:val="%2."/>
      <w:lvlJc w:val="left"/>
      <w:pPr>
        <w:ind w:left="1180" w:hanging="360"/>
      </w:pPr>
      <w:rPr>
        <w:rFonts w:ascii="Times New Roman" w:eastAsia="Times New Roman" w:hAnsi="Times New Roman" w:cs="Times New Roman" w:hint="default"/>
        <w:spacing w:val="-1"/>
        <w:w w:val="99"/>
        <w:sz w:val="24"/>
        <w:szCs w:val="24"/>
        <w:lang w:val="en-US" w:eastAsia="en-US" w:bidi="ar-SA"/>
      </w:rPr>
    </w:lvl>
    <w:lvl w:ilvl="2" w:tplc="FFFFFFFF">
      <w:start w:val="1"/>
      <w:numFmt w:val="decimal"/>
      <w:lvlText w:val="%3."/>
      <w:lvlJc w:val="left"/>
      <w:pPr>
        <w:ind w:left="1540" w:hanging="360"/>
      </w:pPr>
      <w:rPr>
        <w:rFonts w:ascii="Times New Roman" w:eastAsia="Times New Roman" w:hAnsi="Times New Roman" w:cs="Times New Roman" w:hint="default"/>
        <w:w w:val="100"/>
        <w:sz w:val="24"/>
        <w:szCs w:val="24"/>
        <w:lang w:val="en-US" w:eastAsia="en-US" w:bidi="ar-SA"/>
      </w:rPr>
    </w:lvl>
    <w:lvl w:ilvl="3" w:tplc="04090001">
      <w:start w:val="1"/>
      <w:numFmt w:val="bullet"/>
      <w:lvlText w:val=""/>
      <w:lvlJc w:val="left"/>
      <w:pPr>
        <w:ind w:left="1900" w:hanging="360"/>
      </w:pPr>
      <w:rPr>
        <w:rFonts w:ascii="Symbol" w:hAnsi="Symbol" w:hint="default"/>
      </w:rPr>
    </w:lvl>
    <w:lvl w:ilvl="4" w:tplc="FFFFFFFF">
      <w:numFmt w:val="bullet"/>
      <w:lvlText w:val="•"/>
      <w:lvlJc w:val="left"/>
      <w:pPr>
        <w:ind w:left="3045" w:hanging="360"/>
      </w:pPr>
      <w:rPr>
        <w:rFonts w:hint="default"/>
        <w:lang w:val="en-US" w:eastAsia="en-US" w:bidi="ar-SA"/>
      </w:rPr>
    </w:lvl>
    <w:lvl w:ilvl="5" w:tplc="FFFFFFFF">
      <w:numFmt w:val="bullet"/>
      <w:lvlText w:val="•"/>
      <w:lvlJc w:val="left"/>
      <w:pPr>
        <w:ind w:left="4191" w:hanging="360"/>
      </w:pPr>
      <w:rPr>
        <w:rFonts w:hint="default"/>
        <w:lang w:val="en-US" w:eastAsia="en-US" w:bidi="ar-SA"/>
      </w:rPr>
    </w:lvl>
    <w:lvl w:ilvl="6" w:tplc="FFFFFFFF">
      <w:numFmt w:val="bullet"/>
      <w:lvlText w:val="•"/>
      <w:lvlJc w:val="left"/>
      <w:pPr>
        <w:ind w:left="5337" w:hanging="360"/>
      </w:pPr>
      <w:rPr>
        <w:rFonts w:hint="default"/>
        <w:lang w:val="en-US" w:eastAsia="en-US" w:bidi="ar-SA"/>
      </w:rPr>
    </w:lvl>
    <w:lvl w:ilvl="7" w:tplc="FFFFFFFF">
      <w:numFmt w:val="bullet"/>
      <w:lvlText w:val="•"/>
      <w:lvlJc w:val="left"/>
      <w:pPr>
        <w:ind w:left="6482" w:hanging="360"/>
      </w:pPr>
      <w:rPr>
        <w:rFonts w:hint="default"/>
        <w:lang w:val="en-US" w:eastAsia="en-US" w:bidi="ar-SA"/>
      </w:rPr>
    </w:lvl>
    <w:lvl w:ilvl="8" w:tplc="FFFFFFFF">
      <w:numFmt w:val="bullet"/>
      <w:lvlText w:val="•"/>
      <w:lvlJc w:val="left"/>
      <w:pPr>
        <w:ind w:left="7628" w:hanging="360"/>
      </w:pPr>
      <w:rPr>
        <w:rFonts w:hint="default"/>
        <w:lang w:val="en-US" w:eastAsia="en-US" w:bidi="ar-SA"/>
      </w:rPr>
    </w:lvl>
  </w:abstractNum>
  <w:abstractNum w:abstractNumId="8" w15:restartNumberingAfterBreak="0">
    <w:nsid w:val="5A3B5091"/>
    <w:multiLevelType w:val="hybridMultilevel"/>
    <w:tmpl w:val="726E3F0A"/>
    <w:lvl w:ilvl="0" w:tplc="FFFFFFFF">
      <w:start w:val="1"/>
      <w:numFmt w:val="upperRoman"/>
      <w:lvlText w:val="%1."/>
      <w:lvlJc w:val="left"/>
      <w:pPr>
        <w:ind w:left="820" w:hanging="514"/>
        <w:jc w:val="right"/>
      </w:pPr>
      <w:rPr>
        <w:rFonts w:ascii="Times New Roman" w:eastAsia="Times New Roman" w:hAnsi="Times New Roman" w:cs="Times New Roman" w:hint="default"/>
        <w:b/>
        <w:bCs/>
        <w:w w:val="99"/>
        <w:sz w:val="24"/>
        <w:szCs w:val="24"/>
        <w:lang w:val="en-US" w:eastAsia="en-US" w:bidi="ar-SA"/>
      </w:rPr>
    </w:lvl>
    <w:lvl w:ilvl="1" w:tplc="FFFFFFFF">
      <w:start w:val="1"/>
      <w:numFmt w:val="upperLetter"/>
      <w:lvlText w:val="%2."/>
      <w:lvlJc w:val="left"/>
      <w:pPr>
        <w:ind w:left="1180" w:hanging="360"/>
      </w:pPr>
      <w:rPr>
        <w:rFonts w:ascii="Times New Roman" w:eastAsia="Times New Roman" w:hAnsi="Times New Roman" w:cs="Times New Roman" w:hint="default"/>
        <w:spacing w:val="-1"/>
        <w:w w:val="99"/>
        <w:sz w:val="24"/>
        <w:szCs w:val="24"/>
        <w:lang w:val="en-US" w:eastAsia="en-US" w:bidi="ar-SA"/>
      </w:rPr>
    </w:lvl>
    <w:lvl w:ilvl="2" w:tplc="0409000F">
      <w:start w:val="1"/>
      <w:numFmt w:val="decimal"/>
      <w:lvlText w:val="%3."/>
      <w:lvlJc w:val="left"/>
      <w:pPr>
        <w:ind w:left="1530" w:hanging="360"/>
      </w:pPr>
    </w:lvl>
    <w:lvl w:ilvl="3" w:tplc="FFFFFFFF">
      <w:start w:val="1"/>
      <w:numFmt w:val="lowerLetter"/>
      <w:lvlText w:val="%4."/>
      <w:lvlJc w:val="left"/>
      <w:pPr>
        <w:ind w:left="1900" w:hanging="360"/>
      </w:pPr>
      <w:rPr>
        <w:rFonts w:ascii="Times New Roman" w:eastAsia="Times New Roman" w:hAnsi="Times New Roman" w:cs="Times New Roman" w:hint="default"/>
        <w:spacing w:val="-1"/>
        <w:w w:val="100"/>
        <w:sz w:val="24"/>
        <w:szCs w:val="24"/>
        <w:lang w:val="en-US" w:eastAsia="en-US" w:bidi="ar-SA"/>
      </w:rPr>
    </w:lvl>
    <w:lvl w:ilvl="4" w:tplc="FFFFFFFF">
      <w:numFmt w:val="bullet"/>
      <w:lvlText w:val="•"/>
      <w:lvlJc w:val="left"/>
      <w:pPr>
        <w:ind w:left="3045" w:hanging="360"/>
      </w:pPr>
      <w:rPr>
        <w:rFonts w:hint="default"/>
        <w:lang w:val="en-US" w:eastAsia="en-US" w:bidi="ar-SA"/>
      </w:rPr>
    </w:lvl>
    <w:lvl w:ilvl="5" w:tplc="FFFFFFFF">
      <w:numFmt w:val="bullet"/>
      <w:lvlText w:val="•"/>
      <w:lvlJc w:val="left"/>
      <w:pPr>
        <w:ind w:left="4191" w:hanging="360"/>
      </w:pPr>
      <w:rPr>
        <w:rFonts w:hint="default"/>
        <w:lang w:val="en-US" w:eastAsia="en-US" w:bidi="ar-SA"/>
      </w:rPr>
    </w:lvl>
    <w:lvl w:ilvl="6" w:tplc="FFFFFFFF">
      <w:numFmt w:val="bullet"/>
      <w:lvlText w:val="•"/>
      <w:lvlJc w:val="left"/>
      <w:pPr>
        <w:ind w:left="5337" w:hanging="360"/>
      </w:pPr>
      <w:rPr>
        <w:rFonts w:hint="default"/>
        <w:lang w:val="en-US" w:eastAsia="en-US" w:bidi="ar-SA"/>
      </w:rPr>
    </w:lvl>
    <w:lvl w:ilvl="7" w:tplc="FFFFFFFF">
      <w:numFmt w:val="bullet"/>
      <w:lvlText w:val="•"/>
      <w:lvlJc w:val="left"/>
      <w:pPr>
        <w:ind w:left="6482" w:hanging="360"/>
      </w:pPr>
      <w:rPr>
        <w:rFonts w:hint="default"/>
        <w:lang w:val="en-US" w:eastAsia="en-US" w:bidi="ar-SA"/>
      </w:rPr>
    </w:lvl>
    <w:lvl w:ilvl="8" w:tplc="FFFFFFFF">
      <w:numFmt w:val="bullet"/>
      <w:lvlText w:val="•"/>
      <w:lvlJc w:val="left"/>
      <w:pPr>
        <w:ind w:left="7628" w:hanging="360"/>
      </w:pPr>
      <w:rPr>
        <w:rFonts w:hint="default"/>
        <w:lang w:val="en-US" w:eastAsia="en-US" w:bidi="ar-SA"/>
      </w:rPr>
    </w:lvl>
  </w:abstractNum>
  <w:abstractNum w:abstractNumId="9" w15:restartNumberingAfterBreak="0">
    <w:nsid w:val="5CC3014B"/>
    <w:multiLevelType w:val="hybridMultilevel"/>
    <w:tmpl w:val="9C2E379E"/>
    <w:lvl w:ilvl="0" w:tplc="F61E97B6">
      <w:start w:val="1"/>
      <w:numFmt w:val="upperRoman"/>
      <w:lvlText w:val="%1."/>
      <w:lvlJc w:val="left"/>
      <w:pPr>
        <w:ind w:left="820" w:hanging="514"/>
        <w:jc w:val="right"/>
      </w:pPr>
      <w:rPr>
        <w:rFonts w:ascii="Times New Roman" w:eastAsia="Times New Roman" w:hAnsi="Times New Roman" w:cs="Times New Roman" w:hint="default"/>
        <w:b/>
        <w:bCs/>
        <w:w w:val="99"/>
        <w:sz w:val="24"/>
        <w:szCs w:val="24"/>
        <w:lang w:val="en-US" w:eastAsia="en-US" w:bidi="ar-SA"/>
      </w:rPr>
    </w:lvl>
    <w:lvl w:ilvl="1" w:tplc="8C6CA5B8">
      <w:start w:val="1"/>
      <w:numFmt w:val="upperLetter"/>
      <w:lvlText w:val="%2."/>
      <w:lvlJc w:val="left"/>
      <w:pPr>
        <w:ind w:left="1180" w:hanging="360"/>
      </w:pPr>
      <w:rPr>
        <w:rFonts w:ascii="Times New Roman" w:eastAsia="Times New Roman" w:hAnsi="Times New Roman" w:cs="Times New Roman" w:hint="default"/>
        <w:spacing w:val="-1"/>
        <w:w w:val="99"/>
        <w:sz w:val="24"/>
        <w:szCs w:val="24"/>
        <w:lang w:val="en-US" w:eastAsia="en-US" w:bidi="ar-SA"/>
      </w:rPr>
    </w:lvl>
    <w:lvl w:ilvl="2" w:tplc="F95A7454">
      <w:start w:val="1"/>
      <w:numFmt w:val="decimal"/>
      <w:lvlText w:val="%3."/>
      <w:lvlJc w:val="left"/>
      <w:pPr>
        <w:ind w:left="1540" w:hanging="360"/>
      </w:pPr>
      <w:rPr>
        <w:rFonts w:ascii="Times New Roman" w:eastAsia="Times New Roman" w:hAnsi="Times New Roman" w:cs="Times New Roman" w:hint="default"/>
        <w:w w:val="100"/>
        <w:sz w:val="24"/>
        <w:szCs w:val="24"/>
        <w:lang w:val="en-US" w:eastAsia="en-US" w:bidi="ar-SA"/>
      </w:rPr>
    </w:lvl>
    <w:lvl w:ilvl="3" w:tplc="3A820E2A">
      <w:start w:val="1"/>
      <w:numFmt w:val="lowerLetter"/>
      <w:lvlText w:val="%4."/>
      <w:lvlJc w:val="left"/>
      <w:pPr>
        <w:ind w:left="1900" w:hanging="360"/>
      </w:pPr>
      <w:rPr>
        <w:rFonts w:ascii="Times New Roman" w:eastAsia="Times New Roman" w:hAnsi="Times New Roman" w:cs="Times New Roman" w:hint="default"/>
        <w:spacing w:val="-1"/>
        <w:w w:val="100"/>
        <w:sz w:val="24"/>
        <w:szCs w:val="24"/>
        <w:lang w:val="en-US" w:eastAsia="en-US" w:bidi="ar-SA"/>
      </w:rPr>
    </w:lvl>
    <w:lvl w:ilvl="4" w:tplc="BB147AAE">
      <w:numFmt w:val="bullet"/>
      <w:lvlText w:val="•"/>
      <w:lvlJc w:val="left"/>
      <w:pPr>
        <w:ind w:left="3045" w:hanging="360"/>
      </w:pPr>
      <w:rPr>
        <w:rFonts w:hint="default"/>
        <w:lang w:val="en-US" w:eastAsia="en-US" w:bidi="ar-SA"/>
      </w:rPr>
    </w:lvl>
    <w:lvl w:ilvl="5" w:tplc="F51CC324">
      <w:numFmt w:val="bullet"/>
      <w:lvlText w:val="•"/>
      <w:lvlJc w:val="left"/>
      <w:pPr>
        <w:ind w:left="4191" w:hanging="360"/>
      </w:pPr>
      <w:rPr>
        <w:rFonts w:hint="default"/>
        <w:lang w:val="en-US" w:eastAsia="en-US" w:bidi="ar-SA"/>
      </w:rPr>
    </w:lvl>
    <w:lvl w:ilvl="6" w:tplc="E5544C2C">
      <w:numFmt w:val="bullet"/>
      <w:lvlText w:val="•"/>
      <w:lvlJc w:val="left"/>
      <w:pPr>
        <w:ind w:left="5337" w:hanging="360"/>
      </w:pPr>
      <w:rPr>
        <w:rFonts w:hint="default"/>
        <w:lang w:val="en-US" w:eastAsia="en-US" w:bidi="ar-SA"/>
      </w:rPr>
    </w:lvl>
    <w:lvl w:ilvl="7" w:tplc="88D4960C">
      <w:numFmt w:val="bullet"/>
      <w:lvlText w:val="•"/>
      <w:lvlJc w:val="left"/>
      <w:pPr>
        <w:ind w:left="6482" w:hanging="360"/>
      </w:pPr>
      <w:rPr>
        <w:rFonts w:hint="default"/>
        <w:lang w:val="en-US" w:eastAsia="en-US" w:bidi="ar-SA"/>
      </w:rPr>
    </w:lvl>
    <w:lvl w:ilvl="8" w:tplc="DAA4443A">
      <w:numFmt w:val="bullet"/>
      <w:lvlText w:val="•"/>
      <w:lvlJc w:val="left"/>
      <w:pPr>
        <w:ind w:left="7628" w:hanging="360"/>
      </w:pPr>
      <w:rPr>
        <w:rFonts w:hint="default"/>
        <w:lang w:val="en-US" w:eastAsia="en-US" w:bidi="ar-SA"/>
      </w:rPr>
    </w:lvl>
  </w:abstractNum>
  <w:abstractNum w:abstractNumId="10" w15:restartNumberingAfterBreak="0">
    <w:nsid w:val="5FB45974"/>
    <w:multiLevelType w:val="hybridMultilevel"/>
    <w:tmpl w:val="9F3C331A"/>
    <w:lvl w:ilvl="0" w:tplc="04090015">
      <w:start w:val="1"/>
      <w:numFmt w:val="upperLetter"/>
      <w:lvlText w:val="%1."/>
      <w:lvlJc w:val="left"/>
      <w:pPr>
        <w:tabs>
          <w:tab w:val="num" w:pos="1199"/>
        </w:tabs>
        <w:ind w:left="1199" w:hanging="360"/>
      </w:pPr>
      <w:rPr>
        <w:rFonts w:hint="default"/>
        <w:b w:val="0"/>
        <w:i w:val="0"/>
        <w:sz w:val="24"/>
        <w:szCs w:val="24"/>
      </w:rPr>
    </w:lvl>
    <w:lvl w:ilvl="1" w:tplc="0409000F">
      <w:start w:val="1"/>
      <w:numFmt w:val="decimal"/>
      <w:lvlText w:val="%2."/>
      <w:lvlJc w:val="left"/>
      <w:pPr>
        <w:ind w:left="1530" w:hanging="360"/>
      </w:pPr>
    </w:lvl>
    <w:lvl w:ilvl="2" w:tplc="0409001B" w:tentative="1">
      <w:start w:val="1"/>
      <w:numFmt w:val="lowerRoman"/>
      <w:lvlText w:val="%3."/>
      <w:lvlJc w:val="right"/>
      <w:pPr>
        <w:tabs>
          <w:tab w:val="num" w:pos="2999"/>
        </w:tabs>
        <w:ind w:left="2999" w:hanging="180"/>
      </w:pPr>
    </w:lvl>
    <w:lvl w:ilvl="3" w:tplc="0409000F" w:tentative="1">
      <w:start w:val="1"/>
      <w:numFmt w:val="decimal"/>
      <w:lvlText w:val="%4."/>
      <w:lvlJc w:val="left"/>
      <w:pPr>
        <w:tabs>
          <w:tab w:val="num" w:pos="3719"/>
        </w:tabs>
        <w:ind w:left="3719" w:hanging="360"/>
      </w:pPr>
    </w:lvl>
    <w:lvl w:ilvl="4" w:tplc="04090019" w:tentative="1">
      <w:start w:val="1"/>
      <w:numFmt w:val="lowerLetter"/>
      <w:lvlText w:val="%5."/>
      <w:lvlJc w:val="left"/>
      <w:pPr>
        <w:tabs>
          <w:tab w:val="num" w:pos="4439"/>
        </w:tabs>
        <w:ind w:left="4439" w:hanging="360"/>
      </w:pPr>
    </w:lvl>
    <w:lvl w:ilvl="5" w:tplc="0409001B" w:tentative="1">
      <w:start w:val="1"/>
      <w:numFmt w:val="lowerRoman"/>
      <w:lvlText w:val="%6."/>
      <w:lvlJc w:val="right"/>
      <w:pPr>
        <w:tabs>
          <w:tab w:val="num" w:pos="5159"/>
        </w:tabs>
        <w:ind w:left="5159" w:hanging="180"/>
      </w:pPr>
    </w:lvl>
    <w:lvl w:ilvl="6" w:tplc="0409000F" w:tentative="1">
      <w:start w:val="1"/>
      <w:numFmt w:val="decimal"/>
      <w:lvlText w:val="%7."/>
      <w:lvlJc w:val="left"/>
      <w:pPr>
        <w:tabs>
          <w:tab w:val="num" w:pos="5879"/>
        </w:tabs>
        <w:ind w:left="5879" w:hanging="360"/>
      </w:pPr>
    </w:lvl>
    <w:lvl w:ilvl="7" w:tplc="04090019" w:tentative="1">
      <w:start w:val="1"/>
      <w:numFmt w:val="lowerLetter"/>
      <w:lvlText w:val="%8."/>
      <w:lvlJc w:val="left"/>
      <w:pPr>
        <w:tabs>
          <w:tab w:val="num" w:pos="6599"/>
        </w:tabs>
        <w:ind w:left="6599" w:hanging="360"/>
      </w:pPr>
    </w:lvl>
    <w:lvl w:ilvl="8" w:tplc="0409001B" w:tentative="1">
      <w:start w:val="1"/>
      <w:numFmt w:val="lowerRoman"/>
      <w:lvlText w:val="%9."/>
      <w:lvlJc w:val="right"/>
      <w:pPr>
        <w:tabs>
          <w:tab w:val="num" w:pos="7319"/>
        </w:tabs>
        <w:ind w:left="7319" w:hanging="180"/>
      </w:pPr>
    </w:lvl>
  </w:abstractNum>
  <w:abstractNum w:abstractNumId="11" w15:restartNumberingAfterBreak="0">
    <w:nsid w:val="6516585E"/>
    <w:multiLevelType w:val="hybridMultilevel"/>
    <w:tmpl w:val="07E09254"/>
    <w:lvl w:ilvl="0" w:tplc="20D01F20">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0E299C"/>
    <w:multiLevelType w:val="hybridMultilevel"/>
    <w:tmpl w:val="9C46B7AA"/>
    <w:lvl w:ilvl="0" w:tplc="FFFFFFFF">
      <w:start w:val="1"/>
      <w:numFmt w:val="upperRoman"/>
      <w:lvlText w:val="%1."/>
      <w:lvlJc w:val="left"/>
      <w:pPr>
        <w:ind w:left="820" w:hanging="514"/>
        <w:jc w:val="right"/>
      </w:pPr>
      <w:rPr>
        <w:rFonts w:ascii="Times New Roman" w:eastAsia="Times New Roman" w:hAnsi="Times New Roman" w:cs="Times New Roman" w:hint="default"/>
        <w:b/>
        <w:bCs/>
        <w:w w:val="99"/>
        <w:sz w:val="24"/>
        <w:szCs w:val="24"/>
        <w:lang w:val="en-US" w:eastAsia="en-US" w:bidi="ar-SA"/>
      </w:rPr>
    </w:lvl>
    <w:lvl w:ilvl="1" w:tplc="FFFFFFFF">
      <w:start w:val="1"/>
      <w:numFmt w:val="upperLetter"/>
      <w:lvlText w:val="%2."/>
      <w:lvlJc w:val="left"/>
      <w:pPr>
        <w:ind w:left="1180" w:hanging="360"/>
      </w:pPr>
      <w:rPr>
        <w:rFonts w:ascii="Times New Roman" w:eastAsia="Times New Roman" w:hAnsi="Times New Roman" w:cs="Times New Roman" w:hint="default"/>
        <w:spacing w:val="-1"/>
        <w:w w:val="99"/>
        <w:sz w:val="24"/>
        <w:szCs w:val="24"/>
        <w:lang w:val="en-US" w:eastAsia="en-US" w:bidi="ar-SA"/>
      </w:rPr>
    </w:lvl>
    <w:lvl w:ilvl="2" w:tplc="04090001">
      <w:start w:val="1"/>
      <w:numFmt w:val="bullet"/>
      <w:lvlText w:val=""/>
      <w:lvlJc w:val="left"/>
      <w:pPr>
        <w:ind w:left="1540" w:hanging="360"/>
      </w:pPr>
      <w:rPr>
        <w:rFonts w:ascii="Symbol" w:hAnsi="Symbol" w:hint="default"/>
      </w:rPr>
    </w:lvl>
    <w:lvl w:ilvl="3" w:tplc="FFFFFFFF">
      <w:start w:val="1"/>
      <w:numFmt w:val="lowerLetter"/>
      <w:lvlText w:val="%4."/>
      <w:lvlJc w:val="left"/>
      <w:pPr>
        <w:ind w:left="1900" w:hanging="360"/>
      </w:pPr>
      <w:rPr>
        <w:rFonts w:ascii="Times New Roman" w:eastAsia="Times New Roman" w:hAnsi="Times New Roman" w:cs="Times New Roman" w:hint="default"/>
        <w:spacing w:val="-1"/>
        <w:w w:val="100"/>
        <w:sz w:val="24"/>
        <w:szCs w:val="24"/>
        <w:lang w:val="en-US" w:eastAsia="en-US" w:bidi="ar-SA"/>
      </w:rPr>
    </w:lvl>
    <w:lvl w:ilvl="4" w:tplc="FFFFFFFF">
      <w:numFmt w:val="bullet"/>
      <w:lvlText w:val="•"/>
      <w:lvlJc w:val="left"/>
      <w:pPr>
        <w:ind w:left="3045" w:hanging="360"/>
      </w:pPr>
      <w:rPr>
        <w:rFonts w:hint="default"/>
        <w:lang w:val="en-US" w:eastAsia="en-US" w:bidi="ar-SA"/>
      </w:rPr>
    </w:lvl>
    <w:lvl w:ilvl="5" w:tplc="FFFFFFFF">
      <w:numFmt w:val="bullet"/>
      <w:lvlText w:val="•"/>
      <w:lvlJc w:val="left"/>
      <w:pPr>
        <w:ind w:left="4191" w:hanging="360"/>
      </w:pPr>
      <w:rPr>
        <w:rFonts w:hint="default"/>
        <w:lang w:val="en-US" w:eastAsia="en-US" w:bidi="ar-SA"/>
      </w:rPr>
    </w:lvl>
    <w:lvl w:ilvl="6" w:tplc="FFFFFFFF">
      <w:numFmt w:val="bullet"/>
      <w:lvlText w:val="•"/>
      <w:lvlJc w:val="left"/>
      <w:pPr>
        <w:ind w:left="5337" w:hanging="360"/>
      </w:pPr>
      <w:rPr>
        <w:rFonts w:hint="default"/>
        <w:lang w:val="en-US" w:eastAsia="en-US" w:bidi="ar-SA"/>
      </w:rPr>
    </w:lvl>
    <w:lvl w:ilvl="7" w:tplc="FFFFFFFF">
      <w:numFmt w:val="bullet"/>
      <w:lvlText w:val="•"/>
      <w:lvlJc w:val="left"/>
      <w:pPr>
        <w:ind w:left="6482" w:hanging="360"/>
      </w:pPr>
      <w:rPr>
        <w:rFonts w:hint="default"/>
        <w:lang w:val="en-US" w:eastAsia="en-US" w:bidi="ar-SA"/>
      </w:rPr>
    </w:lvl>
    <w:lvl w:ilvl="8" w:tplc="FFFFFFFF">
      <w:numFmt w:val="bullet"/>
      <w:lvlText w:val="•"/>
      <w:lvlJc w:val="left"/>
      <w:pPr>
        <w:ind w:left="7628" w:hanging="360"/>
      </w:pPr>
      <w:rPr>
        <w:rFonts w:hint="default"/>
        <w:lang w:val="en-US" w:eastAsia="en-US" w:bidi="ar-SA"/>
      </w:rPr>
    </w:lvl>
  </w:abstractNum>
  <w:abstractNum w:abstractNumId="13" w15:restartNumberingAfterBreak="0">
    <w:nsid w:val="72D357A4"/>
    <w:multiLevelType w:val="hybridMultilevel"/>
    <w:tmpl w:val="2898C1B0"/>
    <w:lvl w:ilvl="0" w:tplc="52DA07CA">
      <w:start w:val="1"/>
      <w:numFmt w:val="decimal"/>
      <w:lvlText w:val="(%1)"/>
      <w:lvlJc w:val="left"/>
      <w:pPr>
        <w:ind w:left="730" w:hanging="3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B11160"/>
    <w:multiLevelType w:val="hybridMultilevel"/>
    <w:tmpl w:val="992A721C"/>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5" w15:restartNumberingAfterBreak="0">
    <w:nsid w:val="7BFC55E5"/>
    <w:multiLevelType w:val="hybridMultilevel"/>
    <w:tmpl w:val="0A302040"/>
    <w:lvl w:ilvl="0" w:tplc="85B4F35C">
      <w:start w:val="1"/>
      <w:numFmt w:val="decimal"/>
      <w:lvlText w:val="%1."/>
      <w:lvlJc w:val="left"/>
      <w:pPr>
        <w:ind w:left="730" w:hanging="370"/>
      </w:pPr>
      <w:rPr>
        <w:rFonts w:ascii="Times New Roman" w:eastAsia="Times New Roman" w:hAnsi="Times New Roman" w:cs="Times New Roman"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CF0472D"/>
    <w:multiLevelType w:val="hybridMultilevel"/>
    <w:tmpl w:val="7002A012"/>
    <w:lvl w:ilvl="0" w:tplc="10CEFE0A">
      <w:start w:val="1"/>
      <w:numFmt w:val="decimal"/>
      <w:lvlText w:val="%1."/>
      <w:lvlJc w:val="left"/>
      <w:pPr>
        <w:tabs>
          <w:tab w:val="num" w:pos="720"/>
        </w:tabs>
        <w:ind w:left="720" w:hanging="360"/>
      </w:pPr>
      <w:rPr>
        <w:rFonts w:hint="default"/>
      </w:rPr>
    </w:lvl>
    <w:lvl w:ilvl="1" w:tplc="3508EB9E">
      <w:start w:val="2"/>
      <w:numFmt w:val="decimal"/>
      <w:lvlText w:val="%2."/>
      <w:lvlJc w:val="left"/>
      <w:pPr>
        <w:tabs>
          <w:tab w:val="num" w:pos="1440"/>
        </w:tabs>
        <w:ind w:left="1440" w:hanging="360"/>
      </w:pPr>
      <w:rPr>
        <w:rFonts w:hint="default"/>
        <w:b w:val="0"/>
        <w:i w:val="0"/>
        <w:color w:val="auto"/>
        <w:u w:val="none"/>
      </w:rPr>
    </w:lvl>
    <w:lvl w:ilvl="2" w:tplc="5F663024">
      <w:start w:val="1"/>
      <w:numFmt w:val="lowerLetter"/>
      <w:lvlText w:val="%3.)"/>
      <w:lvlJc w:val="left"/>
      <w:pPr>
        <w:tabs>
          <w:tab w:val="num" w:pos="1440"/>
        </w:tabs>
        <w:ind w:left="1440" w:hanging="360"/>
      </w:pPr>
      <w:rPr>
        <w:rFonts w:ascii="Times New Roman" w:eastAsia="Times New Roman" w:hAnsi="Times New Roman" w:cs="Times New Roman" w:hint="default"/>
      </w:rPr>
    </w:lvl>
    <w:lvl w:ilvl="3" w:tplc="BA8AC796">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E555360"/>
    <w:multiLevelType w:val="hybridMultilevel"/>
    <w:tmpl w:val="7DC2F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7875557">
    <w:abstractNumId w:val="9"/>
  </w:num>
  <w:num w:numId="2" w16cid:durableId="447162491">
    <w:abstractNumId w:val="2"/>
  </w:num>
  <w:num w:numId="3" w16cid:durableId="499930818">
    <w:abstractNumId w:val="3"/>
  </w:num>
  <w:num w:numId="4" w16cid:durableId="112021874">
    <w:abstractNumId w:val="0"/>
  </w:num>
  <w:num w:numId="5" w16cid:durableId="1081413954">
    <w:abstractNumId w:val="7"/>
  </w:num>
  <w:num w:numId="6" w16cid:durableId="2006588105">
    <w:abstractNumId w:val="12"/>
  </w:num>
  <w:num w:numId="7" w16cid:durableId="1810707665">
    <w:abstractNumId w:val="17"/>
  </w:num>
  <w:num w:numId="8" w16cid:durableId="202255286">
    <w:abstractNumId w:val="13"/>
  </w:num>
  <w:num w:numId="9" w16cid:durableId="203060972">
    <w:abstractNumId w:val="15"/>
  </w:num>
  <w:num w:numId="10" w16cid:durableId="523136795">
    <w:abstractNumId w:val="4"/>
  </w:num>
  <w:num w:numId="11" w16cid:durableId="2122332484">
    <w:abstractNumId w:val="6"/>
  </w:num>
  <w:num w:numId="12" w16cid:durableId="1638752928">
    <w:abstractNumId w:val="2"/>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13" w16cid:durableId="1272399360">
    <w:abstractNumId w:val="11"/>
  </w:num>
  <w:num w:numId="14" w16cid:durableId="802694806">
    <w:abstractNumId w:val="14"/>
  </w:num>
  <w:num w:numId="15" w16cid:durableId="360739692">
    <w:abstractNumId w:val="8"/>
  </w:num>
  <w:num w:numId="16" w16cid:durableId="1015494551">
    <w:abstractNumId w:val="16"/>
  </w:num>
  <w:num w:numId="17" w16cid:durableId="1331182545">
    <w:abstractNumId w:val="10"/>
  </w:num>
  <w:num w:numId="18" w16cid:durableId="2109889887">
    <w:abstractNumId w:val="5"/>
  </w:num>
  <w:num w:numId="19" w16cid:durableId="16036054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bQwNDCzsDQ1Mzc3srBU0lEKTi0uzszPAykwrAUARaY7vywAAAA="/>
  </w:docVars>
  <w:rsids>
    <w:rsidRoot w:val="002E5152"/>
    <w:rsid w:val="00000EB5"/>
    <w:rsid w:val="00007A5D"/>
    <w:rsid w:val="0002465E"/>
    <w:rsid w:val="00040973"/>
    <w:rsid w:val="00043891"/>
    <w:rsid w:val="000559E3"/>
    <w:rsid w:val="00056D86"/>
    <w:rsid w:val="00057476"/>
    <w:rsid w:val="00071C2B"/>
    <w:rsid w:val="00077E7D"/>
    <w:rsid w:val="00077FEF"/>
    <w:rsid w:val="000967B5"/>
    <w:rsid w:val="000B54D8"/>
    <w:rsid w:val="000B7306"/>
    <w:rsid w:val="000C2933"/>
    <w:rsid w:val="000C2FB0"/>
    <w:rsid w:val="000C7CFB"/>
    <w:rsid w:val="000D0E03"/>
    <w:rsid w:val="001019E7"/>
    <w:rsid w:val="00102980"/>
    <w:rsid w:val="001063C2"/>
    <w:rsid w:val="00115778"/>
    <w:rsid w:val="0012330E"/>
    <w:rsid w:val="0013717D"/>
    <w:rsid w:val="00137D8E"/>
    <w:rsid w:val="00150A98"/>
    <w:rsid w:val="00167BEE"/>
    <w:rsid w:val="00170F07"/>
    <w:rsid w:val="001717B8"/>
    <w:rsid w:val="00186652"/>
    <w:rsid w:val="001A0E1D"/>
    <w:rsid w:val="001A2A20"/>
    <w:rsid w:val="001A51DE"/>
    <w:rsid w:val="001A7C21"/>
    <w:rsid w:val="001B7487"/>
    <w:rsid w:val="001B75A8"/>
    <w:rsid w:val="001B78DF"/>
    <w:rsid w:val="001C6545"/>
    <w:rsid w:val="001C7D7C"/>
    <w:rsid w:val="001D1AEE"/>
    <w:rsid w:val="001E12CF"/>
    <w:rsid w:val="001E2D81"/>
    <w:rsid w:val="001F0167"/>
    <w:rsid w:val="002322FC"/>
    <w:rsid w:val="002365C7"/>
    <w:rsid w:val="00236A4B"/>
    <w:rsid w:val="002638A3"/>
    <w:rsid w:val="00263DF4"/>
    <w:rsid w:val="002649E8"/>
    <w:rsid w:val="00265ADC"/>
    <w:rsid w:val="002678F2"/>
    <w:rsid w:val="00267D75"/>
    <w:rsid w:val="00282E8F"/>
    <w:rsid w:val="0029087F"/>
    <w:rsid w:val="002B1C0C"/>
    <w:rsid w:val="002D0E18"/>
    <w:rsid w:val="002D4EFE"/>
    <w:rsid w:val="002E0A39"/>
    <w:rsid w:val="002E5152"/>
    <w:rsid w:val="002E71D8"/>
    <w:rsid w:val="002E7A4D"/>
    <w:rsid w:val="002F0FE7"/>
    <w:rsid w:val="0030308A"/>
    <w:rsid w:val="00303F6F"/>
    <w:rsid w:val="0031547D"/>
    <w:rsid w:val="00321592"/>
    <w:rsid w:val="00323355"/>
    <w:rsid w:val="00325855"/>
    <w:rsid w:val="00335E2C"/>
    <w:rsid w:val="00343487"/>
    <w:rsid w:val="00347490"/>
    <w:rsid w:val="00351814"/>
    <w:rsid w:val="0036337D"/>
    <w:rsid w:val="00364037"/>
    <w:rsid w:val="003662F2"/>
    <w:rsid w:val="00377A79"/>
    <w:rsid w:val="00381799"/>
    <w:rsid w:val="00390ED0"/>
    <w:rsid w:val="00393C8E"/>
    <w:rsid w:val="00394FA5"/>
    <w:rsid w:val="003A223F"/>
    <w:rsid w:val="003A4907"/>
    <w:rsid w:val="003B40F6"/>
    <w:rsid w:val="003C06FA"/>
    <w:rsid w:val="003C7FDB"/>
    <w:rsid w:val="003D1E52"/>
    <w:rsid w:val="003D5773"/>
    <w:rsid w:val="003E6476"/>
    <w:rsid w:val="003E6EEF"/>
    <w:rsid w:val="003F3AE2"/>
    <w:rsid w:val="003F5257"/>
    <w:rsid w:val="00400115"/>
    <w:rsid w:val="00400E5E"/>
    <w:rsid w:val="00402232"/>
    <w:rsid w:val="00402249"/>
    <w:rsid w:val="0042108E"/>
    <w:rsid w:val="00426859"/>
    <w:rsid w:val="00440934"/>
    <w:rsid w:val="00467BA9"/>
    <w:rsid w:val="00471790"/>
    <w:rsid w:val="004755B0"/>
    <w:rsid w:val="00481E06"/>
    <w:rsid w:val="0048456B"/>
    <w:rsid w:val="00487200"/>
    <w:rsid w:val="004B0397"/>
    <w:rsid w:val="004C1D2E"/>
    <w:rsid w:val="004C7F9C"/>
    <w:rsid w:val="004D0C79"/>
    <w:rsid w:val="004D7DEB"/>
    <w:rsid w:val="004E6407"/>
    <w:rsid w:val="004F2C34"/>
    <w:rsid w:val="004F2C47"/>
    <w:rsid w:val="004F2EB6"/>
    <w:rsid w:val="004F44DA"/>
    <w:rsid w:val="005012D8"/>
    <w:rsid w:val="00512CB8"/>
    <w:rsid w:val="00521E83"/>
    <w:rsid w:val="00523E6B"/>
    <w:rsid w:val="005252B9"/>
    <w:rsid w:val="005329C5"/>
    <w:rsid w:val="00533563"/>
    <w:rsid w:val="00542E31"/>
    <w:rsid w:val="00550512"/>
    <w:rsid w:val="00560CE6"/>
    <w:rsid w:val="0056324F"/>
    <w:rsid w:val="005676DA"/>
    <w:rsid w:val="0057634C"/>
    <w:rsid w:val="00580FFC"/>
    <w:rsid w:val="00584CAD"/>
    <w:rsid w:val="005914A6"/>
    <w:rsid w:val="0059308D"/>
    <w:rsid w:val="005A79D2"/>
    <w:rsid w:val="005B716A"/>
    <w:rsid w:val="005F2CE7"/>
    <w:rsid w:val="00600DBD"/>
    <w:rsid w:val="00612DAA"/>
    <w:rsid w:val="006135B5"/>
    <w:rsid w:val="00617288"/>
    <w:rsid w:val="00617B8B"/>
    <w:rsid w:val="00617C9A"/>
    <w:rsid w:val="00620403"/>
    <w:rsid w:val="00626D50"/>
    <w:rsid w:val="00640FBC"/>
    <w:rsid w:val="00641B87"/>
    <w:rsid w:val="006444E7"/>
    <w:rsid w:val="00662D9B"/>
    <w:rsid w:val="00663028"/>
    <w:rsid w:val="00675F7C"/>
    <w:rsid w:val="00691A46"/>
    <w:rsid w:val="006A76CD"/>
    <w:rsid w:val="006B3A04"/>
    <w:rsid w:val="006D78C0"/>
    <w:rsid w:val="006E0181"/>
    <w:rsid w:val="00706BD9"/>
    <w:rsid w:val="00723A21"/>
    <w:rsid w:val="00724837"/>
    <w:rsid w:val="0073298B"/>
    <w:rsid w:val="00732BFA"/>
    <w:rsid w:val="00735411"/>
    <w:rsid w:val="0074234A"/>
    <w:rsid w:val="00743E09"/>
    <w:rsid w:val="00745AE9"/>
    <w:rsid w:val="00745F30"/>
    <w:rsid w:val="00747A93"/>
    <w:rsid w:val="00752D08"/>
    <w:rsid w:val="007616D6"/>
    <w:rsid w:val="00761CCA"/>
    <w:rsid w:val="0076637A"/>
    <w:rsid w:val="00771537"/>
    <w:rsid w:val="00786450"/>
    <w:rsid w:val="0079304C"/>
    <w:rsid w:val="007968B1"/>
    <w:rsid w:val="007A0E85"/>
    <w:rsid w:val="007A5071"/>
    <w:rsid w:val="007A6FF8"/>
    <w:rsid w:val="007D70BA"/>
    <w:rsid w:val="007E37CC"/>
    <w:rsid w:val="007E6A3A"/>
    <w:rsid w:val="007F532C"/>
    <w:rsid w:val="007F5E03"/>
    <w:rsid w:val="0081339B"/>
    <w:rsid w:val="008133BF"/>
    <w:rsid w:val="00821CB7"/>
    <w:rsid w:val="0083026B"/>
    <w:rsid w:val="00840D8E"/>
    <w:rsid w:val="008610DD"/>
    <w:rsid w:val="0086746E"/>
    <w:rsid w:val="0087171F"/>
    <w:rsid w:val="00873936"/>
    <w:rsid w:val="00874A3C"/>
    <w:rsid w:val="00875105"/>
    <w:rsid w:val="00877426"/>
    <w:rsid w:val="008852BB"/>
    <w:rsid w:val="00891A66"/>
    <w:rsid w:val="00895D3D"/>
    <w:rsid w:val="008A11CB"/>
    <w:rsid w:val="008B64E3"/>
    <w:rsid w:val="008B794C"/>
    <w:rsid w:val="008C77AA"/>
    <w:rsid w:val="008D5206"/>
    <w:rsid w:val="008F07E6"/>
    <w:rsid w:val="00905AE5"/>
    <w:rsid w:val="009061BD"/>
    <w:rsid w:val="009237A0"/>
    <w:rsid w:val="00933339"/>
    <w:rsid w:val="00944365"/>
    <w:rsid w:val="009457AC"/>
    <w:rsid w:val="00973214"/>
    <w:rsid w:val="0098384E"/>
    <w:rsid w:val="00992D4C"/>
    <w:rsid w:val="00994FE3"/>
    <w:rsid w:val="009A5C96"/>
    <w:rsid w:val="009A76D0"/>
    <w:rsid w:val="009C0E47"/>
    <w:rsid w:val="009C0EC6"/>
    <w:rsid w:val="009C2F8E"/>
    <w:rsid w:val="009C3C12"/>
    <w:rsid w:val="009D117E"/>
    <w:rsid w:val="009D181A"/>
    <w:rsid w:val="009D2AC0"/>
    <w:rsid w:val="009D5020"/>
    <w:rsid w:val="009E6777"/>
    <w:rsid w:val="009E7515"/>
    <w:rsid w:val="00A37C3E"/>
    <w:rsid w:val="00A40317"/>
    <w:rsid w:val="00A40581"/>
    <w:rsid w:val="00A408A3"/>
    <w:rsid w:val="00A5141D"/>
    <w:rsid w:val="00A601BD"/>
    <w:rsid w:val="00A629F4"/>
    <w:rsid w:val="00A62E13"/>
    <w:rsid w:val="00A637B7"/>
    <w:rsid w:val="00A70AF7"/>
    <w:rsid w:val="00A90C79"/>
    <w:rsid w:val="00A96152"/>
    <w:rsid w:val="00A96861"/>
    <w:rsid w:val="00AA1180"/>
    <w:rsid w:val="00AA4168"/>
    <w:rsid w:val="00AD1DFA"/>
    <w:rsid w:val="00AD26F9"/>
    <w:rsid w:val="00AE2EE9"/>
    <w:rsid w:val="00AF77D5"/>
    <w:rsid w:val="00B048DB"/>
    <w:rsid w:val="00B21F84"/>
    <w:rsid w:val="00B2503D"/>
    <w:rsid w:val="00B3389D"/>
    <w:rsid w:val="00B34323"/>
    <w:rsid w:val="00B357A5"/>
    <w:rsid w:val="00B3786D"/>
    <w:rsid w:val="00B509E0"/>
    <w:rsid w:val="00B51FA8"/>
    <w:rsid w:val="00B7388E"/>
    <w:rsid w:val="00B7628E"/>
    <w:rsid w:val="00B77E17"/>
    <w:rsid w:val="00B83886"/>
    <w:rsid w:val="00B93AF6"/>
    <w:rsid w:val="00BA0EEC"/>
    <w:rsid w:val="00BC16D9"/>
    <w:rsid w:val="00BC4223"/>
    <w:rsid w:val="00BD0CB9"/>
    <w:rsid w:val="00BD5C9E"/>
    <w:rsid w:val="00BD64F3"/>
    <w:rsid w:val="00BD7422"/>
    <w:rsid w:val="00BE0AAD"/>
    <w:rsid w:val="00BF7AAC"/>
    <w:rsid w:val="00C00CF4"/>
    <w:rsid w:val="00C02E1F"/>
    <w:rsid w:val="00C03652"/>
    <w:rsid w:val="00C07481"/>
    <w:rsid w:val="00C20113"/>
    <w:rsid w:val="00C274BA"/>
    <w:rsid w:val="00C325A6"/>
    <w:rsid w:val="00C32FFD"/>
    <w:rsid w:val="00C457F8"/>
    <w:rsid w:val="00C56399"/>
    <w:rsid w:val="00C56634"/>
    <w:rsid w:val="00C66526"/>
    <w:rsid w:val="00C8082E"/>
    <w:rsid w:val="00C812EF"/>
    <w:rsid w:val="00C814DE"/>
    <w:rsid w:val="00C92D1B"/>
    <w:rsid w:val="00C93A1C"/>
    <w:rsid w:val="00C94785"/>
    <w:rsid w:val="00CA6A33"/>
    <w:rsid w:val="00CA7DD9"/>
    <w:rsid w:val="00CB3B45"/>
    <w:rsid w:val="00CB7FB4"/>
    <w:rsid w:val="00CD4B98"/>
    <w:rsid w:val="00CD77DA"/>
    <w:rsid w:val="00CE396F"/>
    <w:rsid w:val="00D03493"/>
    <w:rsid w:val="00D060BF"/>
    <w:rsid w:val="00D074BF"/>
    <w:rsid w:val="00D10F68"/>
    <w:rsid w:val="00D333C4"/>
    <w:rsid w:val="00D430B6"/>
    <w:rsid w:val="00D625A5"/>
    <w:rsid w:val="00D64076"/>
    <w:rsid w:val="00D64462"/>
    <w:rsid w:val="00D670DA"/>
    <w:rsid w:val="00D701DB"/>
    <w:rsid w:val="00D71783"/>
    <w:rsid w:val="00D81A46"/>
    <w:rsid w:val="00D901B8"/>
    <w:rsid w:val="00D91F6D"/>
    <w:rsid w:val="00D9429E"/>
    <w:rsid w:val="00D979EE"/>
    <w:rsid w:val="00DA2050"/>
    <w:rsid w:val="00DC2262"/>
    <w:rsid w:val="00DC5816"/>
    <w:rsid w:val="00DD266E"/>
    <w:rsid w:val="00DF6ECD"/>
    <w:rsid w:val="00E11DE8"/>
    <w:rsid w:val="00E1542D"/>
    <w:rsid w:val="00E24F84"/>
    <w:rsid w:val="00E32BEA"/>
    <w:rsid w:val="00E413E2"/>
    <w:rsid w:val="00E57B80"/>
    <w:rsid w:val="00E631B2"/>
    <w:rsid w:val="00E75C30"/>
    <w:rsid w:val="00E76C00"/>
    <w:rsid w:val="00E97176"/>
    <w:rsid w:val="00ED1632"/>
    <w:rsid w:val="00ED2D95"/>
    <w:rsid w:val="00ED64CE"/>
    <w:rsid w:val="00EE1588"/>
    <w:rsid w:val="00EF4931"/>
    <w:rsid w:val="00EF71B1"/>
    <w:rsid w:val="00F12C1A"/>
    <w:rsid w:val="00F24B91"/>
    <w:rsid w:val="00F30615"/>
    <w:rsid w:val="00F3326F"/>
    <w:rsid w:val="00F46F28"/>
    <w:rsid w:val="00F53396"/>
    <w:rsid w:val="00F536B2"/>
    <w:rsid w:val="00F6488C"/>
    <w:rsid w:val="00F8271C"/>
    <w:rsid w:val="00F857B6"/>
    <w:rsid w:val="00F96F9F"/>
    <w:rsid w:val="00FA4D25"/>
    <w:rsid w:val="00FC40AF"/>
    <w:rsid w:val="00FC58EE"/>
    <w:rsid w:val="00FE1D34"/>
    <w:rsid w:val="00FF0405"/>
    <w:rsid w:val="00FF1A65"/>
    <w:rsid w:val="00FF2204"/>
    <w:rsid w:val="00FF3C85"/>
    <w:rsid w:val="00FF460A"/>
    <w:rsid w:val="08D98379"/>
    <w:rsid w:val="10E4955E"/>
    <w:rsid w:val="138B57D6"/>
    <w:rsid w:val="141C1CB7"/>
    <w:rsid w:val="1DA9D6A0"/>
    <w:rsid w:val="1DE6FA6D"/>
    <w:rsid w:val="2052ABBA"/>
    <w:rsid w:val="38916667"/>
    <w:rsid w:val="3BE7AC2D"/>
    <w:rsid w:val="3EE6BA55"/>
    <w:rsid w:val="438C30DC"/>
    <w:rsid w:val="485FA1FF"/>
    <w:rsid w:val="48A3592E"/>
    <w:rsid w:val="4B996977"/>
    <w:rsid w:val="690C8F1F"/>
    <w:rsid w:val="6B6E5F7C"/>
    <w:rsid w:val="6E41E2D2"/>
    <w:rsid w:val="731553F5"/>
    <w:rsid w:val="74B12456"/>
    <w:rsid w:val="7661C6F6"/>
    <w:rsid w:val="7A9C07A2"/>
    <w:rsid w:val="7CB4435C"/>
    <w:rsid w:val="7ED6D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C51509"/>
  <w15:docId w15:val="{FB954FE3-9205-4E24-A221-A5ACEE03B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820" w:hanging="701"/>
      <w:outlineLvl w:val="0"/>
    </w:pPr>
    <w:rPr>
      <w:b/>
      <w:bCs/>
      <w:sz w:val="24"/>
      <w:szCs w:val="24"/>
    </w:rPr>
  </w:style>
  <w:style w:type="paragraph" w:styleId="Heading2">
    <w:name w:val="heading 2"/>
    <w:basedOn w:val="Normal"/>
    <w:next w:val="Normal"/>
    <w:link w:val="Heading2Char"/>
    <w:uiPriority w:val="9"/>
    <w:unhideWhenUsed/>
    <w:qFormat/>
    <w:rsid w:val="00C02E1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6D78C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540" w:hanging="360"/>
    </w:pPr>
    <w:rPr>
      <w:sz w:val="24"/>
      <w:szCs w:val="24"/>
    </w:rPr>
  </w:style>
  <w:style w:type="paragraph" w:styleId="Title">
    <w:name w:val="Title"/>
    <w:basedOn w:val="Normal"/>
    <w:uiPriority w:val="10"/>
    <w:qFormat/>
    <w:pPr>
      <w:spacing w:before="9"/>
      <w:ind w:left="20" w:right="2" w:firstLine="446"/>
    </w:pPr>
    <w:rPr>
      <w:b/>
      <w:bCs/>
      <w:sz w:val="28"/>
      <w:szCs w:val="28"/>
    </w:rPr>
  </w:style>
  <w:style w:type="paragraph" w:styleId="ListParagraph">
    <w:name w:val="List Paragraph"/>
    <w:basedOn w:val="Normal"/>
    <w:link w:val="ListParagraphChar"/>
    <w:uiPriority w:val="34"/>
    <w:qFormat/>
    <w:pPr>
      <w:ind w:left="154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C7FDB"/>
    <w:pPr>
      <w:tabs>
        <w:tab w:val="center" w:pos="4680"/>
        <w:tab w:val="right" w:pos="9360"/>
      </w:tabs>
    </w:pPr>
  </w:style>
  <w:style w:type="character" w:customStyle="1" w:styleId="HeaderChar">
    <w:name w:val="Header Char"/>
    <w:basedOn w:val="DefaultParagraphFont"/>
    <w:link w:val="Header"/>
    <w:uiPriority w:val="99"/>
    <w:rsid w:val="003C7FDB"/>
    <w:rPr>
      <w:rFonts w:ascii="Times New Roman" w:eastAsia="Times New Roman" w:hAnsi="Times New Roman" w:cs="Times New Roman"/>
    </w:rPr>
  </w:style>
  <w:style w:type="paragraph" w:styleId="Footer">
    <w:name w:val="footer"/>
    <w:basedOn w:val="Normal"/>
    <w:link w:val="FooterChar"/>
    <w:uiPriority w:val="99"/>
    <w:unhideWhenUsed/>
    <w:rsid w:val="003C7FDB"/>
    <w:pPr>
      <w:tabs>
        <w:tab w:val="center" w:pos="4680"/>
        <w:tab w:val="right" w:pos="9360"/>
      </w:tabs>
    </w:pPr>
  </w:style>
  <w:style w:type="character" w:customStyle="1" w:styleId="FooterChar">
    <w:name w:val="Footer Char"/>
    <w:basedOn w:val="DefaultParagraphFont"/>
    <w:link w:val="Footer"/>
    <w:uiPriority w:val="99"/>
    <w:rsid w:val="003C7FDB"/>
    <w:rPr>
      <w:rFonts w:ascii="Times New Roman" w:eastAsia="Times New Roman" w:hAnsi="Times New Roman" w:cs="Times New Roman"/>
    </w:rPr>
  </w:style>
  <w:style w:type="character" w:styleId="CommentReference">
    <w:name w:val="annotation reference"/>
    <w:basedOn w:val="DefaultParagraphFont"/>
    <w:uiPriority w:val="99"/>
    <w:unhideWhenUsed/>
    <w:rsid w:val="005B716A"/>
    <w:rPr>
      <w:sz w:val="16"/>
      <w:szCs w:val="16"/>
    </w:rPr>
  </w:style>
  <w:style w:type="paragraph" w:styleId="CommentText">
    <w:name w:val="annotation text"/>
    <w:basedOn w:val="Normal"/>
    <w:link w:val="CommentTextChar"/>
    <w:uiPriority w:val="99"/>
    <w:unhideWhenUsed/>
    <w:rsid w:val="005B716A"/>
    <w:rPr>
      <w:sz w:val="20"/>
      <w:szCs w:val="20"/>
    </w:rPr>
  </w:style>
  <w:style w:type="character" w:customStyle="1" w:styleId="CommentTextChar">
    <w:name w:val="Comment Text Char"/>
    <w:basedOn w:val="DefaultParagraphFont"/>
    <w:link w:val="CommentText"/>
    <w:uiPriority w:val="99"/>
    <w:rsid w:val="005B716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B716A"/>
    <w:rPr>
      <w:b/>
      <w:bCs/>
    </w:rPr>
  </w:style>
  <w:style w:type="character" w:customStyle="1" w:styleId="CommentSubjectChar">
    <w:name w:val="Comment Subject Char"/>
    <w:basedOn w:val="CommentTextChar"/>
    <w:link w:val="CommentSubject"/>
    <w:uiPriority w:val="99"/>
    <w:semiHidden/>
    <w:rsid w:val="005B716A"/>
    <w:rPr>
      <w:rFonts w:ascii="Times New Roman" w:eastAsia="Times New Roman" w:hAnsi="Times New Roman" w:cs="Times New Roman"/>
      <w:b/>
      <w:bCs/>
      <w:sz w:val="20"/>
      <w:szCs w:val="20"/>
    </w:rPr>
  </w:style>
  <w:style w:type="paragraph" w:styleId="Revision">
    <w:name w:val="Revision"/>
    <w:hidden/>
    <w:uiPriority w:val="99"/>
    <w:semiHidden/>
    <w:rsid w:val="00724837"/>
    <w:pPr>
      <w:widowControl/>
      <w:autoSpaceDE/>
      <w:autoSpaceDN/>
    </w:pPr>
    <w:rPr>
      <w:rFonts w:ascii="Times New Roman" w:eastAsia="Times New Roman" w:hAnsi="Times New Roman" w:cs="Times New Roman"/>
    </w:rPr>
  </w:style>
  <w:style w:type="character" w:styleId="Hyperlink">
    <w:name w:val="Hyperlink"/>
    <w:basedOn w:val="DefaultParagraphFont"/>
    <w:uiPriority w:val="99"/>
    <w:unhideWhenUsed/>
    <w:rsid w:val="001B75A8"/>
    <w:rPr>
      <w:color w:val="0000FF" w:themeColor="hyperlink"/>
      <w:u w:val="single"/>
    </w:rPr>
  </w:style>
  <w:style w:type="character" w:styleId="UnresolvedMention">
    <w:name w:val="Unresolved Mention"/>
    <w:basedOn w:val="DefaultParagraphFont"/>
    <w:uiPriority w:val="99"/>
    <w:unhideWhenUsed/>
    <w:rsid w:val="001B75A8"/>
    <w:rPr>
      <w:color w:val="605E5C"/>
      <w:shd w:val="clear" w:color="auto" w:fill="E1DFDD"/>
    </w:rPr>
  </w:style>
  <w:style w:type="paragraph" w:customStyle="1" w:styleId="memo5">
    <w:name w:val="memo5"/>
    <w:basedOn w:val="Normal"/>
    <w:rsid w:val="00723A21"/>
    <w:pPr>
      <w:widowControl/>
      <w:tabs>
        <w:tab w:val="center" w:pos="4680"/>
      </w:tabs>
      <w:adjustRightInd w:val="0"/>
      <w:jc w:val="center"/>
    </w:pPr>
    <w:rPr>
      <w:sz w:val="24"/>
      <w:szCs w:val="24"/>
    </w:rPr>
  </w:style>
  <w:style w:type="character" w:customStyle="1" w:styleId="ui-provider">
    <w:name w:val="ui-provider"/>
    <w:basedOn w:val="DefaultParagraphFont"/>
    <w:rsid w:val="00723A21"/>
  </w:style>
  <w:style w:type="character" w:styleId="Mention">
    <w:name w:val="Mention"/>
    <w:basedOn w:val="DefaultParagraphFont"/>
    <w:uiPriority w:val="99"/>
    <w:unhideWhenUsed/>
    <w:rsid w:val="008B794C"/>
    <w:rPr>
      <w:color w:val="2B579A"/>
      <w:shd w:val="clear" w:color="auto" w:fill="E1DFDD"/>
    </w:rPr>
  </w:style>
  <w:style w:type="character" w:customStyle="1" w:styleId="ListParagraphChar">
    <w:name w:val="List Paragraph Char"/>
    <w:link w:val="ListParagraph"/>
    <w:uiPriority w:val="34"/>
    <w:rsid w:val="00E75C30"/>
    <w:rPr>
      <w:rFonts w:ascii="Times New Roman" w:eastAsia="Times New Roman" w:hAnsi="Times New Roman" w:cs="Times New Roman"/>
    </w:rPr>
  </w:style>
  <w:style w:type="character" w:customStyle="1" w:styleId="Heading2Char">
    <w:name w:val="Heading 2 Char"/>
    <w:basedOn w:val="DefaultParagraphFont"/>
    <w:link w:val="Heading2"/>
    <w:uiPriority w:val="9"/>
    <w:rsid w:val="00C02E1F"/>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6D78C0"/>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semiHidden/>
    <w:unhideWhenUsed/>
    <w:rsid w:val="005329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05742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sources.hhs.texas.gov/rfa/hhs0014211"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sources.hhs.texas.gov/rfa/hhs001421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hhs.texas.gov/services/your-rights/hhs-office-ombudsma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HSCForensicsAndJailDiversionServices@hhs.texas.gov" TargetMode="External"/><Relationship Id="rId5" Type="http://schemas.openxmlformats.org/officeDocument/2006/relationships/numbering" Target="numbering.xml"/><Relationship Id="rId15" Type="http://schemas.openxmlformats.org/officeDocument/2006/relationships/hyperlink" Target="https://resources.hhs.texas.gov/rfa/hhs001421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hcontracts@hhsc.state.tx.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5E2F7D7DEF0443B8C1CB436DB1259E" ma:contentTypeVersion="13" ma:contentTypeDescription="Create a new document." ma:contentTypeScope="" ma:versionID="bbcf555f1bc201f7c027cd863a3cd605">
  <xsd:schema xmlns:xsd="http://www.w3.org/2001/XMLSchema" xmlns:xs="http://www.w3.org/2001/XMLSchema" xmlns:p="http://schemas.microsoft.com/office/2006/metadata/properties" xmlns:ns2="3a0c199e-7f8a-4b15-9324-78c4061786e3" xmlns:ns3="ad979b80-abed-4a13-a75b-c18f7272699d" targetNamespace="http://schemas.microsoft.com/office/2006/metadata/properties" ma:root="true" ma:fieldsID="dc7a46f322c9a6ecb046ffeb50268bcf" ns2:_="" ns3:_="">
    <xsd:import namespace="3a0c199e-7f8a-4b15-9324-78c4061786e3"/>
    <xsd:import namespace="ad979b80-abed-4a13-a75b-c18f7272699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ServiceOCR"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0c199e-7f8a-4b15-9324-78c4061786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979b80-abed-4a13-a75b-c18f7272699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9B26EE-47C5-4BD7-9DE3-4F7975FF9C86}">
  <ds:schemaRefs>
    <ds:schemaRef ds:uri="http://schemas.openxmlformats.org/officeDocument/2006/bibliography"/>
  </ds:schemaRefs>
</ds:datastoreItem>
</file>

<file path=customXml/itemProps2.xml><?xml version="1.0" encoding="utf-8"?>
<ds:datastoreItem xmlns:ds="http://schemas.openxmlformats.org/officeDocument/2006/customXml" ds:itemID="{78EB3701-FB9A-41D3-9716-F629C013FF98}">
  <ds:schemaRefs>
    <ds:schemaRef ds:uri="http://schemas.microsoft.com/sharepoint/v3/contenttype/forms"/>
  </ds:schemaRefs>
</ds:datastoreItem>
</file>

<file path=customXml/itemProps3.xml><?xml version="1.0" encoding="utf-8"?>
<ds:datastoreItem xmlns:ds="http://schemas.openxmlformats.org/officeDocument/2006/customXml" ds:itemID="{EF7DAF56-5B39-40E6-88E1-C454930FA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0c199e-7f8a-4b15-9324-78c4061786e3"/>
    <ds:schemaRef ds:uri="ad979b80-abed-4a13-a75b-c18f727269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E2DF24-9A8B-4216-81D4-1F522BAB883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3152</Words>
  <Characters>18718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Placke,Kenneth (HHSC/DSHS)</dc:creator>
  <cp:keywords/>
  <dc:description/>
  <cp:lastModifiedBy>Williams,Dedra (HHSC)</cp:lastModifiedBy>
  <cp:revision>15</cp:revision>
  <cp:lastPrinted>2023-03-29T06:05:00Z</cp:lastPrinted>
  <dcterms:created xsi:type="dcterms:W3CDTF">2024-03-27T21:43:00Z</dcterms:created>
  <dcterms:modified xsi:type="dcterms:W3CDTF">2024-04-22T15:15:00Z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2020-07-10T00:00:00Z</vt:filetime>
  </property>
  <property fmtid="{D5CDD505-2E9C-101B-9397-08002B2CF9AE}" pid="3" name="Creator">
    <vt:lpwstr>Acrobat PDFMaker 17 for Word</vt:lpwstr>
  </property>
  <property fmtid="{D5CDD505-2E9C-101B-9397-08002B2CF9AE}" pid="4" name="LastSaved">
    <vt:filetime>2023-03-27T00:00:00Z</vt:filetime>
  </property>
  <property fmtid="{D5CDD505-2E9C-101B-9397-08002B2CF9AE}" pid="5" name="GrammarlyDocumentId">
    <vt:lpwstr>dfabe81c2a29017134ddcdbf5c7a6ef19e981111767f0b79f760c24aed1fd0df</vt:lpwstr>
  </property>
  <property fmtid="{D5CDD505-2E9C-101B-9397-08002B2CF9AE}" pid="6" name="ContentTypeId">
    <vt:lpwstr>0x010100F45E2F7D7DEF0443B8C1CB436DB1259E</vt:lpwstr>
  </property>
  <property fmtid="{D5CDD505-2E9C-101B-9397-08002B2CF9AE}" pid="7" name="_dlc_DocIdItemGuid">
    <vt:lpwstr>d1fd72b5-2387-4e01-bc49-049de0107b5f</vt:lpwstr>
  </property>
  <property fmtid="{D5CDD505-2E9C-101B-9397-08002B2CF9AE}" pid="8" name="MediaServiceImageTags">
    <vt:lpwstr/>
  </property>
</Properties>
</file>