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97FCC" w14:textId="77777777" w:rsidR="00E60A53" w:rsidRDefault="00E60A53" w:rsidP="002D6F98">
      <w:pPr>
        <w:pStyle w:val="Header"/>
        <w:jc w:val="center"/>
        <w:rPr>
          <w:rFonts w:ascii="Times New Roman" w:hAnsi="Times New Roman" w:cs="Times New Roman"/>
          <w:b/>
          <w:bCs/>
          <w:sz w:val="24"/>
          <w:szCs w:val="24"/>
        </w:rPr>
      </w:pPr>
    </w:p>
    <w:p w14:paraId="3057D268" w14:textId="4CDD9B3E" w:rsidR="002D6F98" w:rsidRPr="00E56685" w:rsidRDefault="002D6F98" w:rsidP="002D6F98">
      <w:pPr>
        <w:pStyle w:val="Header"/>
        <w:jc w:val="center"/>
        <w:rPr>
          <w:rFonts w:ascii="Times New Roman" w:hAnsi="Times New Roman" w:cs="Times New Roman"/>
          <w:b/>
          <w:bCs/>
          <w:sz w:val="24"/>
          <w:szCs w:val="24"/>
        </w:rPr>
      </w:pPr>
      <w:r w:rsidRPr="00E56685">
        <w:rPr>
          <w:rFonts w:ascii="Times New Roman" w:hAnsi="Times New Roman" w:cs="Times New Roman"/>
          <w:b/>
          <w:bCs/>
          <w:sz w:val="24"/>
          <w:szCs w:val="24"/>
        </w:rPr>
        <w:t xml:space="preserve">EXHIBIT </w:t>
      </w:r>
      <w:r>
        <w:rPr>
          <w:rFonts w:ascii="Times New Roman" w:hAnsi="Times New Roman" w:cs="Times New Roman"/>
          <w:b/>
          <w:bCs/>
          <w:sz w:val="24"/>
          <w:szCs w:val="24"/>
        </w:rPr>
        <w:t xml:space="preserve">M, </w:t>
      </w:r>
      <w:r>
        <w:rPr>
          <w:rFonts w:ascii="Times New Roman" w:hAnsi="Times New Roman" w:cs="Times New Roman"/>
          <w:b/>
          <w:bCs/>
          <w:sz w:val="24"/>
          <w:szCs w:val="24"/>
        </w:rPr>
        <w:t xml:space="preserve">INPATIENT COMPETENCY </w:t>
      </w:r>
      <w:r w:rsidRPr="00E56685">
        <w:rPr>
          <w:rFonts w:ascii="Times New Roman" w:hAnsi="Times New Roman" w:cs="Times New Roman"/>
          <w:b/>
          <w:bCs/>
          <w:sz w:val="24"/>
          <w:szCs w:val="24"/>
        </w:rPr>
        <w:t>STATEMENT OF WORK</w:t>
      </w:r>
    </w:p>
    <w:p w14:paraId="08422C81" w14:textId="77777777" w:rsidR="002D6F98" w:rsidRDefault="002D6F98" w:rsidP="002C7474">
      <w:pPr>
        <w:suppressAutoHyphens/>
        <w:spacing w:after="80" w:line="240" w:lineRule="auto"/>
        <w:ind w:left="360" w:hanging="360"/>
        <w:jc w:val="both"/>
      </w:pPr>
    </w:p>
    <w:p w14:paraId="1D99B7AE" w14:textId="77777777" w:rsidR="002D6F98" w:rsidRDefault="002D6F98" w:rsidP="002C7474">
      <w:pPr>
        <w:suppressAutoHyphens/>
        <w:spacing w:after="80" w:line="240" w:lineRule="auto"/>
        <w:ind w:left="360" w:hanging="360"/>
        <w:jc w:val="both"/>
      </w:pPr>
    </w:p>
    <w:p w14:paraId="6A91B44C" w14:textId="3427CCCD" w:rsidR="00B90D67" w:rsidRPr="002C7474" w:rsidRDefault="00182249" w:rsidP="002C7474">
      <w:pPr>
        <w:pStyle w:val="ListParagraph"/>
        <w:numPr>
          <w:ilvl w:val="0"/>
          <w:numId w:val="13"/>
        </w:numPr>
        <w:suppressAutoHyphens/>
        <w:spacing w:after="80" w:line="240" w:lineRule="auto"/>
        <w:ind w:left="360" w:hanging="360"/>
        <w:jc w:val="both"/>
        <w:rPr>
          <w:rFonts w:ascii="Times New Roman" w:eastAsia="Times New Roman" w:hAnsi="Times New Roman" w:cs="Times New Roman"/>
          <w:b/>
          <w:snapToGrid w:val="0"/>
          <w:sz w:val="24"/>
          <w:szCs w:val="24"/>
        </w:rPr>
      </w:pPr>
      <w:r w:rsidRPr="002C7474">
        <w:rPr>
          <w:rFonts w:ascii="Times New Roman" w:eastAsia="Times New Roman" w:hAnsi="Times New Roman" w:cs="Times New Roman"/>
          <w:b/>
          <w:snapToGrid w:val="0"/>
          <w:sz w:val="24"/>
          <w:szCs w:val="24"/>
        </w:rPr>
        <w:t>Program Background</w:t>
      </w:r>
    </w:p>
    <w:p w14:paraId="656118C7" w14:textId="7356DBF9" w:rsidR="00B90D67" w:rsidRPr="00632E4C" w:rsidRDefault="00B46312" w:rsidP="00632E4C">
      <w:pPr>
        <w:suppressAutoHyphens/>
        <w:spacing w:after="0" w:line="240" w:lineRule="auto"/>
        <w:jc w:val="both"/>
        <w:rPr>
          <w:rFonts w:ascii="Times New Roman" w:eastAsia="Times New Roman" w:hAnsi="Times New Roman" w:cs="Times New Roman"/>
          <w:snapToGrid w:val="0"/>
          <w:sz w:val="24"/>
          <w:szCs w:val="24"/>
        </w:rPr>
      </w:pPr>
      <w:r w:rsidRPr="004158F3">
        <w:rPr>
          <w:rFonts w:ascii="Times New Roman" w:hAnsi="Times New Roman" w:cs="Times New Roman"/>
          <w:snapToGrid w:val="0"/>
          <w:sz w:val="24"/>
          <w:szCs w:val="24"/>
        </w:rPr>
        <w:t xml:space="preserve">The 88th Texas Legislature passed Senate Bill (S.B.) 1677 in 2023 which established the Rural Mental Health Initiative Grant Program (RIGP). This program is governed by Texas Government Code, Section 531.09936 and is aimed at establishing or expanding regional behavioral health centers or jail diversion centers in rural areas across Texas. </w:t>
      </w:r>
      <w:r w:rsidR="00096A4F" w:rsidRPr="004158F3">
        <w:rPr>
          <w:rFonts w:ascii="Times New Roman" w:hAnsi="Times New Roman" w:cs="Times New Roman"/>
          <w:snapToGrid w:val="0"/>
          <w:sz w:val="24"/>
          <w:szCs w:val="24"/>
        </w:rPr>
        <w:t xml:space="preserve">This can include </w:t>
      </w:r>
      <w:r w:rsidR="00096A4F" w:rsidRPr="004158F3">
        <w:rPr>
          <w:rStyle w:val="ui-provider"/>
          <w:rFonts w:ascii="Times New Roman" w:hAnsi="Times New Roman" w:cs="Times New Roman"/>
          <w:sz w:val="24"/>
          <w:szCs w:val="24"/>
        </w:rPr>
        <w:t xml:space="preserve">providing additional forensic hospital beds and competency restoration services, and for the purposes of this contract is referred to as inpatient competency restoration services. </w:t>
      </w:r>
      <w:r w:rsidRPr="004158F3">
        <w:rPr>
          <w:rFonts w:ascii="Times New Roman" w:hAnsi="Times New Roman" w:cs="Times New Roman"/>
          <w:snapToGrid w:val="0"/>
          <w:sz w:val="24"/>
          <w:szCs w:val="24"/>
        </w:rPr>
        <w:t>Any project under the RIGP must serve at least one county in Texas with a population of less than 250,000 people.</w:t>
      </w:r>
      <w:r w:rsidR="004C4B20">
        <w:rPr>
          <w:rFonts w:ascii="Times New Roman" w:hAnsi="Times New Roman" w:cs="Times New Roman"/>
          <w:snapToGrid w:val="0"/>
          <w:sz w:val="24"/>
          <w:szCs w:val="24"/>
        </w:rPr>
        <w:t xml:space="preserve"> </w:t>
      </w:r>
      <w:r w:rsidR="001C4F57">
        <w:rPr>
          <w:rFonts w:ascii="Times New Roman" w:eastAsia="Times New Roman" w:hAnsi="Times New Roman" w:cs="Times New Roman"/>
          <w:snapToGrid w:val="0"/>
          <w:sz w:val="24"/>
          <w:szCs w:val="24"/>
        </w:rPr>
        <w:t>Grantee</w:t>
      </w:r>
      <w:r w:rsidR="00B90D67" w:rsidRPr="00632E4C">
        <w:rPr>
          <w:rFonts w:ascii="Times New Roman" w:eastAsia="Times New Roman" w:hAnsi="Times New Roman" w:cs="Times New Roman"/>
          <w:snapToGrid w:val="0"/>
          <w:sz w:val="24"/>
          <w:szCs w:val="24"/>
        </w:rPr>
        <w:t xml:space="preserve"> </w:t>
      </w:r>
      <w:r w:rsidR="00E83015" w:rsidRPr="00632E4C">
        <w:rPr>
          <w:rFonts w:ascii="Times New Roman" w:eastAsia="Times New Roman" w:hAnsi="Times New Roman" w:cs="Times New Roman"/>
          <w:snapToGrid w:val="0"/>
          <w:sz w:val="24"/>
          <w:szCs w:val="24"/>
        </w:rPr>
        <w:t>sha</w:t>
      </w:r>
      <w:r w:rsidR="00B90D67" w:rsidRPr="00632E4C">
        <w:rPr>
          <w:rFonts w:ascii="Times New Roman" w:eastAsia="Times New Roman" w:hAnsi="Times New Roman" w:cs="Times New Roman"/>
          <w:snapToGrid w:val="0"/>
          <w:sz w:val="24"/>
          <w:szCs w:val="24"/>
        </w:rPr>
        <w:t xml:space="preserve">ll provide </w:t>
      </w:r>
      <w:r w:rsidR="007A52F4" w:rsidRPr="00632E4C">
        <w:rPr>
          <w:rFonts w:ascii="Times New Roman" w:eastAsia="Times New Roman" w:hAnsi="Times New Roman" w:cs="Times New Roman"/>
          <w:snapToGrid w:val="0"/>
          <w:sz w:val="24"/>
          <w:szCs w:val="24"/>
        </w:rPr>
        <w:t xml:space="preserve">inpatient </w:t>
      </w:r>
      <w:r w:rsidR="00B90D67" w:rsidRPr="00632E4C">
        <w:rPr>
          <w:rFonts w:ascii="Times New Roman" w:eastAsia="Times New Roman" w:hAnsi="Times New Roman" w:cs="Times New Roman"/>
          <w:snapToGrid w:val="0"/>
          <w:sz w:val="24"/>
          <w:szCs w:val="24"/>
        </w:rPr>
        <w:t xml:space="preserve">competency restoration services in an inpatient psychiatric hospital setting, for up to </w:t>
      </w:r>
      <w:r w:rsidR="00401D0F" w:rsidRPr="007A5A45">
        <w:rPr>
          <w:rFonts w:ascii="Times New Roman" w:eastAsia="Times New Roman" w:hAnsi="Times New Roman" w:cs="Times New Roman"/>
          <w:snapToGrid w:val="0"/>
          <w:sz w:val="24"/>
          <w:szCs w:val="24"/>
          <w:highlight w:val="yellow"/>
        </w:rPr>
        <w:t>XX</w:t>
      </w:r>
      <w:r w:rsidR="007A5A45" w:rsidRPr="007A5A45">
        <w:rPr>
          <w:rFonts w:ascii="Times New Roman" w:eastAsia="Times New Roman" w:hAnsi="Times New Roman" w:cs="Times New Roman"/>
          <w:snapToGrid w:val="0"/>
          <w:sz w:val="24"/>
          <w:szCs w:val="24"/>
          <w:highlight w:val="yellow"/>
        </w:rPr>
        <w:t xml:space="preserve"> (negotiable)</w:t>
      </w:r>
      <w:r w:rsidR="00B8161A">
        <w:rPr>
          <w:rFonts w:ascii="Times New Roman" w:eastAsia="Times New Roman" w:hAnsi="Times New Roman" w:cs="Times New Roman"/>
          <w:snapToGrid w:val="0"/>
          <w:sz w:val="24"/>
          <w:szCs w:val="24"/>
        </w:rPr>
        <w:t xml:space="preserve"> </w:t>
      </w:r>
      <w:r w:rsidR="00B90D67" w:rsidRPr="00632E4C">
        <w:rPr>
          <w:rFonts w:ascii="Times New Roman" w:eastAsia="Times New Roman" w:hAnsi="Times New Roman" w:cs="Times New Roman"/>
          <w:snapToGrid w:val="0"/>
          <w:sz w:val="24"/>
          <w:szCs w:val="24"/>
        </w:rPr>
        <w:t xml:space="preserve">patients </w:t>
      </w:r>
      <w:r w:rsidR="0042762E" w:rsidRPr="00632E4C">
        <w:rPr>
          <w:rFonts w:ascii="Times New Roman" w:eastAsia="Times New Roman" w:hAnsi="Times New Roman" w:cs="Times New Roman"/>
          <w:snapToGrid w:val="0"/>
          <w:sz w:val="24"/>
          <w:szCs w:val="24"/>
        </w:rPr>
        <w:t xml:space="preserve">who </w:t>
      </w:r>
      <w:r w:rsidR="00B90D67" w:rsidRPr="00632E4C">
        <w:rPr>
          <w:rFonts w:ascii="Times New Roman" w:eastAsia="Times New Roman" w:hAnsi="Times New Roman" w:cs="Times New Roman"/>
          <w:snapToGrid w:val="0"/>
          <w:sz w:val="24"/>
          <w:szCs w:val="24"/>
        </w:rPr>
        <w:t xml:space="preserve">are 18 years </w:t>
      </w:r>
      <w:r w:rsidR="0042762E" w:rsidRPr="00632E4C">
        <w:rPr>
          <w:rFonts w:ascii="Times New Roman" w:eastAsia="Times New Roman" w:hAnsi="Times New Roman" w:cs="Times New Roman"/>
          <w:snapToGrid w:val="0"/>
          <w:sz w:val="24"/>
          <w:szCs w:val="24"/>
        </w:rPr>
        <w:t xml:space="preserve">of age </w:t>
      </w:r>
      <w:r w:rsidR="00B90D67" w:rsidRPr="00632E4C">
        <w:rPr>
          <w:rFonts w:ascii="Times New Roman" w:eastAsia="Times New Roman" w:hAnsi="Times New Roman" w:cs="Times New Roman"/>
          <w:snapToGrid w:val="0"/>
          <w:sz w:val="24"/>
          <w:szCs w:val="24"/>
        </w:rPr>
        <w:t>or older and</w:t>
      </w:r>
      <w:r w:rsidR="004D758D">
        <w:rPr>
          <w:rFonts w:ascii="Times New Roman" w:eastAsia="Times New Roman" w:hAnsi="Times New Roman" w:cs="Times New Roman"/>
          <w:snapToGrid w:val="0"/>
          <w:sz w:val="24"/>
          <w:szCs w:val="24"/>
        </w:rPr>
        <w:t xml:space="preserve"> initially</w:t>
      </w:r>
      <w:r w:rsidR="00B90D67" w:rsidRPr="00632E4C">
        <w:rPr>
          <w:rFonts w:ascii="Times New Roman" w:eastAsia="Times New Roman" w:hAnsi="Times New Roman" w:cs="Times New Roman"/>
          <w:snapToGrid w:val="0"/>
          <w:sz w:val="24"/>
          <w:szCs w:val="24"/>
        </w:rPr>
        <w:t xml:space="preserve"> committed to </w:t>
      </w:r>
      <w:r w:rsidR="004D758D">
        <w:rPr>
          <w:rFonts w:ascii="Times New Roman" w:eastAsia="Times New Roman" w:hAnsi="Times New Roman" w:cs="Times New Roman"/>
          <w:snapToGrid w:val="0"/>
          <w:sz w:val="24"/>
          <w:szCs w:val="24"/>
        </w:rPr>
        <w:t>a H</w:t>
      </w:r>
      <w:r w:rsidR="006F3BE2">
        <w:rPr>
          <w:rFonts w:ascii="Times New Roman" w:eastAsia="Times New Roman" w:hAnsi="Times New Roman" w:cs="Times New Roman"/>
          <w:snapToGrid w:val="0"/>
          <w:sz w:val="24"/>
          <w:szCs w:val="24"/>
        </w:rPr>
        <w:t xml:space="preserve">ealth and </w:t>
      </w:r>
      <w:r w:rsidR="004D758D">
        <w:rPr>
          <w:rFonts w:ascii="Times New Roman" w:eastAsia="Times New Roman" w:hAnsi="Times New Roman" w:cs="Times New Roman"/>
          <w:snapToGrid w:val="0"/>
          <w:sz w:val="24"/>
          <w:szCs w:val="24"/>
        </w:rPr>
        <w:t>H</w:t>
      </w:r>
      <w:r w:rsidR="006F3BE2">
        <w:rPr>
          <w:rFonts w:ascii="Times New Roman" w:eastAsia="Times New Roman" w:hAnsi="Times New Roman" w:cs="Times New Roman"/>
          <w:snapToGrid w:val="0"/>
          <w:sz w:val="24"/>
          <w:szCs w:val="24"/>
        </w:rPr>
        <w:t xml:space="preserve">uman </w:t>
      </w:r>
      <w:r w:rsidR="004D758D">
        <w:rPr>
          <w:rFonts w:ascii="Times New Roman" w:eastAsia="Times New Roman" w:hAnsi="Times New Roman" w:cs="Times New Roman"/>
          <w:snapToGrid w:val="0"/>
          <w:sz w:val="24"/>
          <w:szCs w:val="24"/>
        </w:rPr>
        <w:t>S</w:t>
      </w:r>
      <w:r w:rsidR="006F3BE2">
        <w:rPr>
          <w:rFonts w:ascii="Times New Roman" w:eastAsia="Times New Roman" w:hAnsi="Times New Roman" w:cs="Times New Roman"/>
          <w:snapToGrid w:val="0"/>
          <w:sz w:val="24"/>
          <w:szCs w:val="24"/>
        </w:rPr>
        <w:t xml:space="preserve">ervices </w:t>
      </w:r>
      <w:r w:rsidR="004D758D">
        <w:rPr>
          <w:rFonts w:ascii="Times New Roman" w:eastAsia="Times New Roman" w:hAnsi="Times New Roman" w:cs="Times New Roman"/>
          <w:snapToGrid w:val="0"/>
          <w:sz w:val="24"/>
          <w:szCs w:val="24"/>
        </w:rPr>
        <w:t>C</w:t>
      </w:r>
      <w:r w:rsidR="006F3BE2">
        <w:rPr>
          <w:rFonts w:ascii="Times New Roman" w:eastAsia="Times New Roman" w:hAnsi="Times New Roman" w:cs="Times New Roman"/>
          <w:snapToGrid w:val="0"/>
          <w:sz w:val="24"/>
          <w:szCs w:val="24"/>
        </w:rPr>
        <w:t>ommission (HHSC)</w:t>
      </w:r>
      <w:r w:rsidR="004D758D">
        <w:rPr>
          <w:rFonts w:ascii="Times New Roman" w:eastAsia="Times New Roman" w:hAnsi="Times New Roman" w:cs="Times New Roman"/>
          <w:snapToGrid w:val="0"/>
          <w:sz w:val="24"/>
          <w:szCs w:val="24"/>
        </w:rPr>
        <w:t>-operated mental health facility</w:t>
      </w:r>
      <w:r w:rsidR="00FA6E21">
        <w:rPr>
          <w:rFonts w:ascii="Times New Roman" w:eastAsia="Times New Roman" w:hAnsi="Times New Roman" w:cs="Times New Roman"/>
          <w:snapToGrid w:val="0"/>
          <w:sz w:val="24"/>
          <w:szCs w:val="24"/>
        </w:rPr>
        <w:t xml:space="preserve"> </w:t>
      </w:r>
      <w:r w:rsidR="00B90D67" w:rsidRPr="00632E4C">
        <w:rPr>
          <w:rFonts w:ascii="Times New Roman" w:eastAsia="Times New Roman" w:hAnsi="Times New Roman" w:cs="Times New Roman"/>
          <w:snapToGrid w:val="0"/>
          <w:sz w:val="24"/>
          <w:szCs w:val="24"/>
        </w:rPr>
        <w:t>under</w:t>
      </w:r>
      <w:r w:rsidR="004D758D">
        <w:rPr>
          <w:rFonts w:ascii="Times New Roman" w:eastAsia="Times New Roman" w:hAnsi="Times New Roman" w:cs="Times New Roman"/>
          <w:snapToGrid w:val="0"/>
          <w:sz w:val="24"/>
          <w:szCs w:val="24"/>
        </w:rPr>
        <w:t xml:space="preserve"> Article</w:t>
      </w:r>
      <w:r w:rsidR="0087723A" w:rsidRPr="00632E4C">
        <w:rPr>
          <w:rFonts w:ascii="Times New Roman" w:eastAsia="Times New Roman" w:hAnsi="Times New Roman" w:cs="Times New Roman"/>
          <w:snapToGrid w:val="0"/>
          <w:sz w:val="24"/>
          <w:szCs w:val="24"/>
        </w:rPr>
        <w:t xml:space="preserve"> 46B</w:t>
      </w:r>
      <w:r w:rsidR="004D758D">
        <w:rPr>
          <w:rFonts w:ascii="Times New Roman" w:eastAsia="Times New Roman" w:hAnsi="Times New Roman" w:cs="Times New Roman"/>
          <w:snapToGrid w:val="0"/>
          <w:sz w:val="24"/>
          <w:szCs w:val="24"/>
        </w:rPr>
        <w:t>.073</w:t>
      </w:r>
      <w:r w:rsidR="0087723A" w:rsidRPr="00632E4C">
        <w:rPr>
          <w:rFonts w:ascii="Times New Roman" w:eastAsia="Times New Roman" w:hAnsi="Times New Roman" w:cs="Times New Roman"/>
          <w:snapToGrid w:val="0"/>
          <w:sz w:val="24"/>
          <w:szCs w:val="24"/>
        </w:rPr>
        <w:t xml:space="preserve"> of the Texas </w:t>
      </w:r>
      <w:r w:rsidR="00B90D67" w:rsidRPr="00632E4C">
        <w:rPr>
          <w:rFonts w:ascii="Times New Roman" w:eastAsia="Times New Roman" w:hAnsi="Times New Roman" w:cs="Times New Roman"/>
          <w:snapToGrid w:val="0"/>
          <w:sz w:val="24"/>
          <w:szCs w:val="24"/>
        </w:rPr>
        <w:t>Code of Criminal Procedure</w:t>
      </w:r>
      <w:r w:rsidR="004D758D">
        <w:rPr>
          <w:rFonts w:ascii="Times New Roman" w:eastAsia="Times New Roman" w:hAnsi="Times New Roman" w:cs="Times New Roman"/>
          <w:snapToGrid w:val="0"/>
          <w:sz w:val="24"/>
          <w:szCs w:val="24"/>
        </w:rPr>
        <w:t xml:space="preserve"> and who HHSC determines may be served in a non-maximum security unit facility</w:t>
      </w:r>
      <w:r w:rsidR="00B90D67" w:rsidRPr="00632E4C">
        <w:rPr>
          <w:rFonts w:ascii="Times New Roman" w:eastAsia="Times New Roman" w:hAnsi="Times New Roman" w:cs="Times New Roman"/>
          <w:snapToGrid w:val="0"/>
          <w:sz w:val="24"/>
          <w:szCs w:val="24"/>
        </w:rPr>
        <w:t>. The</w:t>
      </w:r>
      <w:r w:rsidR="006F3BE2">
        <w:rPr>
          <w:rFonts w:ascii="Times New Roman" w:eastAsia="Times New Roman" w:hAnsi="Times New Roman" w:cs="Times New Roman"/>
          <w:snapToGrid w:val="0"/>
          <w:sz w:val="24"/>
          <w:szCs w:val="24"/>
        </w:rPr>
        <w:t xml:space="preserve"> individuals</w:t>
      </w:r>
      <w:r w:rsidR="00B90D67" w:rsidRPr="00632E4C">
        <w:rPr>
          <w:rFonts w:ascii="Times New Roman" w:eastAsia="Times New Roman" w:hAnsi="Times New Roman" w:cs="Times New Roman"/>
          <w:snapToGrid w:val="0"/>
          <w:sz w:val="24"/>
          <w:szCs w:val="24"/>
        </w:rPr>
        <w:t xml:space="preserve"> served will come from </w:t>
      </w:r>
      <w:r w:rsidR="2DF470D9" w:rsidRPr="00632E4C">
        <w:rPr>
          <w:rFonts w:ascii="Times New Roman" w:eastAsia="Times New Roman" w:hAnsi="Times New Roman" w:cs="Times New Roman"/>
          <w:snapToGrid w:val="0"/>
          <w:sz w:val="24"/>
          <w:szCs w:val="24"/>
        </w:rPr>
        <w:t xml:space="preserve">rural </w:t>
      </w:r>
      <w:r w:rsidR="00B90D67" w:rsidRPr="00632E4C">
        <w:rPr>
          <w:rFonts w:ascii="Times New Roman" w:eastAsia="Times New Roman" w:hAnsi="Times New Roman" w:cs="Times New Roman"/>
          <w:snapToGrid w:val="0"/>
          <w:sz w:val="24"/>
          <w:szCs w:val="24"/>
        </w:rPr>
        <w:t>counties across Texas. HHSC reserves the right to negotiate the geographic boundaries of a designated service delivery area(s).</w:t>
      </w:r>
    </w:p>
    <w:p w14:paraId="70ED506D" w14:textId="38E67355" w:rsidR="00B90D67" w:rsidRDefault="00B90D67" w:rsidP="00632E4C">
      <w:pPr>
        <w:suppressAutoHyphens/>
        <w:spacing w:after="0" w:line="240" w:lineRule="auto"/>
        <w:jc w:val="both"/>
        <w:rPr>
          <w:rFonts w:ascii="Times New Roman" w:eastAsia="Times New Roman" w:hAnsi="Times New Roman" w:cs="Times New Roman"/>
          <w:snapToGrid w:val="0"/>
          <w:sz w:val="24"/>
          <w:szCs w:val="24"/>
        </w:rPr>
      </w:pPr>
    </w:p>
    <w:p w14:paraId="78ECA011" w14:textId="39C4D9A1" w:rsidR="007D3953" w:rsidRPr="00632E4C" w:rsidRDefault="001C4F57" w:rsidP="002C7474">
      <w:pPr>
        <w:pStyle w:val="ListParagraph"/>
        <w:numPr>
          <w:ilvl w:val="0"/>
          <w:numId w:val="4"/>
        </w:numPr>
        <w:spacing w:before="120" w:after="80" w:line="240" w:lineRule="auto"/>
        <w:contextualSpacing w:val="0"/>
        <w:jc w:val="both"/>
        <w:rPr>
          <w:rFonts w:ascii="Times New Roman" w:eastAsia="Times New Roman" w:hAnsi="Times New Roman" w:cs="Times New Roman"/>
          <w:b/>
          <w:snapToGrid w:val="0"/>
          <w:sz w:val="24"/>
          <w:szCs w:val="24"/>
        </w:rPr>
      </w:pPr>
      <w:bookmarkStart w:id="0" w:name="_Hlk104275960"/>
      <w:r>
        <w:rPr>
          <w:rFonts w:ascii="Times New Roman" w:eastAsia="Times New Roman" w:hAnsi="Times New Roman" w:cs="Times New Roman"/>
          <w:b/>
          <w:snapToGrid w:val="0"/>
          <w:sz w:val="24"/>
          <w:szCs w:val="24"/>
        </w:rPr>
        <w:t>Grantee</w:t>
      </w:r>
      <w:r w:rsidR="00514ACB" w:rsidRPr="00632E4C">
        <w:rPr>
          <w:rFonts w:ascii="Times New Roman" w:eastAsia="Times New Roman" w:hAnsi="Times New Roman" w:cs="Times New Roman"/>
          <w:b/>
          <w:snapToGrid w:val="0"/>
          <w:sz w:val="24"/>
          <w:szCs w:val="24"/>
        </w:rPr>
        <w:t xml:space="preserve"> Responsibilities</w:t>
      </w:r>
    </w:p>
    <w:p w14:paraId="3E3735A5" w14:textId="7645683D" w:rsidR="00F35514" w:rsidRPr="002C7474" w:rsidRDefault="001C4F57" w:rsidP="002C7474">
      <w:pPr>
        <w:pStyle w:val="ListParagraph"/>
        <w:numPr>
          <w:ilvl w:val="0"/>
          <w:numId w:val="14"/>
        </w:numPr>
        <w:spacing w:after="0" w:line="240" w:lineRule="auto"/>
        <w:jc w:val="both"/>
        <w:rPr>
          <w:rFonts w:ascii="Times New Roman" w:eastAsia="Times New Roman" w:hAnsi="Times New Roman" w:cs="Times New Roman"/>
          <w:snapToGrid w:val="0"/>
          <w:sz w:val="24"/>
          <w:szCs w:val="24"/>
        </w:rPr>
      </w:pPr>
      <w:r w:rsidRPr="002C7474">
        <w:rPr>
          <w:rFonts w:ascii="Times New Roman" w:eastAsia="Times New Roman" w:hAnsi="Times New Roman" w:cs="Times New Roman"/>
          <w:snapToGrid w:val="0"/>
          <w:sz w:val="24"/>
          <w:szCs w:val="24"/>
        </w:rPr>
        <w:t>Grantee</w:t>
      </w:r>
      <w:r w:rsidR="00F35514" w:rsidRPr="002C7474">
        <w:rPr>
          <w:rFonts w:ascii="Times New Roman" w:eastAsia="Times New Roman" w:hAnsi="Times New Roman" w:cs="Times New Roman"/>
          <w:snapToGrid w:val="0"/>
          <w:sz w:val="24"/>
          <w:szCs w:val="24"/>
        </w:rPr>
        <w:t xml:space="preserve"> must meet and ensure compliance with</w:t>
      </w:r>
      <w:r w:rsidR="004D758D" w:rsidRPr="002C7474">
        <w:rPr>
          <w:rFonts w:ascii="Times New Roman" w:eastAsia="Times New Roman" w:hAnsi="Times New Roman" w:cs="Times New Roman"/>
          <w:snapToGrid w:val="0"/>
          <w:sz w:val="24"/>
          <w:szCs w:val="24"/>
        </w:rPr>
        <w:t xml:space="preserve"> all </w:t>
      </w:r>
      <w:r w:rsidR="00445BC7" w:rsidRPr="002C7474">
        <w:rPr>
          <w:rFonts w:ascii="Times New Roman" w:eastAsia="Times New Roman" w:hAnsi="Times New Roman" w:cs="Times New Roman"/>
          <w:snapToGrid w:val="0"/>
          <w:sz w:val="24"/>
          <w:szCs w:val="24"/>
        </w:rPr>
        <w:t>Hospital</w:t>
      </w:r>
      <w:r w:rsidR="00F35514" w:rsidRPr="002C7474">
        <w:rPr>
          <w:rFonts w:ascii="Times New Roman" w:eastAsia="Times New Roman" w:hAnsi="Times New Roman" w:cs="Times New Roman"/>
          <w:snapToGrid w:val="0"/>
          <w:sz w:val="24"/>
          <w:szCs w:val="24"/>
        </w:rPr>
        <w:t xml:space="preserve"> </w:t>
      </w:r>
      <w:r w:rsidR="004D758D" w:rsidRPr="002C7474">
        <w:rPr>
          <w:rFonts w:ascii="Times New Roman" w:eastAsia="Times New Roman" w:hAnsi="Times New Roman" w:cs="Times New Roman"/>
          <w:snapToGrid w:val="0"/>
          <w:sz w:val="24"/>
          <w:szCs w:val="24"/>
        </w:rPr>
        <w:t>duties,</w:t>
      </w:r>
      <w:r w:rsidR="00F35514" w:rsidRPr="002C7474">
        <w:rPr>
          <w:rFonts w:ascii="Times New Roman" w:eastAsia="Times New Roman" w:hAnsi="Times New Roman" w:cs="Times New Roman"/>
          <w:snapToGrid w:val="0"/>
          <w:sz w:val="24"/>
          <w:szCs w:val="24"/>
        </w:rPr>
        <w:t xml:space="preserve"> obligations</w:t>
      </w:r>
      <w:r w:rsidR="00C32A95" w:rsidRPr="002C7474">
        <w:rPr>
          <w:rFonts w:ascii="Times New Roman" w:eastAsia="Times New Roman" w:hAnsi="Times New Roman" w:cs="Times New Roman"/>
          <w:snapToGrid w:val="0"/>
          <w:sz w:val="24"/>
          <w:szCs w:val="24"/>
        </w:rPr>
        <w:t>,</w:t>
      </w:r>
      <w:r w:rsidR="00F35514" w:rsidRPr="002C7474">
        <w:rPr>
          <w:rFonts w:ascii="Times New Roman" w:eastAsia="Times New Roman" w:hAnsi="Times New Roman" w:cs="Times New Roman"/>
          <w:snapToGrid w:val="0"/>
          <w:sz w:val="24"/>
          <w:szCs w:val="24"/>
        </w:rPr>
        <w:t xml:space="preserve"> and requirements as set forth within this Contract</w:t>
      </w:r>
      <w:r w:rsidR="004D758D" w:rsidRPr="002C7474">
        <w:rPr>
          <w:rFonts w:ascii="Times New Roman" w:eastAsia="Times New Roman" w:hAnsi="Times New Roman" w:cs="Times New Roman"/>
          <w:snapToGrid w:val="0"/>
          <w:sz w:val="24"/>
          <w:szCs w:val="24"/>
        </w:rPr>
        <w:t xml:space="preserve">. </w:t>
      </w:r>
      <w:r w:rsidR="00C94A86" w:rsidRPr="002C7474">
        <w:rPr>
          <w:rFonts w:ascii="Times New Roman" w:eastAsia="Times New Roman" w:hAnsi="Times New Roman" w:cs="Times New Roman"/>
          <w:snapToGrid w:val="0"/>
          <w:sz w:val="24"/>
          <w:szCs w:val="24"/>
        </w:rPr>
        <w:t xml:space="preserve">Grantee shall: </w:t>
      </w:r>
    </w:p>
    <w:p w14:paraId="60FF3B85" w14:textId="77777777" w:rsidR="001C4F57" w:rsidRDefault="001C4F57" w:rsidP="00632E4C">
      <w:pPr>
        <w:spacing w:after="0" w:line="240" w:lineRule="auto"/>
        <w:jc w:val="both"/>
        <w:rPr>
          <w:rFonts w:ascii="Times New Roman" w:eastAsia="Times New Roman" w:hAnsi="Times New Roman" w:cs="Times New Roman"/>
          <w:snapToGrid w:val="0"/>
          <w:sz w:val="24"/>
          <w:szCs w:val="24"/>
        </w:rPr>
      </w:pPr>
    </w:p>
    <w:p w14:paraId="06421562" w14:textId="0B741B1D" w:rsidR="00C94A86" w:rsidRPr="00C94A86" w:rsidRDefault="00C94A86" w:rsidP="00C94A86">
      <w:pPr>
        <w:numPr>
          <w:ilvl w:val="2"/>
          <w:numId w:val="4"/>
        </w:numPr>
        <w:spacing w:after="0" w:line="240" w:lineRule="auto"/>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 xml:space="preserve">Expend funds allocated under this Statement of </w:t>
      </w:r>
      <w:r w:rsidR="00942958" w:rsidRPr="05D91D95">
        <w:rPr>
          <w:rFonts w:ascii="Times New Roman" w:eastAsia="Times New Roman" w:hAnsi="Times New Roman" w:cs="Times New Roman"/>
          <w:sz w:val="24"/>
          <w:szCs w:val="24"/>
        </w:rPr>
        <w:t>W</w:t>
      </w:r>
      <w:r>
        <w:rPr>
          <w:rFonts w:ascii="Times New Roman" w:eastAsia="Times New Roman" w:hAnsi="Times New Roman" w:cs="Times New Roman"/>
          <w:snapToGrid w:val="0"/>
          <w:sz w:val="24"/>
          <w:szCs w:val="24"/>
        </w:rPr>
        <w:t>ork on the pro</w:t>
      </w:r>
      <w:r w:rsidR="004D758D">
        <w:rPr>
          <w:rFonts w:ascii="Times New Roman" w:eastAsia="Times New Roman" w:hAnsi="Times New Roman" w:cs="Times New Roman"/>
          <w:snapToGrid w:val="0"/>
          <w:sz w:val="24"/>
          <w:szCs w:val="24"/>
        </w:rPr>
        <w:t>v</w:t>
      </w:r>
      <w:r>
        <w:rPr>
          <w:rFonts w:ascii="Times New Roman" w:eastAsia="Times New Roman" w:hAnsi="Times New Roman" w:cs="Times New Roman"/>
          <w:snapToGrid w:val="0"/>
          <w:sz w:val="24"/>
          <w:szCs w:val="24"/>
        </w:rPr>
        <w:t xml:space="preserve">ision of </w:t>
      </w:r>
      <w:r w:rsidR="1BD8D7A7">
        <w:rPr>
          <w:rFonts w:ascii="Times New Roman" w:eastAsia="Times New Roman" w:hAnsi="Times New Roman" w:cs="Times New Roman"/>
          <w:snapToGrid w:val="0"/>
          <w:sz w:val="24"/>
          <w:szCs w:val="24"/>
        </w:rPr>
        <w:t xml:space="preserve">forensic psychiatric </w:t>
      </w:r>
      <w:r w:rsidR="007A5A45">
        <w:rPr>
          <w:rFonts w:ascii="Times New Roman" w:eastAsia="Times New Roman" w:hAnsi="Times New Roman" w:cs="Times New Roman"/>
          <w:snapToGrid w:val="0"/>
          <w:sz w:val="24"/>
          <w:szCs w:val="24"/>
        </w:rPr>
        <w:t>inpatient services</w:t>
      </w:r>
      <w:r>
        <w:rPr>
          <w:rFonts w:ascii="Times New Roman" w:eastAsia="Times New Roman" w:hAnsi="Times New Roman" w:cs="Times New Roman"/>
          <w:snapToGrid w:val="0"/>
          <w:sz w:val="24"/>
          <w:szCs w:val="24"/>
        </w:rPr>
        <w:t xml:space="preserve"> located at a licensed psychiatric hospital</w:t>
      </w:r>
      <w:r w:rsidR="00B8794F">
        <w:rPr>
          <w:rFonts w:ascii="Times New Roman" w:eastAsia="Times New Roman" w:hAnsi="Times New Roman" w:cs="Times New Roman"/>
          <w:snapToGrid w:val="0"/>
          <w:sz w:val="24"/>
          <w:szCs w:val="24"/>
        </w:rPr>
        <w:t xml:space="preserve"> (the “Hospital”)</w:t>
      </w:r>
      <w:r w:rsidR="00EA4493">
        <w:rPr>
          <w:rFonts w:ascii="Times New Roman" w:eastAsia="Times New Roman" w:hAnsi="Times New Roman" w:cs="Times New Roman"/>
          <w:snapToGrid w:val="0"/>
          <w:sz w:val="24"/>
          <w:szCs w:val="24"/>
        </w:rPr>
        <w:t>.</w:t>
      </w:r>
    </w:p>
    <w:p w14:paraId="60F62BE1" w14:textId="71357D67" w:rsidR="00C94A86" w:rsidRDefault="00087E1C" w:rsidP="00C94A86">
      <w:pPr>
        <w:numPr>
          <w:ilvl w:val="2"/>
          <w:numId w:val="4"/>
        </w:numPr>
        <w:spacing w:after="0" w:line="240" w:lineRule="auto"/>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R</w:t>
      </w:r>
      <w:r w:rsidRPr="00087E1C">
        <w:rPr>
          <w:rFonts w:ascii="Times New Roman" w:eastAsia="Times New Roman" w:hAnsi="Times New Roman" w:cs="Times New Roman"/>
          <w:snapToGrid w:val="0"/>
          <w:sz w:val="24"/>
          <w:szCs w:val="24"/>
        </w:rPr>
        <w:t>equire the Hospital to provide Grantee with evidence that it maintains throughout the term of this Statement of Work</w:t>
      </w:r>
      <w:r w:rsidR="001A2F80">
        <w:rPr>
          <w:rFonts w:ascii="Times New Roman" w:eastAsia="Times New Roman" w:hAnsi="Times New Roman" w:cs="Times New Roman"/>
          <w:snapToGrid w:val="0"/>
          <w:sz w:val="24"/>
          <w:szCs w:val="24"/>
        </w:rPr>
        <w:t>:</w:t>
      </w:r>
      <w:r w:rsidRPr="00087E1C">
        <w:rPr>
          <w:rFonts w:ascii="Times New Roman" w:eastAsia="Times New Roman" w:hAnsi="Times New Roman" w:cs="Times New Roman"/>
          <w:snapToGrid w:val="0"/>
          <w:sz w:val="24"/>
          <w:szCs w:val="24"/>
        </w:rPr>
        <w:t xml:space="preserve"> a license as a private psychiatric hospital in accordance with Chapter 577 of the Texas Health and Safety Code and with 26 TAC Chapter 510 </w:t>
      </w:r>
      <w:r w:rsidRPr="00087E1C">
        <w:rPr>
          <w:rFonts w:ascii="Times New Roman" w:eastAsia="Times New Roman" w:hAnsi="Times New Roman" w:cs="Times New Roman"/>
          <w:i/>
          <w:iCs/>
          <w:snapToGrid w:val="0"/>
          <w:sz w:val="24"/>
          <w:szCs w:val="24"/>
        </w:rPr>
        <w:t>et seq.</w:t>
      </w:r>
      <w:r w:rsidRPr="00087E1C">
        <w:rPr>
          <w:rFonts w:ascii="Times New Roman" w:eastAsia="Times New Roman" w:hAnsi="Times New Roman" w:cs="Times New Roman"/>
          <w:snapToGrid w:val="0"/>
          <w:sz w:val="24"/>
          <w:szCs w:val="24"/>
        </w:rPr>
        <w:t xml:space="preserve"> (Private Psychiatric Hospitals and Crisis Stabilization Units), or a General or Special Hospital in accordance with Chapter 241 of the Texas Health and Safety Code and with 25 TAC Chapter 133 </w:t>
      </w:r>
      <w:r w:rsidRPr="00087E1C">
        <w:rPr>
          <w:rFonts w:ascii="Times New Roman" w:eastAsia="Times New Roman" w:hAnsi="Times New Roman" w:cs="Times New Roman"/>
          <w:i/>
          <w:iCs/>
          <w:snapToGrid w:val="0"/>
          <w:sz w:val="24"/>
          <w:szCs w:val="24"/>
        </w:rPr>
        <w:t>et seq.</w:t>
      </w:r>
      <w:r w:rsidRPr="00087E1C">
        <w:rPr>
          <w:rFonts w:ascii="Times New Roman" w:eastAsia="Times New Roman" w:hAnsi="Times New Roman" w:cs="Times New Roman"/>
          <w:snapToGrid w:val="0"/>
          <w:sz w:val="24"/>
          <w:szCs w:val="24"/>
        </w:rPr>
        <w:t xml:space="preserve"> (Hospital Licensing).</w:t>
      </w:r>
      <w:r w:rsidR="004D758D" w:rsidRPr="00C94A86" w:rsidDel="004D758D">
        <w:rPr>
          <w:rFonts w:ascii="Times New Roman" w:eastAsia="Times New Roman" w:hAnsi="Times New Roman" w:cs="Times New Roman"/>
          <w:snapToGrid w:val="0"/>
          <w:sz w:val="24"/>
          <w:szCs w:val="24"/>
        </w:rPr>
        <w:t xml:space="preserve"> </w:t>
      </w:r>
    </w:p>
    <w:p w14:paraId="01E925C9" w14:textId="06424E3C" w:rsidR="00304494" w:rsidRPr="00304494" w:rsidRDefault="00C737A7" w:rsidP="00EC6144">
      <w:pPr>
        <w:numPr>
          <w:ilvl w:val="2"/>
          <w:numId w:val="4"/>
        </w:numPr>
        <w:spacing w:after="0" w:line="240" w:lineRule="auto"/>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R</w:t>
      </w:r>
      <w:r w:rsidR="00304494" w:rsidRPr="00304494">
        <w:rPr>
          <w:rFonts w:ascii="Times New Roman" w:eastAsia="Times New Roman" w:hAnsi="Times New Roman" w:cs="Times New Roman"/>
          <w:snapToGrid w:val="0"/>
          <w:sz w:val="24"/>
          <w:szCs w:val="24"/>
        </w:rPr>
        <w:t xml:space="preserve">equire the Hospital to provide Grantee with evidence that it maintains its accreditation with The Joint Commission (TJC), or other accrediting body granted deeming authority by the Centers for Medicare and Medicaid Services (CMS), as a hospital throughout the term of this Statement of Work. </w:t>
      </w:r>
    </w:p>
    <w:p w14:paraId="096CBC4B" w14:textId="330ABD96" w:rsidR="00F379C8" w:rsidRPr="00F379C8" w:rsidRDefault="00C737A7" w:rsidP="00EC6144">
      <w:pPr>
        <w:numPr>
          <w:ilvl w:val="2"/>
          <w:numId w:val="4"/>
        </w:numPr>
        <w:spacing w:after="0" w:line="240" w:lineRule="auto"/>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D</w:t>
      </w:r>
      <w:r w:rsidR="00F379C8" w:rsidRPr="00F379C8">
        <w:rPr>
          <w:rFonts w:ascii="Times New Roman" w:eastAsia="Times New Roman" w:hAnsi="Times New Roman" w:cs="Times New Roman"/>
          <w:snapToGrid w:val="0"/>
          <w:sz w:val="24"/>
          <w:szCs w:val="24"/>
        </w:rPr>
        <w:t xml:space="preserve">esignate a point of contact who shall be responsible for all communication, correspondence, and reporting to the Health and Human Services Commission (HHSC) and who must accompany HHSC personnel on all site visits scheduled with the Hospital during the term of this Statement of Work.  Grantee shall respond to capacity management contacts initiated by HHSC within </w:t>
      </w:r>
      <w:r w:rsidR="001C0C2B">
        <w:rPr>
          <w:rFonts w:ascii="Times New Roman" w:eastAsia="Times New Roman" w:hAnsi="Times New Roman" w:cs="Times New Roman"/>
          <w:snapToGrid w:val="0"/>
          <w:sz w:val="24"/>
          <w:szCs w:val="24"/>
        </w:rPr>
        <w:t>four</w:t>
      </w:r>
      <w:r w:rsidR="00F379C8" w:rsidRPr="00F379C8">
        <w:rPr>
          <w:rFonts w:ascii="Times New Roman" w:eastAsia="Times New Roman" w:hAnsi="Times New Roman" w:cs="Times New Roman"/>
          <w:snapToGrid w:val="0"/>
          <w:sz w:val="24"/>
          <w:szCs w:val="24"/>
        </w:rPr>
        <w:t xml:space="preserve"> hour</w:t>
      </w:r>
      <w:r w:rsidR="001C0C2B">
        <w:rPr>
          <w:rFonts w:ascii="Times New Roman" w:eastAsia="Times New Roman" w:hAnsi="Times New Roman" w:cs="Times New Roman"/>
          <w:snapToGrid w:val="0"/>
          <w:sz w:val="24"/>
          <w:szCs w:val="24"/>
        </w:rPr>
        <w:t>s</w:t>
      </w:r>
      <w:r w:rsidR="00F379C8" w:rsidRPr="00F379C8">
        <w:rPr>
          <w:rFonts w:ascii="Times New Roman" w:eastAsia="Times New Roman" w:hAnsi="Times New Roman" w:cs="Times New Roman"/>
          <w:snapToGrid w:val="0"/>
          <w:sz w:val="24"/>
          <w:szCs w:val="24"/>
        </w:rPr>
        <w:t>.</w:t>
      </w:r>
    </w:p>
    <w:p w14:paraId="189540B3" w14:textId="3EC63E51" w:rsidR="00E9355D" w:rsidRPr="00E9355D" w:rsidRDefault="00C737A7" w:rsidP="00EC6144">
      <w:pPr>
        <w:numPr>
          <w:ilvl w:val="2"/>
          <w:numId w:val="4"/>
        </w:numPr>
        <w:spacing w:after="0" w:line="240" w:lineRule="auto"/>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R</w:t>
      </w:r>
      <w:r w:rsidR="00E9355D" w:rsidRPr="00E9355D">
        <w:rPr>
          <w:rFonts w:ascii="Times New Roman" w:eastAsia="Times New Roman" w:hAnsi="Times New Roman" w:cs="Times New Roman"/>
          <w:snapToGrid w:val="0"/>
          <w:sz w:val="24"/>
          <w:szCs w:val="24"/>
        </w:rPr>
        <w:t>equire the Hospital to notify Grantee no later than 90 calendar days prior to discontinuing the provision of inpatient mental health services at the Hospital.</w:t>
      </w:r>
    </w:p>
    <w:p w14:paraId="15C0DAC4" w14:textId="2C18C4B1" w:rsidR="008F73E5" w:rsidRPr="008F73E5" w:rsidRDefault="008F73E5" w:rsidP="00EC6144">
      <w:pPr>
        <w:numPr>
          <w:ilvl w:val="2"/>
          <w:numId w:val="4"/>
        </w:numPr>
        <w:spacing w:after="0" w:line="240" w:lineRule="auto"/>
        <w:jc w:val="both"/>
        <w:rPr>
          <w:rFonts w:ascii="Times New Roman" w:eastAsia="Times New Roman" w:hAnsi="Times New Roman" w:cs="Times New Roman"/>
          <w:snapToGrid w:val="0"/>
          <w:sz w:val="24"/>
          <w:szCs w:val="24"/>
        </w:rPr>
      </w:pPr>
      <w:r w:rsidRPr="008F73E5">
        <w:rPr>
          <w:rFonts w:ascii="Times New Roman" w:eastAsia="Times New Roman" w:hAnsi="Times New Roman" w:cs="Times New Roman"/>
          <w:snapToGrid w:val="0"/>
          <w:sz w:val="24"/>
          <w:szCs w:val="24"/>
        </w:rPr>
        <w:lastRenderedPageBreak/>
        <w:t>If Grantee determines that the safety and well-being of patients served by the Hospital is in jeopardy, Grantee shall make arrangements to transfer the patients to another hospital that meets the requirements outlined in Section I</w:t>
      </w:r>
      <w:r w:rsidR="0000204C">
        <w:rPr>
          <w:rFonts w:ascii="Times New Roman" w:eastAsia="Times New Roman" w:hAnsi="Times New Roman" w:cs="Times New Roman"/>
          <w:snapToGrid w:val="0"/>
          <w:sz w:val="24"/>
          <w:szCs w:val="24"/>
        </w:rPr>
        <w:t>I</w:t>
      </w:r>
      <w:r w:rsidRPr="008F73E5">
        <w:rPr>
          <w:rFonts w:ascii="Times New Roman" w:eastAsia="Times New Roman" w:hAnsi="Times New Roman" w:cs="Times New Roman"/>
          <w:snapToGrid w:val="0"/>
          <w:sz w:val="24"/>
          <w:szCs w:val="24"/>
        </w:rPr>
        <w:t>.A(2- 3) of this Statement of Work and shall notify HHSC immediately.</w:t>
      </w:r>
    </w:p>
    <w:p w14:paraId="034B283A" w14:textId="0A146A59" w:rsidR="00087E1C" w:rsidRDefault="00222DFC" w:rsidP="00C94A86">
      <w:pPr>
        <w:numPr>
          <w:ilvl w:val="2"/>
          <w:numId w:val="4"/>
        </w:numPr>
        <w:spacing w:after="0" w:line="240" w:lineRule="auto"/>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S</w:t>
      </w:r>
      <w:r w:rsidRPr="00222DFC">
        <w:rPr>
          <w:rFonts w:ascii="Times New Roman" w:eastAsia="Times New Roman" w:hAnsi="Times New Roman" w:cs="Times New Roman"/>
          <w:snapToGrid w:val="0"/>
          <w:sz w:val="24"/>
          <w:szCs w:val="24"/>
        </w:rPr>
        <w:t>hall not use funds allocated under this Statement of Work to pay the cost of services provided to patients admitted to the Hospital who do not meet the requirements specified</w:t>
      </w:r>
      <w:r>
        <w:rPr>
          <w:rFonts w:ascii="Times New Roman" w:eastAsia="Times New Roman" w:hAnsi="Times New Roman" w:cs="Times New Roman"/>
          <w:snapToGrid w:val="0"/>
          <w:sz w:val="24"/>
          <w:szCs w:val="24"/>
        </w:rPr>
        <w:t xml:space="preserve"> in this Statement of Work</w:t>
      </w:r>
      <w:r w:rsidR="00ED1B61">
        <w:rPr>
          <w:rFonts w:ascii="Times New Roman" w:eastAsia="Times New Roman" w:hAnsi="Times New Roman" w:cs="Times New Roman"/>
          <w:snapToGrid w:val="0"/>
          <w:sz w:val="24"/>
          <w:szCs w:val="24"/>
        </w:rPr>
        <w:t>.</w:t>
      </w:r>
    </w:p>
    <w:p w14:paraId="05A7B1F2" w14:textId="2F8E4A26" w:rsidR="00ED56BE" w:rsidRPr="00EA4493" w:rsidRDefault="00ED56BE" w:rsidP="00EC6144">
      <w:pPr>
        <w:numPr>
          <w:ilvl w:val="2"/>
          <w:numId w:val="4"/>
        </w:numPr>
        <w:spacing w:after="0" w:line="240" w:lineRule="auto"/>
        <w:jc w:val="both"/>
        <w:rPr>
          <w:rFonts w:ascii="Times New Roman" w:eastAsia="Times New Roman" w:hAnsi="Times New Roman" w:cs="Times New Roman"/>
          <w:snapToGrid w:val="0"/>
          <w:sz w:val="24"/>
          <w:szCs w:val="24"/>
        </w:rPr>
      </w:pPr>
      <w:r w:rsidRPr="2E4F7FE8">
        <w:rPr>
          <w:rFonts w:ascii="Times New Roman" w:eastAsia="Times New Roman" w:hAnsi="Times New Roman" w:cs="Times New Roman"/>
          <w:sz w:val="24"/>
          <w:szCs w:val="24"/>
        </w:rPr>
        <w:t>During the term of this Statement of Work, HHSC will evaluate demand and utilization based upon occupancy within the county(ies) served.  If HHSC determines that demand and utilization within the county(ies) served does not align with the total amount allocated to Grantee under this Statement of Work, HHSC will provide Grantee a 90 days’ notice on its decision to reduce or increase funding to address statewide need.</w:t>
      </w:r>
    </w:p>
    <w:p w14:paraId="5F8E1CDF" w14:textId="509EE686" w:rsidR="00EA4493" w:rsidRDefault="00EA4493" w:rsidP="00EA4493">
      <w:pPr>
        <w:numPr>
          <w:ilvl w:val="2"/>
          <w:numId w:val="4"/>
        </w:numPr>
        <w:spacing w:after="0" w:line="240" w:lineRule="auto"/>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Ensure all services are:</w:t>
      </w:r>
    </w:p>
    <w:p w14:paraId="1D407934" w14:textId="77777777" w:rsidR="00EA4493" w:rsidRPr="00EA4493" w:rsidRDefault="00EA4493" w:rsidP="00EA4493">
      <w:pPr>
        <w:pStyle w:val="ListParagraph"/>
        <w:widowControl w:val="0"/>
        <w:numPr>
          <w:ilvl w:val="2"/>
          <w:numId w:val="19"/>
        </w:numPr>
        <w:autoSpaceDE w:val="0"/>
        <w:autoSpaceDN w:val="0"/>
        <w:spacing w:after="0" w:line="240" w:lineRule="auto"/>
        <w:ind w:left="1440"/>
        <w:contextualSpacing w:val="0"/>
        <w:rPr>
          <w:rFonts w:ascii="Times New Roman" w:hAnsi="Times New Roman" w:cs="Times New Roman"/>
          <w:sz w:val="24"/>
        </w:rPr>
      </w:pPr>
      <w:r w:rsidRPr="00EA4493">
        <w:rPr>
          <w:rFonts w:ascii="Times New Roman" w:hAnsi="Times New Roman" w:cs="Times New Roman"/>
          <w:sz w:val="24"/>
        </w:rPr>
        <w:t>Accessible, appropriate, person and family centered.</w:t>
      </w:r>
    </w:p>
    <w:p w14:paraId="4D7673D1" w14:textId="77777777" w:rsidR="00EA4493" w:rsidRPr="00EA4493" w:rsidRDefault="00EA4493" w:rsidP="00EA4493">
      <w:pPr>
        <w:pStyle w:val="ListParagraph"/>
        <w:widowControl w:val="0"/>
        <w:numPr>
          <w:ilvl w:val="2"/>
          <w:numId w:val="19"/>
        </w:numPr>
        <w:autoSpaceDE w:val="0"/>
        <w:autoSpaceDN w:val="0"/>
        <w:spacing w:after="0" w:line="240" w:lineRule="auto"/>
        <w:ind w:left="1440"/>
        <w:contextualSpacing w:val="0"/>
        <w:rPr>
          <w:rFonts w:ascii="Times New Roman" w:hAnsi="Times New Roman" w:cs="Times New Roman"/>
          <w:sz w:val="24"/>
        </w:rPr>
      </w:pPr>
      <w:r w:rsidRPr="00EA4493">
        <w:rPr>
          <w:rFonts w:ascii="Times New Roman" w:hAnsi="Times New Roman" w:cs="Times New Roman"/>
          <w:sz w:val="24"/>
        </w:rPr>
        <w:t>Delivered using a trauma-informed</w:t>
      </w:r>
      <w:r w:rsidRPr="00EA4493">
        <w:rPr>
          <w:rFonts w:ascii="Times New Roman" w:hAnsi="Times New Roman" w:cs="Times New Roman"/>
          <w:spacing w:val="-5"/>
          <w:sz w:val="24"/>
        </w:rPr>
        <w:t xml:space="preserve"> </w:t>
      </w:r>
      <w:r w:rsidRPr="00EA4493">
        <w:rPr>
          <w:rFonts w:ascii="Times New Roman" w:hAnsi="Times New Roman" w:cs="Times New Roman"/>
          <w:sz w:val="24"/>
        </w:rPr>
        <w:t>approach;</w:t>
      </w:r>
    </w:p>
    <w:p w14:paraId="5445EE0B" w14:textId="77777777" w:rsidR="00EA4493" w:rsidRPr="00EA4493" w:rsidRDefault="00EA4493" w:rsidP="00EA4493">
      <w:pPr>
        <w:pStyle w:val="ListParagraph"/>
        <w:widowControl w:val="0"/>
        <w:numPr>
          <w:ilvl w:val="2"/>
          <w:numId w:val="19"/>
        </w:numPr>
        <w:autoSpaceDE w:val="0"/>
        <w:autoSpaceDN w:val="0"/>
        <w:spacing w:after="0" w:line="240" w:lineRule="auto"/>
        <w:ind w:left="1440" w:right="413"/>
        <w:contextualSpacing w:val="0"/>
        <w:rPr>
          <w:rFonts w:ascii="Times New Roman" w:hAnsi="Times New Roman" w:cs="Times New Roman"/>
          <w:sz w:val="24"/>
          <w:szCs w:val="24"/>
        </w:rPr>
      </w:pPr>
      <w:r w:rsidRPr="00EA4493">
        <w:rPr>
          <w:rFonts w:ascii="Times New Roman" w:hAnsi="Times New Roman" w:cs="Times New Roman"/>
          <w:sz w:val="24"/>
          <w:szCs w:val="24"/>
        </w:rPr>
        <w:t>Implemented with 100% model fidelity to an evidence-based program or based upon best available</w:t>
      </w:r>
      <w:r w:rsidRPr="00EA4493">
        <w:rPr>
          <w:rFonts w:ascii="Times New Roman" w:hAnsi="Times New Roman" w:cs="Times New Roman"/>
          <w:spacing w:val="-2"/>
          <w:sz w:val="24"/>
          <w:szCs w:val="24"/>
        </w:rPr>
        <w:t xml:space="preserve"> </w:t>
      </w:r>
      <w:r w:rsidRPr="00EA4493">
        <w:rPr>
          <w:rFonts w:ascii="Times New Roman" w:hAnsi="Times New Roman" w:cs="Times New Roman"/>
          <w:sz w:val="24"/>
          <w:szCs w:val="24"/>
        </w:rPr>
        <w:t>research (if applicable);</w:t>
      </w:r>
    </w:p>
    <w:p w14:paraId="19CA0306" w14:textId="77777777" w:rsidR="00EA4493" w:rsidRPr="00EA4493" w:rsidRDefault="00EA4493" w:rsidP="00EA4493">
      <w:pPr>
        <w:pStyle w:val="ListParagraph"/>
        <w:widowControl w:val="0"/>
        <w:numPr>
          <w:ilvl w:val="2"/>
          <w:numId w:val="19"/>
        </w:numPr>
        <w:autoSpaceDE w:val="0"/>
        <w:autoSpaceDN w:val="0"/>
        <w:spacing w:after="0" w:line="240" w:lineRule="auto"/>
        <w:ind w:left="1440"/>
        <w:contextualSpacing w:val="0"/>
        <w:rPr>
          <w:rFonts w:ascii="Times New Roman" w:hAnsi="Times New Roman" w:cs="Times New Roman"/>
          <w:sz w:val="24"/>
        </w:rPr>
      </w:pPr>
      <w:r w:rsidRPr="00EA4493">
        <w:rPr>
          <w:rFonts w:ascii="Times New Roman" w:hAnsi="Times New Roman" w:cs="Times New Roman"/>
          <w:sz w:val="24"/>
        </w:rPr>
        <w:t>Planned in partnership with individuals receiving services and inclusive of peers and family</w:t>
      </w:r>
      <w:r w:rsidRPr="00EA4493">
        <w:rPr>
          <w:rFonts w:ascii="Times New Roman" w:hAnsi="Times New Roman" w:cs="Times New Roman"/>
          <w:spacing w:val="-15"/>
          <w:sz w:val="24"/>
        </w:rPr>
        <w:t xml:space="preserve"> </w:t>
      </w:r>
      <w:r w:rsidRPr="00EA4493">
        <w:rPr>
          <w:rFonts w:ascii="Times New Roman" w:hAnsi="Times New Roman" w:cs="Times New Roman"/>
          <w:sz w:val="24"/>
        </w:rPr>
        <w:t>members;</w:t>
      </w:r>
    </w:p>
    <w:p w14:paraId="75E2CDA6" w14:textId="77777777" w:rsidR="00EA4493" w:rsidRPr="00EA4493" w:rsidRDefault="00EA4493" w:rsidP="00EA4493">
      <w:pPr>
        <w:pStyle w:val="ListParagraph"/>
        <w:widowControl w:val="0"/>
        <w:numPr>
          <w:ilvl w:val="2"/>
          <w:numId w:val="19"/>
        </w:numPr>
        <w:autoSpaceDE w:val="0"/>
        <w:autoSpaceDN w:val="0"/>
        <w:spacing w:after="0" w:line="240" w:lineRule="auto"/>
        <w:ind w:left="1440" w:right="765"/>
        <w:contextualSpacing w:val="0"/>
        <w:rPr>
          <w:rFonts w:ascii="Times New Roman" w:hAnsi="Times New Roman" w:cs="Times New Roman"/>
          <w:sz w:val="24"/>
        </w:rPr>
      </w:pPr>
      <w:r w:rsidRPr="00EA4493">
        <w:rPr>
          <w:rFonts w:ascii="Times New Roman" w:hAnsi="Times New Roman" w:cs="Times New Roman"/>
          <w:sz w:val="24"/>
        </w:rPr>
        <w:t>Provided in an environment that is most appropriate and/or based on an individual’s preference;</w:t>
      </w:r>
    </w:p>
    <w:p w14:paraId="18F85CA8" w14:textId="77777777" w:rsidR="00EA4493" w:rsidRPr="00EA4493" w:rsidRDefault="00EA4493" w:rsidP="00EA4493">
      <w:pPr>
        <w:pStyle w:val="ListParagraph"/>
        <w:widowControl w:val="0"/>
        <w:numPr>
          <w:ilvl w:val="2"/>
          <w:numId w:val="19"/>
        </w:numPr>
        <w:autoSpaceDE w:val="0"/>
        <w:autoSpaceDN w:val="0"/>
        <w:spacing w:after="0" w:line="240" w:lineRule="auto"/>
        <w:ind w:left="1440"/>
        <w:contextualSpacing w:val="0"/>
        <w:rPr>
          <w:rFonts w:ascii="Times New Roman" w:hAnsi="Times New Roman" w:cs="Times New Roman"/>
          <w:sz w:val="24"/>
        </w:rPr>
      </w:pPr>
      <w:r w:rsidRPr="00EA4493">
        <w:rPr>
          <w:rFonts w:ascii="Times New Roman" w:hAnsi="Times New Roman" w:cs="Times New Roman"/>
          <w:sz w:val="24"/>
        </w:rPr>
        <w:t>Provided in a culturally and linguistically sensitive</w:t>
      </w:r>
      <w:r w:rsidRPr="00EA4493">
        <w:rPr>
          <w:rFonts w:ascii="Times New Roman" w:hAnsi="Times New Roman" w:cs="Times New Roman"/>
          <w:spacing w:val="-13"/>
          <w:sz w:val="24"/>
        </w:rPr>
        <w:t xml:space="preserve"> </w:t>
      </w:r>
      <w:r w:rsidRPr="00EA4493">
        <w:rPr>
          <w:rFonts w:ascii="Times New Roman" w:hAnsi="Times New Roman" w:cs="Times New Roman"/>
          <w:sz w:val="24"/>
        </w:rPr>
        <w:t>manner;</w:t>
      </w:r>
    </w:p>
    <w:p w14:paraId="0B075C8C" w14:textId="77777777" w:rsidR="00EA4493" w:rsidRPr="00EA4493" w:rsidRDefault="00EA4493" w:rsidP="00EA4493">
      <w:pPr>
        <w:pStyle w:val="ListParagraph"/>
        <w:widowControl w:val="0"/>
        <w:numPr>
          <w:ilvl w:val="2"/>
          <w:numId w:val="19"/>
        </w:numPr>
        <w:autoSpaceDE w:val="0"/>
        <w:autoSpaceDN w:val="0"/>
        <w:spacing w:after="0" w:line="240" w:lineRule="auto"/>
        <w:ind w:left="1440"/>
        <w:contextualSpacing w:val="0"/>
        <w:rPr>
          <w:rFonts w:ascii="Times New Roman" w:hAnsi="Times New Roman" w:cs="Times New Roman"/>
          <w:sz w:val="24"/>
        </w:rPr>
      </w:pPr>
      <w:r w:rsidRPr="00EA4493">
        <w:rPr>
          <w:rFonts w:ascii="Times New Roman" w:hAnsi="Times New Roman" w:cs="Times New Roman"/>
          <w:sz w:val="24"/>
        </w:rPr>
        <w:t>Tailored to an individual’s unique strengths and needs;</w:t>
      </w:r>
      <w:r w:rsidRPr="00EA4493">
        <w:rPr>
          <w:rFonts w:ascii="Times New Roman" w:hAnsi="Times New Roman" w:cs="Times New Roman"/>
          <w:spacing w:val="-2"/>
          <w:sz w:val="24"/>
        </w:rPr>
        <w:t xml:space="preserve"> </w:t>
      </w:r>
      <w:r w:rsidRPr="00EA4493">
        <w:rPr>
          <w:rFonts w:ascii="Times New Roman" w:hAnsi="Times New Roman" w:cs="Times New Roman"/>
          <w:sz w:val="24"/>
        </w:rPr>
        <w:t>and</w:t>
      </w:r>
    </w:p>
    <w:p w14:paraId="34760D39" w14:textId="073B5B76" w:rsidR="00EA4493" w:rsidRDefault="00EA4493" w:rsidP="00EA4493">
      <w:pPr>
        <w:pStyle w:val="ListParagraph"/>
        <w:widowControl w:val="0"/>
        <w:numPr>
          <w:ilvl w:val="2"/>
          <w:numId w:val="19"/>
        </w:numPr>
        <w:autoSpaceDE w:val="0"/>
        <w:autoSpaceDN w:val="0"/>
        <w:spacing w:after="0" w:line="240" w:lineRule="auto"/>
        <w:ind w:left="1440" w:right="493"/>
        <w:contextualSpacing w:val="0"/>
        <w:rPr>
          <w:rFonts w:ascii="Times New Roman" w:hAnsi="Times New Roman" w:cs="Times New Roman"/>
          <w:sz w:val="24"/>
        </w:rPr>
      </w:pPr>
      <w:r w:rsidRPr="00EA4493">
        <w:rPr>
          <w:rFonts w:ascii="Times New Roman" w:hAnsi="Times New Roman" w:cs="Times New Roman"/>
          <w:sz w:val="24"/>
        </w:rPr>
        <w:t>Delivered within a continuum of care using a holistic method that integrates mental health services with other services including substance use disorder, intellectual and/or developmental disability, and physical health</w:t>
      </w:r>
      <w:r w:rsidRPr="00EA4493">
        <w:rPr>
          <w:rFonts w:ascii="Times New Roman" w:hAnsi="Times New Roman" w:cs="Times New Roman"/>
          <w:spacing w:val="1"/>
          <w:sz w:val="24"/>
        </w:rPr>
        <w:t xml:space="preserve"> </w:t>
      </w:r>
      <w:r w:rsidRPr="00EA4493">
        <w:rPr>
          <w:rFonts w:ascii="Times New Roman" w:hAnsi="Times New Roman" w:cs="Times New Roman"/>
          <w:sz w:val="24"/>
        </w:rPr>
        <w:t>services.</w:t>
      </w:r>
    </w:p>
    <w:p w14:paraId="2585EB6B" w14:textId="77777777" w:rsidR="00EA4493" w:rsidRPr="00EA4493" w:rsidRDefault="00EA4493" w:rsidP="00EA4493">
      <w:pPr>
        <w:pStyle w:val="ListParagraph"/>
        <w:widowControl w:val="0"/>
        <w:numPr>
          <w:ilvl w:val="2"/>
          <w:numId w:val="4"/>
        </w:numPr>
        <w:autoSpaceDE w:val="0"/>
        <w:autoSpaceDN w:val="0"/>
        <w:spacing w:after="0" w:line="240" w:lineRule="auto"/>
        <w:ind w:right="493"/>
        <w:rPr>
          <w:rFonts w:ascii="Times New Roman" w:hAnsi="Times New Roman" w:cs="Times New Roman"/>
          <w:sz w:val="24"/>
        </w:rPr>
      </w:pPr>
      <w:r w:rsidRPr="00EA4493">
        <w:rPr>
          <w:rFonts w:ascii="Times New Roman" w:hAnsi="Times New Roman" w:cs="Times New Roman"/>
          <w:sz w:val="24"/>
        </w:rPr>
        <w:t>Grantee must obtain and report matching funds which shall include cash or in-kind contributions. from a person or organization but shall not include money from state or federal funds. Non-state or federal sourced funding may include gifts, grants, or donations from any person or organization.  The amount of match required is dependent on the population of the rural counties being served as follows:</w:t>
      </w:r>
    </w:p>
    <w:p w14:paraId="1DA5253D" w14:textId="77777777" w:rsidR="00EA4493" w:rsidRPr="00EA4493" w:rsidRDefault="00EA4493" w:rsidP="00EA4493">
      <w:pPr>
        <w:pStyle w:val="ListParagraph"/>
        <w:widowControl w:val="0"/>
        <w:numPr>
          <w:ilvl w:val="0"/>
          <w:numId w:val="20"/>
        </w:numPr>
        <w:autoSpaceDE w:val="0"/>
        <w:autoSpaceDN w:val="0"/>
        <w:spacing w:after="0" w:line="240" w:lineRule="auto"/>
        <w:ind w:left="1440" w:right="493"/>
        <w:rPr>
          <w:rFonts w:ascii="Times New Roman" w:hAnsi="Times New Roman" w:cs="Times New Roman"/>
          <w:sz w:val="24"/>
        </w:rPr>
      </w:pPr>
      <w:r w:rsidRPr="00EA4493">
        <w:rPr>
          <w:rFonts w:ascii="Times New Roman" w:hAnsi="Times New Roman" w:cs="Times New Roman"/>
          <w:sz w:val="24"/>
        </w:rPr>
        <w:t xml:space="preserve">Equal to fifty percent (50%) of the grant amount if the RIGP is located in a county with a population of less than 250,000 but more than 100,000. </w:t>
      </w:r>
    </w:p>
    <w:p w14:paraId="639265EE" w14:textId="77777777" w:rsidR="00EA4493" w:rsidRPr="00EA4493" w:rsidRDefault="00EA4493" w:rsidP="00EA4493">
      <w:pPr>
        <w:pStyle w:val="ListParagraph"/>
        <w:widowControl w:val="0"/>
        <w:numPr>
          <w:ilvl w:val="0"/>
          <w:numId w:val="20"/>
        </w:numPr>
        <w:autoSpaceDE w:val="0"/>
        <w:autoSpaceDN w:val="0"/>
        <w:spacing w:after="0" w:line="240" w:lineRule="auto"/>
        <w:ind w:left="1440" w:right="493"/>
        <w:rPr>
          <w:rFonts w:ascii="Times New Roman" w:hAnsi="Times New Roman" w:cs="Times New Roman"/>
          <w:sz w:val="24"/>
        </w:rPr>
      </w:pPr>
      <w:r w:rsidRPr="00EA4493">
        <w:rPr>
          <w:rFonts w:ascii="Times New Roman" w:hAnsi="Times New Roman" w:cs="Times New Roman"/>
          <w:sz w:val="24"/>
        </w:rPr>
        <w:t xml:space="preserve">Equal to twenty-five percent (25%) of grant amount if the RIGP is located in a county with a population of at least 100,000 or less. </w:t>
      </w:r>
    </w:p>
    <w:p w14:paraId="025D5453" w14:textId="77777777" w:rsidR="00EA4493" w:rsidRPr="00EA4493" w:rsidRDefault="00EA4493" w:rsidP="00EA4493">
      <w:pPr>
        <w:pStyle w:val="ListParagraph"/>
        <w:widowControl w:val="0"/>
        <w:numPr>
          <w:ilvl w:val="0"/>
          <w:numId w:val="20"/>
        </w:numPr>
        <w:autoSpaceDE w:val="0"/>
        <w:autoSpaceDN w:val="0"/>
        <w:spacing w:after="0" w:line="240" w:lineRule="auto"/>
        <w:ind w:left="1440" w:right="493"/>
        <w:rPr>
          <w:rFonts w:ascii="Times New Roman" w:hAnsi="Times New Roman" w:cs="Times New Roman"/>
          <w:sz w:val="24"/>
        </w:rPr>
      </w:pPr>
      <w:r w:rsidRPr="00EA4493">
        <w:rPr>
          <w:rFonts w:ascii="Times New Roman" w:hAnsi="Times New Roman" w:cs="Times New Roman"/>
          <w:sz w:val="24"/>
        </w:rPr>
        <w:t>RIGP projects providing or coordinating services in multiple counties must match the percentage required based on the county with the largest population in the proposed project service area.</w:t>
      </w:r>
    </w:p>
    <w:p w14:paraId="0B3084E7" w14:textId="4D3E7FE9" w:rsidR="00EA4493" w:rsidRPr="00EA4493" w:rsidRDefault="00EA4493" w:rsidP="00EA4493">
      <w:pPr>
        <w:pStyle w:val="ListParagraph"/>
        <w:widowControl w:val="0"/>
        <w:numPr>
          <w:ilvl w:val="2"/>
          <w:numId w:val="4"/>
        </w:numPr>
        <w:autoSpaceDE w:val="0"/>
        <w:autoSpaceDN w:val="0"/>
        <w:spacing w:after="0" w:line="240" w:lineRule="auto"/>
        <w:ind w:right="493"/>
        <w:contextualSpacing w:val="0"/>
        <w:rPr>
          <w:rFonts w:ascii="Times New Roman" w:hAnsi="Times New Roman" w:cs="Times New Roman"/>
          <w:sz w:val="24"/>
        </w:rPr>
      </w:pPr>
      <w:r w:rsidRPr="00EA4493">
        <w:rPr>
          <w:rFonts w:ascii="Times New Roman" w:eastAsia="Times New Roman" w:hAnsi="Times New Roman" w:cs="Times New Roman"/>
          <w:sz w:val="24"/>
          <w:szCs w:val="24"/>
        </w:rPr>
        <w:t xml:space="preserve">Should a Grantee subcontract any of the services under their Program, Grantee expressly understands and acknowledges that in entering into such subcontract(s), HHSC is in no manner liable to any subcontractor(s). Furthermore, in no event shall this provision relieve </w:t>
      </w:r>
      <w:r w:rsidR="007B5B7C">
        <w:rPr>
          <w:rFonts w:ascii="Times New Roman" w:eastAsia="Times New Roman" w:hAnsi="Times New Roman" w:cs="Times New Roman"/>
          <w:sz w:val="24"/>
          <w:szCs w:val="24"/>
        </w:rPr>
        <w:t>G</w:t>
      </w:r>
      <w:r w:rsidRPr="00EA4493">
        <w:rPr>
          <w:rFonts w:ascii="Times New Roman" w:eastAsia="Times New Roman" w:hAnsi="Times New Roman" w:cs="Times New Roman"/>
          <w:sz w:val="24"/>
          <w:szCs w:val="24"/>
        </w:rPr>
        <w:t>rantee of the responsibility for ensuring that the services performed under all subcontracts are rendered in compliance with the contract.</w:t>
      </w:r>
    </w:p>
    <w:p w14:paraId="7AFE9385" w14:textId="77777777" w:rsidR="00EA4493" w:rsidRPr="00EA4493" w:rsidRDefault="00EA4493" w:rsidP="00EA4493">
      <w:pPr>
        <w:spacing w:after="0" w:line="240" w:lineRule="auto"/>
        <w:ind w:left="1080"/>
        <w:jc w:val="both"/>
        <w:rPr>
          <w:rFonts w:ascii="Times New Roman" w:eastAsia="Times New Roman" w:hAnsi="Times New Roman" w:cs="Times New Roman"/>
          <w:snapToGrid w:val="0"/>
          <w:sz w:val="24"/>
          <w:szCs w:val="24"/>
        </w:rPr>
      </w:pPr>
    </w:p>
    <w:p w14:paraId="78322E82" w14:textId="77777777" w:rsidR="007D3953" w:rsidRPr="00632E4C" w:rsidRDefault="00B90D67" w:rsidP="001B0E51">
      <w:pPr>
        <w:pStyle w:val="ListParagraph"/>
        <w:numPr>
          <w:ilvl w:val="0"/>
          <w:numId w:val="4"/>
        </w:numPr>
        <w:spacing w:before="120" w:after="80" w:line="240" w:lineRule="auto"/>
        <w:ind w:left="450" w:hanging="450"/>
        <w:contextualSpacing w:val="0"/>
        <w:jc w:val="both"/>
        <w:rPr>
          <w:rFonts w:ascii="Times New Roman" w:eastAsia="Times New Roman" w:hAnsi="Times New Roman" w:cs="Times New Roman"/>
          <w:b/>
          <w:snapToGrid w:val="0"/>
          <w:sz w:val="24"/>
          <w:szCs w:val="24"/>
        </w:rPr>
      </w:pPr>
      <w:r w:rsidRPr="00632E4C">
        <w:rPr>
          <w:rFonts w:ascii="Times New Roman" w:eastAsia="Times New Roman" w:hAnsi="Times New Roman" w:cs="Times New Roman"/>
          <w:b/>
          <w:snapToGrid w:val="0"/>
          <w:sz w:val="24"/>
          <w:szCs w:val="24"/>
        </w:rPr>
        <w:t>Inpatient</w:t>
      </w:r>
      <w:bookmarkEnd w:id="0"/>
      <w:r w:rsidRPr="00632E4C">
        <w:rPr>
          <w:rFonts w:ascii="Times New Roman" w:eastAsia="Times New Roman" w:hAnsi="Times New Roman" w:cs="Times New Roman"/>
          <w:b/>
          <w:snapToGrid w:val="0"/>
          <w:sz w:val="24"/>
          <w:szCs w:val="24"/>
        </w:rPr>
        <w:t xml:space="preserve"> </w:t>
      </w:r>
      <w:r w:rsidR="005916B5" w:rsidRPr="00632E4C">
        <w:rPr>
          <w:rFonts w:ascii="Times New Roman" w:eastAsia="Times New Roman" w:hAnsi="Times New Roman" w:cs="Times New Roman"/>
          <w:b/>
          <w:snapToGrid w:val="0"/>
          <w:sz w:val="24"/>
          <w:szCs w:val="24"/>
        </w:rPr>
        <w:t>Competency Restoration</w:t>
      </w:r>
      <w:r w:rsidRPr="00632E4C">
        <w:rPr>
          <w:rFonts w:ascii="Times New Roman" w:eastAsia="Times New Roman" w:hAnsi="Times New Roman" w:cs="Times New Roman"/>
          <w:b/>
          <w:snapToGrid w:val="0"/>
          <w:sz w:val="24"/>
          <w:szCs w:val="24"/>
        </w:rPr>
        <w:t xml:space="preserve"> Services</w:t>
      </w:r>
    </w:p>
    <w:p w14:paraId="1682334D" w14:textId="33F29E05" w:rsidR="000E1585" w:rsidRPr="00632E4C" w:rsidRDefault="00B46A49" w:rsidP="00B46A49">
      <w:pPr>
        <w:numPr>
          <w:ilvl w:val="1"/>
          <w:numId w:val="4"/>
        </w:numPr>
        <w:suppressAutoHyphens/>
        <w:spacing w:before="120" w:after="80" w:line="240" w:lineRule="auto"/>
        <w:ind w:left="1080" w:hanging="630"/>
        <w:jc w:val="both"/>
        <w:rPr>
          <w:rFonts w:ascii="Times New Roman" w:eastAsia="Times New Roman" w:hAnsi="Times New Roman" w:cs="Times New Roman"/>
          <w:b/>
          <w:snapToGrid w:val="0"/>
          <w:sz w:val="24"/>
          <w:szCs w:val="24"/>
        </w:rPr>
      </w:pPr>
      <w:r>
        <w:rPr>
          <w:rFonts w:ascii="Times New Roman" w:eastAsia="Times New Roman" w:hAnsi="Times New Roman" w:cs="Times New Roman"/>
          <w:snapToGrid w:val="0"/>
          <w:sz w:val="24"/>
          <w:szCs w:val="24"/>
        </w:rPr>
        <w:t>For purposes of this Attachment and as defined in</w:t>
      </w:r>
      <w:r w:rsidR="007B0010" w:rsidRPr="00632E4C">
        <w:rPr>
          <w:rFonts w:ascii="Times New Roman" w:eastAsia="Times New Roman" w:hAnsi="Times New Roman" w:cs="Times New Roman"/>
          <w:snapToGrid w:val="0"/>
          <w:sz w:val="24"/>
          <w:szCs w:val="24"/>
        </w:rPr>
        <w:t xml:space="preserve"> </w:t>
      </w:r>
      <w:r w:rsidR="005416BF" w:rsidRPr="00632E4C">
        <w:rPr>
          <w:rFonts w:ascii="Times New Roman" w:eastAsia="Times New Roman" w:hAnsi="Times New Roman" w:cs="Times New Roman"/>
          <w:snapToGrid w:val="0"/>
          <w:sz w:val="24"/>
          <w:szCs w:val="24"/>
        </w:rPr>
        <w:t>CCP</w:t>
      </w:r>
      <w:r w:rsidR="007B0010" w:rsidRPr="00632E4C">
        <w:rPr>
          <w:rFonts w:ascii="Times New Roman" w:eastAsia="Times New Roman" w:hAnsi="Times New Roman" w:cs="Times New Roman"/>
          <w:snapToGrid w:val="0"/>
          <w:sz w:val="24"/>
          <w:szCs w:val="24"/>
        </w:rPr>
        <w:t>, Article 46B.001</w:t>
      </w:r>
      <w:r w:rsidR="00167C53" w:rsidRPr="00632E4C">
        <w:rPr>
          <w:rFonts w:ascii="Times New Roman" w:eastAsia="Times New Roman" w:hAnsi="Times New Roman" w:cs="Times New Roman"/>
          <w:snapToGrid w:val="0"/>
          <w:sz w:val="24"/>
          <w:szCs w:val="24"/>
        </w:rPr>
        <w:t>(3)</w:t>
      </w:r>
      <w:r w:rsidR="00603902" w:rsidRPr="00632E4C">
        <w:rPr>
          <w:rFonts w:ascii="Times New Roman" w:eastAsia="Times New Roman" w:hAnsi="Times New Roman" w:cs="Times New Roman"/>
          <w:snapToGrid w:val="0"/>
          <w:sz w:val="24"/>
          <w:szCs w:val="24"/>
        </w:rPr>
        <w:t>,</w:t>
      </w:r>
      <w:r w:rsidR="007B0010" w:rsidRPr="00632E4C">
        <w:rPr>
          <w:rFonts w:ascii="Times New Roman" w:eastAsia="Times New Roman" w:hAnsi="Times New Roman" w:cs="Times New Roman"/>
          <w:snapToGrid w:val="0"/>
          <w:sz w:val="24"/>
          <w:szCs w:val="24"/>
        </w:rPr>
        <w:t xml:space="preserve"> </w:t>
      </w:r>
      <w:r>
        <w:rPr>
          <w:rFonts w:ascii="Times New Roman" w:eastAsia="Times New Roman" w:hAnsi="Times New Roman" w:cs="Times New Roman"/>
          <w:snapToGrid w:val="0"/>
          <w:sz w:val="24"/>
          <w:szCs w:val="24"/>
        </w:rPr>
        <w:t>“</w:t>
      </w:r>
      <w:r w:rsidR="007B0010" w:rsidRPr="00632E4C">
        <w:rPr>
          <w:rFonts w:ascii="Times New Roman" w:eastAsia="Times New Roman" w:hAnsi="Times New Roman" w:cs="Times New Roman"/>
          <w:snapToGrid w:val="0"/>
          <w:sz w:val="24"/>
          <w:szCs w:val="24"/>
        </w:rPr>
        <w:t>c</w:t>
      </w:r>
      <w:r w:rsidR="00B90D67" w:rsidRPr="00632E4C">
        <w:rPr>
          <w:rFonts w:ascii="Times New Roman" w:eastAsia="Times New Roman" w:hAnsi="Times New Roman" w:cs="Times New Roman"/>
          <w:snapToGrid w:val="0"/>
          <w:sz w:val="24"/>
          <w:szCs w:val="24"/>
        </w:rPr>
        <w:t>ompetency restoration</w:t>
      </w:r>
      <w:r>
        <w:rPr>
          <w:rFonts w:ascii="Times New Roman" w:eastAsia="Times New Roman" w:hAnsi="Times New Roman" w:cs="Times New Roman"/>
          <w:snapToGrid w:val="0"/>
          <w:sz w:val="24"/>
          <w:szCs w:val="24"/>
        </w:rPr>
        <w:t>”</w:t>
      </w:r>
      <w:r w:rsidR="00B90D67" w:rsidRPr="00632E4C">
        <w:rPr>
          <w:rFonts w:ascii="Times New Roman" w:eastAsia="Times New Roman" w:hAnsi="Times New Roman" w:cs="Times New Roman"/>
          <w:snapToGrid w:val="0"/>
          <w:sz w:val="24"/>
          <w:szCs w:val="24"/>
        </w:rPr>
        <w:t xml:space="preserve"> </w:t>
      </w:r>
      <w:r>
        <w:rPr>
          <w:rFonts w:ascii="Times New Roman" w:eastAsia="Times New Roman" w:hAnsi="Times New Roman" w:cs="Times New Roman"/>
          <w:snapToGrid w:val="0"/>
          <w:sz w:val="24"/>
          <w:szCs w:val="24"/>
        </w:rPr>
        <w:t xml:space="preserve">means </w:t>
      </w:r>
      <w:r w:rsidR="007B0010" w:rsidRPr="00632E4C">
        <w:rPr>
          <w:rFonts w:ascii="Times New Roman" w:eastAsia="Times New Roman" w:hAnsi="Times New Roman" w:cs="Times New Roman"/>
          <w:snapToGrid w:val="0"/>
          <w:sz w:val="24"/>
          <w:szCs w:val="24"/>
        </w:rPr>
        <w:t xml:space="preserve">the treatment or education process for restoring </w:t>
      </w:r>
      <w:r>
        <w:rPr>
          <w:rFonts w:ascii="Times New Roman" w:eastAsia="Times New Roman" w:hAnsi="Times New Roman" w:cs="Times New Roman"/>
          <w:snapToGrid w:val="0"/>
          <w:sz w:val="24"/>
          <w:szCs w:val="24"/>
        </w:rPr>
        <w:t>a person’s</w:t>
      </w:r>
      <w:r w:rsidRPr="00632E4C">
        <w:rPr>
          <w:rFonts w:ascii="Times New Roman" w:eastAsia="Times New Roman" w:hAnsi="Times New Roman" w:cs="Times New Roman"/>
          <w:snapToGrid w:val="0"/>
          <w:sz w:val="24"/>
          <w:szCs w:val="24"/>
        </w:rPr>
        <w:t xml:space="preserve"> </w:t>
      </w:r>
      <w:r w:rsidR="00650D2E" w:rsidRPr="00632E4C">
        <w:rPr>
          <w:rFonts w:ascii="Times New Roman" w:eastAsia="Times New Roman" w:hAnsi="Times New Roman" w:cs="Times New Roman"/>
          <w:snapToGrid w:val="0"/>
          <w:sz w:val="24"/>
          <w:szCs w:val="24"/>
        </w:rPr>
        <w:t xml:space="preserve">ability </w:t>
      </w:r>
      <w:r w:rsidR="007B0010" w:rsidRPr="00632E4C">
        <w:rPr>
          <w:rFonts w:ascii="Times New Roman" w:eastAsia="Times New Roman" w:hAnsi="Times New Roman" w:cs="Times New Roman"/>
          <w:snapToGrid w:val="0"/>
          <w:sz w:val="24"/>
          <w:szCs w:val="24"/>
        </w:rPr>
        <w:t>to consult with the person's attorney with a reasonable degree of rational understanding, including a rational and factual understanding of the court proceedings and charges against the person</w:t>
      </w:r>
      <w:r w:rsidR="00B90D67" w:rsidRPr="00632E4C">
        <w:rPr>
          <w:rFonts w:ascii="Times New Roman" w:eastAsia="Times New Roman" w:hAnsi="Times New Roman" w:cs="Times New Roman"/>
          <w:snapToGrid w:val="0"/>
          <w:sz w:val="24"/>
          <w:szCs w:val="24"/>
        </w:rPr>
        <w:t xml:space="preserve">. </w:t>
      </w:r>
      <w:r w:rsidR="000E1585" w:rsidRPr="00632E4C">
        <w:rPr>
          <w:rFonts w:ascii="Times New Roman" w:eastAsia="Times New Roman" w:hAnsi="Times New Roman" w:cs="Times New Roman"/>
          <w:snapToGrid w:val="0"/>
          <w:sz w:val="24"/>
          <w:szCs w:val="24"/>
        </w:rPr>
        <w:t xml:space="preserve">As </w:t>
      </w:r>
      <w:r>
        <w:rPr>
          <w:rFonts w:ascii="Times New Roman" w:eastAsia="Times New Roman" w:hAnsi="Times New Roman" w:cs="Times New Roman"/>
          <w:snapToGrid w:val="0"/>
          <w:sz w:val="24"/>
          <w:szCs w:val="24"/>
        </w:rPr>
        <w:t>required by</w:t>
      </w:r>
      <w:r w:rsidR="000E1585" w:rsidRPr="00632E4C">
        <w:rPr>
          <w:rFonts w:ascii="Times New Roman" w:eastAsia="Times New Roman" w:hAnsi="Times New Roman" w:cs="Times New Roman"/>
          <w:snapToGrid w:val="0"/>
          <w:sz w:val="24"/>
          <w:szCs w:val="24"/>
        </w:rPr>
        <w:t xml:space="preserve"> CCP</w:t>
      </w:r>
      <w:r>
        <w:rPr>
          <w:rFonts w:ascii="Times New Roman" w:eastAsia="Times New Roman" w:hAnsi="Times New Roman" w:cs="Times New Roman"/>
          <w:snapToGrid w:val="0"/>
          <w:sz w:val="24"/>
          <w:szCs w:val="24"/>
        </w:rPr>
        <w:t xml:space="preserve"> Art. 46B.077, Grantee must comply with the following requirements for</w:t>
      </w:r>
      <w:r w:rsidR="000E1585" w:rsidRPr="00632E4C">
        <w:rPr>
          <w:rFonts w:ascii="Times New Roman" w:eastAsia="Times New Roman" w:hAnsi="Times New Roman" w:cs="Times New Roman"/>
          <w:snapToGrid w:val="0"/>
          <w:sz w:val="24"/>
          <w:szCs w:val="24"/>
        </w:rPr>
        <w:t xml:space="preserve"> competency restoration services </w:t>
      </w:r>
      <w:r>
        <w:rPr>
          <w:rFonts w:ascii="Times New Roman" w:eastAsia="Times New Roman" w:hAnsi="Times New Roman" w:cs="Times New Roman"/>
          <w:snapToGrid w:val="0"/>
          <w:sz w:val="24"/>
          <w:szCs w:val="24"/>
        </w:rPr>
        <w:t>at inpatient mental health facilities</w:t>
      </w:r>
      <w:r w:rsidR="000E1585" w:rsidRPr="00632E4C">
        <w:rPr>
          <w:rFonts w:ascii="Times New Roman" w:eastAsia="Times New Roman" w:hAnsi="Times New Roman" w:cs="Times New Roman"/>
          <w:snapToGrid w:val="0"/>
          <w:sz w:val="24"/>
          <w:szCs w:val="24"/>
        </w:rPr>
        <w:t>:</w:t>
      </w:r>
    </w:p>
    <w:p w14:paraId="1AE5199C" w14:textId="118980C7" w:rsidR="00522CD1" w:rsidRPr="00632E4C" w:rsidRDefault="000E1585" w:rsidP="00D167FE">
      <w:pPr>
        <w:numPr>
          <w:ilvl w:val="2"/>
          <w:numId w:val="4"/>
        </w:numPr>
        <w:suppressAutoHyphens/>
        <w:spacing w:before="80" w:after="0" w:line="240" w:lineRule="auto"/>
        <w:ind w:left="1440"/>
        <w:jc w:val="both"/>
        <w:rPr>
          <w:rFonts w:ascii="Times New Roman" w:eastAsia="Times New Roman" w:hAnsi="Times New Roman" w:cs="Times New Roman"/>
          <w:snapToGrid w:val="0"/>
          <w:sz w:val="24"/>
          <w:szCs w:val="24"/>
        </w:rPr>
      </w:pPr>
      <w:bookmarkStart w:id="1" w:name="_Hlk157779657"/>
      <w:r w:rsidRPr="00632E4C">
        <w:rPr>
          <w:rFonts w:ascii="Times New Roman" w:eastAsia="Times New Roman" w:hAnsi="Times New Roman" w:cs="Times New Roman"/>
          <w:snapToGrid w:val="0"/>
          <w:sz w:val="24"/>
          <w:szCs w:val="24"/>
        </w:rPr>
        <w:t>Develop an individual treatment plan for individuals committed to the facility for competency restoration;</w:t>
      </w:r>
    </w:p>
    <w:p w14:paraId="6BC2BC43" w14:textId="77777777" w:rsidR="00970436" w:rsidRPr="00632E4C" w:rsidRDefault="00B90D67" w:rsidP="00D167FE">
      <w:pPr>
        <w:numPr>
          <w:ilvl w:val="2"/>
          <w:numId w:val="4"/>
        </w:numPr>
        <w:suppressAutoHyphens/>
        <w:spacing w:before="120" w:after="0" w:line="240" w:lineRule="auto"/>
        <w:ind w:left="144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Assess whether competency is attainable in the foreseeable future</w:t>
      </w:r>
      <w:r w:rsidR="00FA5451" w:rsidRPr="00632E4C">
        <w:rPr>
          <w:rFonts w:ascii="Times New Roman" w:eastAsia="Times New Roman" w:hAnsi="Times New Roman" w:cs="Times New Roman"/>
          <w:snapToGrid w:val="0"/>
          <w:sz w:val="24"/>
          <w:szCs w:val="24"/>
        </w:rPr>
        <w:t xml:space="preserve">; and </w:t>
      </w:r>
    </w:p>
    <w:p w14:paraId="2ABE15EF" w14:textId="6462CDD6" w:rsidR="00970436" w:rsidRPr="00632E4C" w:rsidRDefault="00B90D67" w:rsidP="00D167FE">
      <w:pPr>
        <w:numPr>
          <w:ilvl w:val="2"/>
          <w:numId w:val="4"/>
        </w:numPr>
        <w:suppressAutoHyphens/>
        <w:spacing w:before="120" w:after="0" w:line="240" w:lineRule="auto"/>
        <w:ind w:left="144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 xml:space="preserve">Report to the court and the local mental health authority/local behavioral health authority </w:t>
      </w:r>
      <w:r w:rsidR="00B46A49">
        <w:rPr>
          <w:rFonts w:ascii="Times New Roman" w:eastAsia="Times New Roman" w:hAnsi="Times New Roman" w:cs="Times New Roman"/>
          <w:snapToGrid w:val="0"/>
          <w:sz w:val="24"/>
          <w:szCs w:val="24"/>
        </w:rPr>
        <w:t>as required under CCP Articles 46B.077, 46B.079, and 46B.083</w:t>
      </w:r>
      <w:r w:rsidRPr="00632E4C">
        <w:rPr>
          <w:rFonts w:ascii="Times New Roman" w:eastAsia="Times New Roman" w:hAnsi="Times New Roman" w:cs="Times New Roman"/>
          <w:snapToGrid w:val="0"/>
          <w:sz w:val="24"/>
          <w:szCs w:val="24"/>
        </w:rPr>
        <w:t>.</w:t>
      </w:r>
    </w:p>
    <w:bookmarkEnd w:id="1"/>
    <w:p w14:paraId="19A1F67C" w14:textId="31E1E67E" w:rsidR="00970436" w:rsidRPr="00632E4C" w:rsidRDefault="001C4F57" w:rsidP="001B0E51">
      <w:pPr>
        <w:numPr>
          <w:ilvl w:val="1"/>
          <w:numId w:val="4"/>
        </w:numPr>
        <w:suppressAutoHyphens/>
        <w:spacing w:before="160" w:after="80" w:line="240" w:lineRule="auto"/>
        <w:ind w:left="1080" w:hanging="630"/>
        <w:jc w:val="both"/>
        <w:rPr>
          <w:rFonts w:ascii="Times New Roman" w:eastAsia="Times New Roman" w:hAnsi="Times New Roman" w:cs="Times New Roman"/>
          <w:b/>
          <w:snapToGrid w:val="0"/>
          <w:sz w:val="24"/>
          <w:szCs w:val="24"/>
        </w:rPr>
      </w:pPr>
      <w:r>
        <w:rPr>
          <w:rFonts w:ascii="Times New Roman" w:eastAsia="Times New Roman" w:hAnsi="Times New Roman" w:cs="Times New Roman"/>
          <w:snapToGrid w:val="0"/>
          <w:sz w:val="24"/>
          <w:szCs w:val="24"/>
        </w:rPr>
        <w:t>Grantee</w:t>
      </w:r>
      <w:r w:rsidR="0083243A" w:rsidRPr="00632E4C">
        <w:rPr>
          <w:rFonts w:ascii="Times New Roman" w:eastAsia="Times New Roman" w:hAnsi="Times New Roman" w:cs="Times New Roman"/>
          <w:snapToGrid w:val="0"/>
          <w:sz w:val="24"/>
          <w:szCs w:val="24"/>
        </w:rPr>
        <w:t xml:space="preserve"> shall p</w:t>
      </w:r>
      <w:r w:rsidR="00B90D67" w:rsidRPr="00632E4C">
        <w:rPr>
          <w:rFonts w:ascii="Times New Roman" w:eastAsia="Times New Roman" w:hAnsi="Times New Roman" w:cs="Times New Roman"/>
          <w:snapToGrid w:val="0"/>
          <w:sz w:val="24"/>
          <w:szCs w:val="24"/>
        </w:rPr>
        <w:t>rovide competency restoration education services that include:</w:t>
      </w:r>
    </w:p>
    <w:p w14:paraId="2454448C" w14:textId="439D02F3" w:rsidR="00B90D67" w:rsidRPr="00632E4C" w:rsidRDefault="00B90D67" w:rsidP="00D167FE">
      <w:pPr>
        <w:pStyle w:val="ListParagraph"/>
        <w:numPr>
          <w:ilvl w:val="2"/>
          <w:numId w:val="4"/>
        </w:numPr>
        <w:spacing w:before="60" w:after="0" w:line="240" w:lineRule="auto"/>
        <w:ind w:left="1440"/>
        <w:contextualSpacing w:val="0"/>
        <w:jc w:val="both"/>
        <w:rPr>
          <w:rFonts w:ascii="Times New Roman" w:hAnsi="Times New Roman" w:cs="Times New Roman"/>
          <w:snapToGrid w:val="0"/>
          <w:sz w:val="24"/>
          <w:szCs w:val="24"/>
        </w:rPr>
      </w:pPr>
      <w:r w:rsidRPr="001B0E51">
        <w:rPr>
          <w:rFonts w:ascii="Times New Roman" w:hAnsi="Times New Roman" w:cs="Times New Roman"/>
          <w:snapToGrid w:val="0"/>
          <w:sz w:val="24"/>
          <w:szCs w:val="24"/>
        </w:rPr>
        <w:t>definitions of important persons in the courtroom and important legal terms;</w:t>
      </w:r>
    </w:p>
    <w:p w14:paraId="0120FECC" w14:textId="79DB3C54" w:rsidR="005633E2" w:rsidRPr="001B0E51" w:rsidRDefault="005633E2" w:rsidP="00D167FE">
      <w:pPr>
        <w:pStyle w:val="ListParagraph"/>
        <w:numPr>
          <w:ilvl w:val="2"/>
          <w:numId w:val="4"/>
        </w:numPr>
        <w:spacing w:before="120" w:after="0" w:line="240" w:lineRule="auto"/>
        <w:ind w:left="1440"/>
        <w:contextualSpacing w:val="0"/>
        <w:jc w:val="both"/>
        <w:rPr>
          <w:rFonts w:ascii="Times New Roman" w:hAnsi="Times New Roman" w:cs="Times New Roman"/>
          <w:snapToGrid w:val="0"/>
          <w:sz w:val="24"/>
          <w:szCs w:val="24"/>
        </w:rPr>
      </w:pPr>
      <w:r w:rsidRPr="00632E4C">
        <w:rPr>
          <w:rFonts w:ascii="Times New Roman" w:eastAsia="Times New Roman" w:hAnsi="Times New Roman" w:cs="Times New Roman"/>
          <w:snapToGrid w:val="0"/>
          <w:sz w:val="24"/>
          <w:szCs w:val="24"/>
        </w:rPr>
        <w:t xml:space="preserve">instructions on how to behave in the courtroom and effectively work with counsel;  </w:t>
      </w:r>
    </w:p>
    <w:p w14:paraId="492CE681" w14:textId="230EE1F6" w:rsidR="005633E2" w:rsidRPr="00632E4C" w:rsidRDefault="00B90D67" w:rsidP="00D167FE">
      <w:pPr>
        <w:pStyle w:val="ListParagraph"/>
        <w:numPr>
          <w:ilvl w:val="2"/>
          <w:numId w:val="4"/>
        </w:numPr>
        <w:spacing w:before="120" w:after="0" w:line="240" w:lineRule="auto"/>
        <w:ind w:left="1440"/>
        <w:contextualSpacing w:val="0"/>
        <w:jc w:val="both"/>
        <w:rPr>
          <w:rFonts w:ascii="Times New Roman" w:hAnsi="Times New Roman" w:cs="Times New Roman"/>
          <w:snapToGrid w:val="0"/>
          <w:sz w:val="24"/>
          <w:szCs w:val="24"/>
        </w:rPr>
      </w:pPr>
      <w:r w:rsidRPr="00632E4C">
        <w:rPr>
          <w:rFonts w:ascii="Times New Roman" w:eastAsia="Times New Roman" w:hAnsi="Times New Roman" w:cs="Times New Roman"/>
          <w:snapToGrid w:val="0"/>
          <w:sz w:val="24"/>
          <w:szCs w:val="24"/>
        </w:rPr>
        <w:t>information about court-ordered medications and rights as a forensic patient; and</w:t>
      </w:r>
    </w:p>
    <w:p w14:paraId="40032977" w14:textId="2EAEEC29" w:rsidR="005633E2" w:rsidRPr="00632E4C" w:rsidRDefault="00B90D67" w:rsidP="00D167FE">
      <w:pPr>
        <w:pStyle w:val="ListParagraph"/>
        <w:numPr>
          <w:ilvl w:val="2"/>
          <w:numId w:val="4"/>
        </w:numPr>
        <w:spacing w:before="120" w:after="0" w:line="240" w:lineRule="auto"/>
        <w:ind w:left="1440"/>
        <w:contextualSpacing w:val="0"/>
        <w:jc w:val="both"/>
        <w:rPr>
          <w:rFonts w:ascii="Times New Roman" w:hAnsi="Times New Roman" w:cs="Times New Roman"/>
          <w:snapToGrid w:val="0"/>
          <w:sz w:val="24"/>
          <w:szCs w:val="24"/>
        </w:rPr>
      </w:pPr>
      <w:r w:rsidRPr="00632E4C">
        <w:rPr>
          <w:rFonts w:ascii="Times New Roman" w:eastAsia="Times New Roman" w:hAnsi="Times New Roman" w:cs="Times New Roman"/>
          <w:snapToGrid w:val="0"/>
          <w:sz w:val="24"/>
          <w:szCs w:val="24"/>
        </w:rPr>
        <w:t>an explanation of criminal charge</w:t>
      </w:r>
      <w:r w:rsidR="007B0010" w:rsidRPr="00632E4C">
        <w:rPr>
          <w:rFonts w:ascii="Times New Roman" w:eastAsia="Times New Roman" w:hAnsi="Times New Roman" w:cs="Times New Roman"/>
          <w:snapToGrid w:val="0"/>
          <w:sz w:val="24"/>
          <w:szCs w:val="24"/>
        </w:rPr>
        <w:t>,</w:t>
      </w:r>
      <w:r w:rsidR="007B0010" w:rsidRPr="001B0E51">
        <w:rPr>
          <w:rFonts w:ascii="Times New Roman" w:hAnsi="Times New Roman" w:cs="Times New Roman"/>
          <w:sz w:val="24"/>
          <w:szCs w:val="24"/>
        </w:rPr>
        <w:t xml:space="preserve"> </w:t>
      </w:r>
      <w:r w:rsidR="007B0010" w:rsidRPr="00632E4C">
        <w:rPr>
          <w:rFonts w:ascii="Times New Roman" w:eastAsia="Times New Roman" w:hAnsi="Times New Roman" w:cs="Times New Roman"/>
          <w:snapToGrid w:val="0"/>
          <w:sz w:val="24"/>
          <w:szCs w:val="24"/>
        </w:rPr>
        <w:t xml:space="preserve">the adversarial nature of criminal proceedings, </w:t>
      </w:r>
      <w:r w:rsidRPr="00632E4C">
        <w:rPr>
          <w:rFonts w:ascii="Times New Roman" w:eastAsia="Times New Roman" w:hAnsi="Times New Roman" w:cs="Times New Roman"/>
          <w:snapToGrid w:val="0"/>
          <w:sz w:val="24"/>
          <w:szCs w:val="24"/>
        </w:rPr>
        <w:t>and potential consequences</w:t>
      </w:r>
      <w:r w:rsidR="00482039" w:rsidRPr="00632E4C">
        <w:rPr>
          <w:rFonts w:ascii="Times New Roman" w:eastAsia="Times New Roman" w:hAnsi="Times New Roman" w:cs="Times New Roman"/>
          <w:snapToGrid w:val="0"/>
          <w:sz w:val="24"/>
          <w:szCs w:val="24"/>
        </w:rPr>
        <w:t>.</w:t>
      </w:r>
    </w:p>
    <w:p w14:paraId="4382D883" w14:textId="07A6BBC9" w:rsidR="00970436" w:rsidRPr="00632E4C" w:rsidRDefault="001C4F57" w:rsidP="00632E4C">
      <w:pPr>
        <w:numPr>
          <w:ilvl w:val="1"/>
          <w:numId w:val="4"/>
        </w:numPr>
        <w:suppressAutoHyphens/>
        <w:spacing w:before="160" w:after="80" w:line="240" w:lineRule="auto"/>
        <w:ind w:left="1080" w:hanging="630"/>
        <w:jc w:val="both"/>
        <w:rPr>
          <w:rFonts w:ascii="Times New Roman" w:eastAsia="Times New Roman" w:hAnsi="Times New Roman" w:cs="Times New Roman"/>
          <w:b/>
          <w:snapToGrid w:val="0"/>
          <w:sz w:val="24"/>
          <w:szCs w:val="24"/>
        </w:rPr>
      </w:pPr>
      <w:r>
        <w:rPr>
          <w:rFonts w:ascii="Times New Roman" w:eastAsia="Times New Roman" w:hAnsi="Times New Roman" w:cs="Times New Roman"/>
          <w:bCs/>
          <w:snapToGrid w:val="0"/>
          <w:sz w:val="24"/>
          <w:szCs w:val="24"/>
        </w:rPr>
        <w:t>Grantee</w:t>
      </w:r>
      <w:r w:rsidR="00D364FC" w:rsidRPr="00632E4C">
        <w:rPr>
          <w:rFonts w:ascii="Times New Roman" w:eastAsia="Times New Roman" w:hAnsi="Times New Roman" w:cs="Times New Roman"/>
          <w:bCs/>
          <w:snapToGrid w:val="0"/>
          <w:sz w:val="24"/>
          <w:szCs w:val="24"/>
        </w:rPr>
        <w:t xml:space="preserve">, in developing and implementing the Inpatient Competency Restoration Program (ICRP), must: </w:t>
      </w:r>
    </w:p>
    <w:p w14:paraId="0E18D822" w14:textId="3371220C" w:rsidR="00D364FC" w:rsidRPr="00632E4C" w:rsidRDefault="00930538" w:rsidP="00D167FE">
      <w:pPr>
        <w:pStyle w:val="ListParagraph"/>
        <w:numPr>
          <w:ilvl w:val="2"/>
          <w:numId w:val="4"/>
        </w:numPr>
        <w:spacing w:before="60" w:after="0" w:line="240" w:lineRule="auto"/>
        <w:ind w:left="1440"/>
        <w:contextualSpacing w:val="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Upon execution of this </w:t>
      </w:r>
      <w:r w:rsidR="005F18F5">
        <w:rPr>
          <w:rFonts w:ascii="Times New Roman" w:hAnsi="Times New Roman" w:cs="Times New Roman"/>
          <w:snapToGrid w:val="0"/>
          <w:sz w:val="24"/>
          <w:szCs w:val="24"/>
        </w:rPr>
        <w:t>C</w:t>
      </w:r>
      <w:r>
        <w:rPr>
          <w:rFonts w:ascii="Times New Roman" w:hAnsi="Times New Roman" w:cs="Times New Roman"/>
          <w:snapToGrid w:val="0"/>
          <w:sz w:val="24"/>
          <w:szCs w:val="24"/>
        </w:rPr>
        <w:t xml:space="preserve">ontract, </w:t>
      </w:r>
      <w:r w:rsidR="005F18F5">
        <w:rPr>
          <w:rFonts w:ascii="Times New Roman" w:hAnsi="Times New Roman" w:cs="Times New Roman"/>
          <w:snapToGrid w:val="0"/>
          <w:sz w:val="24"/>
          <w:szCs w:val="24"/>
        </w:rPr>
        <w:t>G</w:t>
      </w:r>
      <w:r w:rsidR="00282B60">
        <w:rPr>
          <w:rFonts w:ascii="Times New Roman" w:hAnsi="Times New Roman" w:cs="Times New Roman"/>
          <w:snapToGrid w:val="0"/>
          <w:sz w:val="24"/>
          <w:szCs w:val="24"/>
        </w:rPr>
        <w:t>rantee shall establish a date to</w:t>
      </w:r>
      <w:r w:rsidR="008939C8">
        <w:rPr>
          <w:rFonts w:ascii="Times New Roman" w:hAnsi="Times New Roman" w:cs="Times New Roman"/>
          <w:snapToGrid w:val="0"/>
          <w:sz w:val="24"/>
          <w:szCs w:val="24"/>
        </w:rPr>
        <w:t xml:space="preserve"> </w:t>
      </w:r>
      <w:r w:rsidR="00D364FC" w:rsidRPr="00632E4C">
        <w:rPr>
          <w:rFonts w:ascii="Times New Roman" w:hAnsi="Times New Roman" w:cs="Times New Roman"/>
          <w:snapToGrid w:val="0"/>
          <w:sz w:val="24"/>
          <w:szCs w:val="24"/>
        </w:rPr>
        <w:t>begin accepting eligible forensic patients as set forth in Section</w:t>
      </w:r>
      <w:r w:rsidR="009631FD" w:rsidRPr="00632E4C">
        <w:rPr>
          <w:rFonts w:ascii="Times New Roman" w:hAnsi="Times New Roman" w:cs="Times New Roman"/>
          <w:snapToGrid w:val="0"/>
          <w:sz w:val="24"/>
          <w:szCs w:val="24"/>
        </w:rPr>
        <w:t xml:space="preserve"> </w:t>
      </w:r>
      <w:r w:rsidR="00D364FC" w:rsidRPr="00632E4C">
        <w:rPr>
          <w:rFonts w:ascii="Times New Roman" w:hAnsi="Times New Roman" w:cs="Times New Roman"/>
          <w:snapToGrid w:val="0"/>
          <w:sz w:val="24"/>
          <w:szCs w:val="24"/>
        </w:rPr>
        <w:t xml:space="preserve">1 and implement an ICRP for those </w:t>
      </w:r>
      <w:r w:rsidR="00282B60" w:rsidRPr="00632E4C">
        <w:rPr>
          <w:rFonts w:ascii="Times New Roman" w:hAnsi="Times New Roman" w:cs="Times New Roman"/>
          <w:snapToGrid w:val="0"/>
          <w:sz w:val="24"/>
          <w:szCs w:val="24"/>
        </w:rPr>
        <w:t>individuals.</w:t>
      </w:r>
      <w:r w:rsidR="00D364FC" w:rsidRPr="00632E4C">
        <w:rPr>
          <w:rFonts w:ascii="Times New Roman" w:hAnsi="Times New Roman" w:cs="Times New Roman"/>
          <w:snapToGrid w:val="0"/>
          <w:sz w:val="24"/>
          <w:szCs w:val="24"/>
        </w:rPr>
        <w:t xml:space="preserve"> </w:t>
      </w:r>
    </w:p>
    <w:p w14:paraId="1C844162" w14:textId="163406DF" w:rsidR="00116E03" w:rsidRPr="00632E4C" w:rsidRDefault="00D364FC" w:rsidP="00D167FE">
      <w:pPr>
        <w:pStyle w:val="ListParagraph"/>
        <w:numPr>
          <w:ilvl w:val="2"/>
          <w:numId w:val="4"/>
        </w:numPr>
        <w:spacing w:before="120" w:after="0" w:line="240" w:lineRule="auto"/>
        <w:ind w:left="1440"/>
        <w:contextualSpacing w:val="0"/>
        <w:jc w:val="both"/>
        <w:rPr>
          <w:rFonts w:ascii="Times New Roman" w:hAnsi="Times New Roman" w:cs="Times New Roman"/>
          <w:snapToGrid w:val="0"/>
          <w:sz w:val="24"/>
          <w:szCs w:val="24"/>
        </w:rPr>
      </w:pPr>
      <w:r w:rsidRPr="00632E4C">
        <w:rPr>
          <w:rFonts w:ascii="Times New Roman" w:hAnsi="Times New Roman" w:cs="Times New Roman"/>
          <w:snapToGrid w:val="0"/>
          <w:sz w:val="24"/>
          <w:szCs w:val="24"/>
        </w:rPr>
        <w:t xml:space="preserve">Maintain operations of the minimum number </w:t>
      </w:r>
      <w:r w:rsidR="00B46A49">
        <w:rPr>
          <w:rFonts w:ascii="Times New Roman" w:hAnsi="Times New Roman" w:cs="Times New Roman"/>
          <w:snapToGrid w:val="0"/>
          <w:sz w:val="24"/>
          <w:szCs w:val="24"/>
        </w:rPr>
        <w:t xml:space="preserve">forensic beds </w:t>
      </w:r>
      <w:r w:rsidR="00E2295F">
        <w:rPr>
          <w:rFonts w:ascii="Times New Roman" w:hAnsi="Times New Roman" w:cs="Times New Roman"/>
          <w:snapToGrid w:val="0"/>
          <w:sz w:val="24"/>
          <w:szCs w:val="24"/>
        </w:rPr>
        <w:t xml:space="preserve">funded under this </w:t>
      </w:r>
      <w:r w:rsidR="00DA7B5F">
        <w:rPr>
          <w:rFonts w:ascii="Times New Roman" w:hAnsi="Times New Roman" w:cs="Times New Roman"/>
          <w:snapToGrid w:val="0"/>
          <w:sz w:val="24"/>
          <w:szCs w:val="24"/>
        </w:rPr>
        <w:t>C</w:t>
      </w:r>
      <w:r w:rsidR="00E2295F">
        <w:rPr>
          <w:rFonts w:ascii="Times New Roman" w:hAnsi="Times New Roman" w:cs="Times New Roman"/>
          <w:snapToGrid w:val="0"/>
          <w:sz w:val="24"/>
          <w:szCs w:val="24"/>
        </w:rPr>
        <w:t>ontract and in agreement with HHSC</w:t>
      </w:r>
      <w:r w:rsidRPr="00632E4C">
        <w:rPr>
          <w:rFonts w:ascii="Times New Roman" w:hAnsi="Times New Roman" w:cs="Times New Roman"/>
          <w:snapToGrid w:val="0"/>
          <w:sz w:val="24"/>
          <w:szCs w:val="24"/>
        </w:rPr>
        <w:t>;</w:t>
      </w:r>
    </w:p>
    <w:p w14:paraId="107DFE40" w14:textId="70581FB4" w:rsidR="000306CB" w:rsidRPr="0083366F" w:rsidRDefault="000306CB" w:rsidP="00D167FE">
      <w:pPr>
        <w:pStyle w:val="ListParagraph"/>
        <w:spacing w:before="120"/>
        <w:ind w:left="1440" w:hanging="360"/>
        <w:rPr>
          <w:rFonts w:ascii="Times New Roman" w:hAnsi="Times New Roman" w:cs="Times New Roman"/>
          <w:snapToGrid w:val="0"/>
          <w:sz w:val="24"/>
          <w:szCs w:val="24"/>
        </w:rPr>
      </w:pPr>
    </w:p>
    <w:p w14:paraId="217482FF" w14:textId="24562C30" w:rsidR="00116E03" w:rsidRPr="00632E4C" w:rsidRDefault="00D364FC" w:rsidP="00D167FE">
      <w:pPr>
        <w:pStyle w:val="ListParagraph"/>
        <w:numPr>
          <w:ilvl w:val="2"/>
          <w:numId w:val="4"/>
        </w:numPr>
        <w:spacing w:before="120" w:after="0" w:line="240" w:lineRule="auto"/>
        <w:ind w:left="1440"/>
        <w:contextualSpacing w:val="0"/>
        <w:jc w:val="both"/>
        <w:rPr>
          <w:rFonts w:ascii="Times New Roman" w:hAnsi="Times New Roman" w:cs="Times New Roman"/>
          <w:snapToGrid w:val="0"/>
          <w:sz w:val="24"/>
          <w:szCs w:val="24"/>
        </w:rPr>
      </w:pPr>
      <w:r w:rsidRPr="2E4F7FE8">
        <w:rPr>
          <w:rFonts w:ascii="Times New Roman" w:hAnsi="Times New Roman" w:cs="Times New Roman"/>
          <w:sz w:val="24"/>
          <w:szCs w:val="24"/>
        </w:rPr>
        <w:t xml:space="preserve">In collaboration with the State Hospital System Admissions Management Team as guided by the Forensic Admission Referral and Coordination Process, accept all referrals that meet the </w:t>
      </w:r>
      <w:r w:rsidRPr="2E4F7FE8">
        <w:rPr>
          <w:rFonts w:ascii="Times New Roman" w:hAnsi="Times New Roman" w:cs="Times New Roman"/>
          <w:b/>
          <w:sz w:val="24"/>
          <w:szCs w:val="24"/>
        </w:rPr>
        <w:t>Appropriate Use Criteria</w:t>
      </w:r>
      <w:r w:rsidR="0080476D" w:rsidRPr="2E4F7FE8">
        <w:rPr>
          <w:rFonts w:ascii="Times New Roman" w:hAnsi="Times New Roman" w:cs="Times New Roman"/>
          <w:b/>
          <w:sz w:val="24"/>
          <w:szCs w:val="24"/>
        </w:rPr>
        <w:t xml:space="preserve"> </w:t>
      </w:r>
      <w:r w:rsidR="0080476D" w:rsidRPr="2E4F7FE8">
        <w:rPr>
          <w:rFonts w:ascii="Times New Roman" w:hAnsi="Times New Roman" w:cs="Times New Roman"/>
          <w:sz w:val="24"/>
          <w:szCs w:val="24"/>
        </w:rPr>
        <w:t xml:space="preserve">(see </w:t>
      </w:r>
      <w:r w:rsidR="00717A5D">
        <w:rPr>
          <w:rFonts w:ascii="Times New Roman" w:hAnsi="Times New Roman" w:cs="Times New Roman"/>
          <w:b/>
          <w:sz w:val="24"/>
          <w:szCs w:val="24"/>
        </w:rPr>
        <w:t>Form V</w:t>
      </w:r>
      <w:r w:rsidR="00401D0F">
        <w:rPr>
          <w:rFonts w:ascii="Times New Roman" w:hAnsi="Times New Roman" w:cs="Times New Roman"/>
          <w:b/>
          <w:sz w:val="24"/>
          <w:szCs w:val="24"/>
        </w:rPr>
        <w:t xml:space="preserve"> – </w:t>
      </w:r>
      <w:r w:rsidR="00401D0F" w:rsidRPr="00401D0F">
        <w:rPr>
          <w:rFonts w:ascii="Times New Roman" w:hAnsi="Times New Roman" w:cs="Times New Roman"/>
          <w:b/>
          <w:sz w:val="24"/>
          <w:szCs w:val="24"/>
        </w:rPr>
        <w:t xml:space="preserve">located at </w:t>
      </w:r>
      <w:hyperlink r:id="rId11" w:history="1">
        <w:r w:rsidR="00401D0F" w:rsidRPr="00401D0F">
          <w:rPr>
            <w:rStyle w:val="Hyperlink"/>
            <w:rFonts w:ascii="Times New Roman" w:hAnsi="Times New Roman" w:cs="Times New Roman"/>
            <w:b/>
            <w:sz w:val="24"/>
            <w:szCs w:val="24"/>
          </w:rPr>
          <w:t>https://resources.hhs.texas.gov/rfa/hhs0014211</w:t>
        </w:r>
      </w:hyperlink>
      <w:r w:rsidR="00717A5D">
        <w:rPr>
          <w:rFonts w:ascii="Times New Roman" w:hAnsi="Times New Roman" w:cs="Times New Roman"/>
          <w:b/>
          <w:sz w:val="24"/>
          <w:szCs w:val="24"/>
        </w:rPr>
        <w:t>)</w:t>
      </w:r>
      <w:r w:rsidRPr="2E4F7FE8">
        <w:rPr>
          <w:rFonts w:ascii="Times New Roman" w:hAnsi="Times New Roman" w:cs="Times New Roman"/>
          <w:sz w:val="24"/>
          <w:szCs w:val="24"/>
        </w:rPr>
        <w:t xml:space="preserve"> from the State Hospital System Forensic Clearinghouse List, including a patient who does not require admission to a maximum-security hospital and can be served in a hospital designated by HHSC pursuant to Texas CCP</w:t>
      </w:r>
      <w:r w:rsidR="00C64448" w:rsidRPr="2E4F7FE8">
        <w:rPr>
          <w:rFonts w:ascii="Times New Roman" w:hAnsi="Times New Roman" w:cs="Times New Roman"/>
          <w:sz w:val="24"/>
          <w:szCs w:val="24"/>
        </w:rPr>
        <w:t xml:space="preserve">, </w:t>
      </w:r>
      <w:r w:rsidRPr="2E4F7FE8">
        <w:rPr>
          <w:rFonts w:ascii="Times New Roman" w:hAnsi="Times New Roman" w:cs="Times New Roman"/>
          <w:sz w:val="24"/>
          <w:szCs w:val="24"/>
        </w:rPr>
        <w:t xml:space="preserve">Article 46B.073(c) or 46B.l04. Furthermore, </w:t>
      </w:r>
      <w:r w:rsidR="00DA7B5F">
        <w:rPr>
          <w:rFonts w:ascii="Times New Roman" w:hAnsi="Times New Roman" w:cs="Times New Roman"/>
          <w:sz w:val="24"/>
          <w:szCs w:val="24"/>
        </w:rPr>
        <w:t xml:space="preserve">Grantee </w:t>
      </w:r>
      <w:r w:rsidRPr="2E4F7FE8">
        <w:rPr>
          <w:rFonts w:ascii="Times New Roman" w:hAnsi="Times New Roman" w:cs="Times New Roman"/>
          <w:sz w:val="24"/>
          <w:szCs w:val="24"/>
        </w:rPr>
        <w:t xml:space="preserve">will be specifically designated by HHSC to accept admission of patients pursuant to Texas </w:t>
      </w:r>
      <w:r w:rsidR="00537EA4" w:rsidRPr="2E4F7FE8">
        <w:rPr>
          <w:rFonts w:ascii="Times New Roman" w:hAnsi="Times New Roman" w:cs="Times New Roman"/>
          <w:sz w:val="24"/>
          <w:szCs w:val="24"/>
        </w:rPr>
        <w:t>CCP,</w:t>
      </w:r>
      <w:r w:rsidRPr="2E4F7FE8">
        <w:rPr>
          <w:rFonts w:ascii="Times New Roman" w:hAnsi="Times New Roman" w:cs="Times New Roman"/>
          <w:sz w:val="24"/>
          <w:szCs w:val="24"/>
        </w:rPr>
        <w:t xml:space="preserve"> Article 46B.0021;</w:t>
      </w:r>
    </w:p>
    <w:p w14:paraId="6E519B89" w14:textId="2BBEB52A" w:rsidR="00116E03" w:rsidRPr="00632E4C" w:rsidRDefault="00D364FC" w:rsidP="00D167FE">
      <w:pPr>
        <w:pStyle w:val="ListParagraph"/>
        <w:numPr>
          <w:ilvl w:val="2"/>
          <w:numId w:val="4"/>
        </w:numPr>
        <w:spacing w:before="120" w:after="0" w:line="240" w:lineRule="auto"/>
        <w:ind w:left="1440"/>
        <w:contextualSpacing w:val="0"/>
        <w:jc w:val="both"/>
        <w:rPr>
          <w:rFonts w:ascii="Times New Roman" w:hAnsi="Times New Roman" w:cs="Times New Roman"/>
          <w:snapToGrid w:val="0"/>
          <w:sz w:val="24"/>
          <w:szCs w:val="24"/>
        </w:rPr>
      </w:pPr>
      <w:r w:rsidRPr="00632E4C">
        <w:rPr>
          <w:rFonts w:ascii="Times New Roman" w:hAnsi="Times New Roman" w:cs="Times New Roman"/>
          <w:snapToGrid w:val="0"/>
          <w:sz w:val="24"/>
          <w:szCs w:val="24"/>
        </w:rPr>
        <w:t xml:space="preserve">Provide clinically appropriate and effective competency restoration services and treatment in accordance with professional practices and conditional </w:t>
      </w:r>
      <w:r w:rsidRPr="00632E4C">
        <w:rPr>
          <w:rFonts w:ascii="Times New Roman" w:hAnsi="Times New Roman" w:cs="Times New Roman"/>
          <w:snapToGrid w:val="0"/>
          <w:sz w:val="24"/>
          <w:szCs w:val="24"/>
        </w:rPr>
        <w:lastRenderedPageBreak/>
        <w:t>release/discharge planning for those patients adjudicated incompetent to stand trial pursuant to Chapter 46B;</w:t>
      </w:r>
    </w:p>
    <w:p w14:paraId="4C5F5200" w14:textId="51689C4A" w:rsidR="00116E03" w:rsidRPr="00632E4C" w:rsidRDefault="00D364FC" w:rsidP="00D167FE">
      <w:pPr>
        <w:pStyle w:val="ListParagraph"/>
        <w:numPr>
          <w:ilvl w:val="2"/>
          <w:numId w:val="4"/>
        </w:numPr>
        <w:spacing w:before="120" w:after="0" w:line="240" w:lineRule="auto"/>
        <w:ind w:left="1440"/>
        <w:contextualSpacing w:val="0"/>
        <w:jc w:val="both"/>
        <w:rPr>
          <w:rFonts w:ascii="Times New Roman" w:hAnsi="Times New Roman" w:cs="Times New Roman"/>
          <w:snapToGrid w:val="0"/>
          <w:sz w:val="24"/>
          <w:szCs w:val="24"/>
        </w:rPr>
      </w:pPr>
      <w:r w:rsidRPr="00632E4C">
        <w:rPr>
          <w:rFonts w:ascii="Times New Roman" w:hAnsi="Times New Roman" w:cs="Times New Roman"/>
          <w:snapToGrid w:val="0"/>
          <w:sz w:val="24"/>
          <w:szCs w:val="24"/>
        </w:rPr>
        <w:t xml:space="preserve">Regularly assess and reassess patients for restoration of competency as guided by </w:t>
      </w:r>
      <w:r w:rsidR="00FA159D" w:rsidRPr="2E4F7FE8">
        <w:rPr>
          <w:rFonts w:ascii="Times New Roman" w:hAnsi="Times New Roman" w:cs="Times New Roman"/>
          <w:sz w:val="24"/>
          <w:szCs w:val="24"/>
        </w:rPr>
        <w:t xml:space="preserve">the Texas Code of Criminal Procedure, </w:t>
      </w:r>
      <w:r w:rsidRPr="00632E4C">
        <w:rPr>
          <w:rFonts w:ascii="Times New Roman" w:hAnsi="Times New Roman" w:cs="Times New Roman"/>
          <w:snapToGrid w:val="0"/>
          <w:sz w:val="24"/>
          <w:szCs w:val="24"/>
        </w:rPr>
        <w:t>Chapter 46B and competency restoration best practices;</w:t>
      </w:r>
    </w:p>
    <w:p w14:paraId="3C759C87" w14:textId="7FC52343" w:rsidR="00116E03" w:rsidRPr="00632E4C" w:rsidRDefault="005E03AE" w:rsidP="00D167FE">
      <w:pPr>
        <w:pStyle w:val="ListParagraph"/>
        <w:numPr>
          <w:ilvl w:val="2"/>
          <w:numId w:val="4"/>
        </w:numPr>
        <w:spacing w:before="120" w:after="0" w:line="240" w:lineRule="auto"/>
        <w:ind w:left="1440"/>
        <w:contextualSpacing w:val="0"/>
        <w:jc w:val="both"/>
        <w:rPr>
          <w:rFonts w:ascii="Times New Roman" w:hAnsi="Times New Roman" w:cs="Times New Roman"/>
          <w:snapToGrid w:val="0"/>
          <w:sz w:val="24"/>
          <w:szCs w:val="24"/>
        </w:rPr>
      </w:pPr>
      <w:r w:rsidRPr="00632E4C">
        <w:rPr>
          <w:rFonts w:ascii="Times New Roman" w:hAnsi="Times New Roman" w:cs="Times New Roman"/>
          <w:snapToGrid w:val="0"/>
          <w:sz w:val="24"/>
          <w:szCs w:val="24"/>
        </w:rPr>
        <w:t>P</w:t>
      </w:r>
      <w:r w:rsidR="00D364FC" w:rsidRPr="00632E4C">
        <w:rPr>
          <w:rFonts w:ascii="Times New Roman" w:hAnsi="Times New Roman" w:cs="Times New Roman"/>
          <w:snapToGrid w:val="0"/>
          <w:sz w:val="24"/>
          <w:szCs w:val="24"/>
        </w:rPr>
        <w:t>rovide timely reports to the courts and to each patient’s assigned local mental health authority</w:t>
      </w:r>
      <w:r w:rsidR="00F75FE3" w:rsidRPr="00632E4C">
        <w:rPr>
          <w:rFonts w:ascii="Times New Roman" w:hAnsi="Times New Roman" w:cs="Times New Roman"/>
          <w:snapToGrid w:val="0"/>
          <w:sz w:val="24"/>
          <w:szCs w:val="24"/>
        </w:rPr>
        <w:t xml:space="preserve"> (LMHA)</w:t>
      </w:r>
      <w:r w:rsidR="00D364FC" w:rsidRPr="00632E4C">
        <w:rPr>
          <w:rFonts w:ascii="Times New Roman" w:hAnsi="Times New Roman" w:cs="Times New Roman"/>
          <w:snapToGrid w:val="0"/>
          <w:sz w:val="24"/>
          <w:szCs w:val="24"/>
        </w:rPr>
        <w:t xml:space="preserve"> regarding the patient's progress toward achieving competency to stand trial, including recommendations for extended mental health treatment, pursuant to Texas </w:t>
      </w:r>
      <w:r w:rsidR="00556B9C" w:rsidRPr="00632E4C">
        <w:rPr>
          <w:rFonts w:ascii="Times New Roman" w:hAnsi="Times New Roman" w:cs="Times New Roman"/>
          <w:snapToGrid w:val="0"/>
          <w:sz w:val="24"/>
          <w:szCs w:val="24"/>
        </w:rPr>
        <w:t xml:space="preserve">CCP, </w:t>
      </w:r>
      <w:r w:rsidR="00D364FC" w:rsidRPr="00632E4C">
        <w:rPr>
          <w:rFonts w:ascii="Times New Roman" w:hAnsi="Times New Roman" w:cs="Times New Roman"/>
          <w:snapToGrid w:val="0"/>
          <w:sz w:val="24"/>
          <w:szCs w:val="24"/>
        </w:rPr>
        <w:t>Article 46B.10</w:t>
      </w:r>
      <w:r w:rsidR="00FA159D" w:rsidRPr="2E4F7FE8">
        <w:rPr>
          <w:rFonts w:ascii="Times New Roman" w:hAnsi="Times New Roman" w:cs="Times New Roman"/>
          <w:sz w:val="24"/>
          <w:szCs w:val="24"/>
        </w:rPr>
        <w:t>55, 46B.108, 46B.109, as applicable</w:t>
      </w:r>
      <w:r w:rsidR="00D364FC" w:rsidRPr="00632E4C">
        <w:rPr>
          <w:rFonts w:ascii="Times New Roman" w:hAnsi="Times New Roman" w:cs="Times New Roman"/>
          <w:snapToGrid w:val="0"/>
          <w:sz w:val="24"/>
          <w:szCs w:val="24"/>
        </w:rPr>
        <w:t>;</w:t>
      </w:r>
      <w:r w:rsidR="00A546F6" w:rsidRPr="00632E4C">
        <w:rPr>
          <w:rFonts w:ascii="Times New Roman" w:hAnsi="Times New Roman" w:cs="Times New Roman"/>
          <w:snapToGrid w:val="0"/>
          <w:sz w:val="24"/>
          <w:szCs w:val="24"/>
        </w:rPr>
        <w:t xml:space="preserve"> </w:t>
      </w:r>
    </w:p>
    <w:p w14:paraId="20691D35" w14:textId="77777777" w:rsidR="00116E03" w:rsidRPr="00632E4C" w:rsidRDefault="00D364FC" w:rsidP="00D167FE">
      <w:pPr>
        <w:pStyle w:val="ListParagraph"/>
        <w:numPr>
          <w:ilvl w:val="2"/>
          <w:numId w:val="4"/>
        </w:numPr>
        <w:spacing w:before="120" w:after="0" w:line="240" w:lineRule="auto"/>
        <w:ind w:left="1440"/>
        <w:contextualSpacing w:val="0"/>
        <w:jc w:val="both"/>
        <w:rPr>
          <w:rFonts w:ascii="Times New Roman" w:hAnsi="Times New Roman" w:cs="Times New Roman"/>
          <w:snapToGrid w:val="0"/>
          <w:sz w:val="24"/>
          <w:szCs w:val="24"/>
        </w:rPr>
      </w:pPr>
      <w:r w:rsidRPr="00632E4C">
        <w:rPr>
          <w:rFonts w:ascii="Times New Roman" w:hAnsi="Times New Roman" w:cs="Times New Roman"/>
          <w:snapToGrid w:val="0"/>
          <w:sz w:val="24"/>
          <w:szCs w:val="24"/>
        </w:rPr>
        <w:t>Make reasonable efforts with the designated LMHA/Local Behavioral Health Authority (LBHA) or Local Intellectual and Developmental Disability Authority (LIDDA) to provide discharge planning for persons who are discharged unexpectedly, which shall include discharge due to:</w:t>
      </w:r>
    </w:p>
    <w:p w14:paraId="39DDEB56" w14:textId="55B827B3" w:rsidR="00D364FC" w:rsidRPr="00632E4C" w:rsidRDefault="00D364FC" w:rsidP="00D167FE">
      <w:pPr>
        <w:pStyle w:val="ListParagraph"/>
        <w:numPr>
          <w:ilvl w:val="0"/>
          <w:numId w:val="10"/>
        </w:numPr>
        <w:spacing w:after="0" w:line="240" w:lineRule="auto"/>
        <w:ind w:left="1800" w:hanging="360"/>
        <w:contextualSpacing w:val="0"/>
        <w:jc w:val="both"/>
        <w:rPr>
          <w:rFonts w:ascii="Times New Roman" w:eastAsia="Times New Roman" w:hAnsi="Times New Roman" w:cs="Times New Roman"/>
          <w:bCs/>
          <w:snapToGrid w:val="0"/>
          <w:sz w:val="24"/>
          <w:szCs w:val="24"/>
        </w:rPr>
      </w:pPr>
      <w:r w:rsidRPr="00632E4C">
        <w:rPr>
          <w:rFonts w:ascii="Times New Roman" w:eastAsia="Times New Roman" w:hAnsi="Times New Roman" w:cs="Times New Roman"/>
          <w:bCs/>
          <w:snapToGrid w:val="0"/>
          <w:sz w:val="24"/>
          <w:szCs w:val="24"/>
        </w:rPr>
        <w:t>a patient's unauthorized departure;</w:t>
      </w:r>
    </w:p>
    <w:p w14:paraId="119A144B" w14:textId="1369B9AA" w:rsidR="00D364FC" w:rsidRPr="00632E4C" w:rsidRDefault="00D364FC" w:rsidP="00D167FE">
      <w:pPr>
        <w:pStyle w:val="ListParagraph"/>
        <w:numPr>
          <w:ilvl w:val="0"/>
          <w:numId w:val="10"/>
        </w:numPr>
        <w:spacing w:before="60" w:after="0" w:line="240" w:lineRule="auto"/>
        <w:ind w:left="1800" w:hanging="360"/>
        <w:contextualSpacing w:val="0"/>
        <w:jc w:val="both"/>
        <w:rPr>
          <w:rFonts w:ascii="Times New Roman" w:eastAsia="Times New Roman" w:hAnsi="Times New Roman" w:cs="Times New Roman"/>
          <w:bCs/>
          <w:snapToGrid w:val="0"/>
          <w:sz w:val="24"/>
          <w:szCs w:val="24"/>
        </w:rPr>
      </w:pPr>
      <w:r w:rsidRPr="00632E4C">
        <w:rPr>
          <w:rFonts w:ascii="Times New Roman" w:eastAsia="Times New Roman" w:hAnsi="Times New Roman" w:cs="Times New Roman"/>
          <w:bCs/>
          <w:snapToGrid w:val="0"/>
          <w:sz w:val="24"/>
          <w:szCs w:val="24"/>
        </w:rPr>
        <w:t>criminal charges being dropped, or court otherwise releasing the patient;</w:t>
      </w:r>
    </w:p>
    <w:p w14:paraId="5F0930C0" w14:textId="76DFF674" w:rsidR="00D364FC" w:rsidRPr="00632E4C" w:rsidRDefault="00D364FC" w:rsidP="00D167FE">
      <w:pPr>
        <w:pStyle w:val="ListParagraph"/>
        <w:numPr>
          <w:ilvl w:val="0"/>
          <w:numId w:val="10"/>
        </w:numPr>
        <w:spacing w:before="60" w:after="0" w:line="240" w:lineRule="auto"/>
        <w:ind w:left="1800" w:hanging="360"/>
        <w:contextualSpacing w:val="0"/>
        <w:jc w:val="both"/>
        <w:rPr>
          <w:rFonts w:ascii="Times New Roman" w:eastAsia="Times New Roman" w:hAnsi="Times New Roman" w:cs="Times New Roman"/>
          <w:bCs/>
          <w:snapToGrid w:val="0"/>
          <w:sz w:val="24"/>
          <w:szCs w:val="24"/>
        </w:rPr>
      </w:pPr>
      <w:r w:rsidRPr="00632E4C">
        <w:rPr>
          <w:rFonts w:ascii="Times New Roman" w:eastAsia="Times New Roman" w:hAnsi="Times New Roman" w:cs="Times New Roman"/>
          <w:bCs/>
          <w:snapToGrid w:val="0"/>
          <w:sz w:val="24"/>
          <w:szCs w:val="24"/>
        </w:rPr>
        <w:t>the death of the patient; or</w:t>
      </w:r>
    </w:p>
    <w:p w14:paraId="79DB4324" w14:textId="6CC35A24" w:rsidR="005E03AE" w:rsidRPr="00632E4C" w:rsidRDefault="00D364FC" w:rsidP="00D167FE">
      <w:pPr>
        <w:pStyle w:val="ListParagraph"/>
        <w:numPr>
          <w:ilvl w:val="0"/>
          <w:numId w:val="10"/>
        </w:numPr>
        <w:spacing w:before="60" w:after="0" w:line="240" w:lineRule="auto"/>
        <w:ind w:left="1800" w:hanging="360"/>
        <w:contextualSpacing w:val="0"/>
        <w:jc w:val="both"/>
        <w:rPr>
          <w:rFonts w:ascii="Times New Roman" w:eastAsia="Times New Roman" w:hAnsi="Times New Roman" w:cs="Times New Roman"/>
          <w:bCs/>
          <w:snapToGrid w:val="0"/>
          <w:sz w:val="24"/>
          <w:szCs w:val="24"/>
        </w:rPr>
      </w:pPr>
      <w:r w:rsidRPr="00632E4C">
        <w:rPr>
          <w:rFonts w:ascii="Times New Roman" w:eastAsia="Times New Roman" w:hAnsi="Times New Roman" w:cs="Times New Roman"/>
          <w:bCs/>
          <w:snapToGrid w:val="0"/>
          <w:sz w:val="24"/>
          <w:szCs w:val="24"/>
        </w:rPr>
        <w:t>the execution of an arrest warrant for the patient</w:t>
      </w:r>
      <w:r w:rsidR="00017680" w:rsidRPr="00632E4C">
        <w:rPr>
          <w:rFonts w:ascii="Times New Roman" w:eastAsia="Times New Roman" w:hAnsi="Times New Roman" w:cs="Times New Roman"/>
          <w:bCs/>
          <w:snapToGrid w:val="0"/>
          <w:sz w:val="24"/>
          <w:szCs w:val="24"/>
        </w:rPr>
        <w:t>;</w:t>
      </w:r>
    </w:p>
    <w:p w14:paraId="3EA6A9D8" w14:textId="1E8F24B9" w:rsidR="001E38A5" w:rsidRPr="00632E4C" w:rsidRDefault="001E38A5" w:rsidP="00D167FE">
      <w:pPr>
        <w:pStyle w:val="ListParagraph"/>
        <w:numPr>
          <w:ilvl w:val="2"/>
          <w:numId w:val="4"/>
        </w:numPr>
        <w:spacing w:before="120" w:after="0" w:line="240" w:lineRule="auto"/>
        <w:ind w:left="1440"/>
        <w:contextualSpacing w:val="0"/>
        <w:jc w:val="both"/>
        <w:rPr>
          <w:rFonts w:ascii="Times New Roman" w:eastAsia="Times New Roman" w:hAnsi="Times New Roman" w:cs="Times New Roman"/>
          <w:bCs/>
          <w:snapToGrid w:val="0"/>
          <w:sz w:val="24"/>
          <w:szCs w:val="24"/>
        </w:rPr>
      </w:pPr>
      <w:r w:rsidRPr="00632E4C">
        <w:rPr>
          <w:rFonts w:ascii="Times New Roman" w:eastAsia="Times New Roman" w:hAnsi="Times New Roman" w:cs="Times New Roman"/>
          <w:bCs/>
          <w:snapToGrid w:val="0"/>
          <w:sz w:val="24"/>
          <w:szCs w:val="24"/>
        </w:rPr>
        <w:t xml:space="preserve">Provide continuity of care to individuals entering and completing the program as outlined in Texas Administrative Code (TAC) Title 26, Part 1, Chapter 306, Subchapter D; </w:t>
      </w:r>
    </w:p>
    <w:p w14:paraId="1ACE9E5C" w14:textId="77777777" w:rsidR="001E38A5" w:rsidRPr="00632E4C" w:rsidRDefault="001E38A5" w:rsidP="00D167FE">
      <w:pPr>
        <w:pStyle w:val="ListParagraph"/>
        <w:numPr>
          <w:ilvl w:val="2"/>
          <w:numId w:val="4"/>
        </w:numPr>
        <w:spacing w:before="120" w:after="0" w:line="240" w:lineRule="auto"/>
        <w:ind w:left="1440"/>
        <w:contextualSpacing w:val="0"/>
        <w:jc w:val="both"/>
        <w:rPr>
          <w:rFonts w:ascii="Times New Roman" w:eastAsia="Times New Roman" w:hAnsi="Times New Roman" w:cs="Times New Roman"/>
          <w:bCs/>
          <w:snapToGrid w:val="0"/>
          <w:sz w:val="24"/>
          <w:szCs w:val="24"/>
        </w:rPr>
      </w:pPr>
      <w:r w:rsidRPr="00632E4C">
        <w:rPr>
          <w:rFonts w:ascii="Times New Roman" w:eastAsia="Times New Roman" w:hAnsi="Times New Roman" w:cs="Times New Roman"/>
          <w:bCs/>
          <w:snapToGrid w:val="0"/>
          <w:sz w:val="24"/>
          <w:szCs w:val="24"/>
        </w:rPr>
        <w:t>Collaborate with committing courts and other appropriate entities within the judicial or mental health systems as permitted by law or requested by the court; and</w:t>
      </w:r>
    </w:p>
    <w:p w14:paraId="039DEF91" w14:textId="39AD7EEB" w:rsidR="001E38A5" w:rsidRPr="00632E4C" w:rsidRDefault="001E38A5" w:rsidP="00D167FE">
      <w:pPr>
        <w:pStyle w:val="ListParagraph"/>
        <w:numPr>
          <w:ilvl w:val="2"/>
          <w:numId w:val="4"/>
        </w:numPr>
        <w:spacing w:before="120" w:after="0" w:line="240" w:lineRule="auto"/>
        <w:ind w:left="1440"/>
        <w:contextualSpacing w:val="0"/>
        <w:jc w:val="both"/>
        <w:rPr>
          <w:rFonts w:ascii="Times New Roman" w:eastAsia="Times New Roman" w:hAnsi="Times New Roman" w:cs="Times New Roman"/>
          <w:bCs/>
          <w:snapToGrid w:val="0"/>
          <w:sz w:val="24"/>
          <w:szCs w:val="24"/>
        </w:rPr>
      </w:pPr>
      <w:r w:rsidRPr="00632E4C">
        <w:rPr>
          <w:rFonts w:ascii="Times New Roman" w:eastAsia="Times New Roman" w:hAnsi="Times New Roman" w:cs="Times New Roman"/>
          <w:bCs/>
          <w:snapToGrid w:val="0"/>
          <w:sz w:val="24"/>
          <w:szCs w:val="24"/>
        </w:rPr>
        <w:t xml:space="preserve">Use best practices and reasonable efforts to provide the </w:t>
      </w:r>
      <w:r w:rsidR="00426C74">
        <w:rPr>
          <w:rFonts w:ascii="Times New Roman" w:eastAsia="Times New Roman" w:hAnsi="Times New Roman" w:cs="Times New Roman"/>
          <w:bCs/>
          <w:snapToGrid w:val="0"/>
          <w:sz w:val="24"/>
          <w:szCs w:val="24"/>
        </w:rPr>
        <w:t>f</w:t>
      </w:r>
      <w:r w:rsidRPr="00632E4C">
        <w:rPr>
          <w:rFonts w:ascii="Times New Roman" w:eastAsia="Times New Roman" w:hAnsi="Times New Roman" w:cs="Times New Roman"/>
          <w:bCs/>
          <w:snapToGrid w:val="0"/>
          <w:sz w:val="24"/>
          <w:szCs w:val="24"/>
        </w:rPr>
        <w:t xml:space="preserve">orensic </w:t>
      </w:r>
      <w:r w:rsidR="00426C74">
        <w:rPr>
          <w:rFonts w:ascii="Times New Roman" w:eastAsia="Times New Roman" w:hAnsi="Times New Roman" w:cs="Times New Roman"/>
          <w:bCs/>
          <w:snapToGrid w:val="0"/>
          <w:sz w:val="24"/>
          <w:szCs w:val="24"/>
        </w:rPr>
        <w:t>i</w:t>
      </w:r>
      <w:r w:rsidRPr="00632E4C">
        <w:rPr>
          <w:rFonts w:ascii="Times New Roman" w:eastAsia="Times New Roman" w:hAnsi="Times New Roman" w:cs="Times New Roman"/>
          <w:bCs/>
          <w:snapToGrid w:val="0"/>
          <w:sz w:val="24"/>
          <w:szCs w:val="24"/>
        </w:rPr>
        <w:t xml:space="preserve">npatient </w:t>
      </w:r>
      <w:r w:rsidR="00426C74">
        <w:rPr>
          <w:rFonts w:ascii="Times New Roman" w:eastAsia="Times New Roman" w:hAnsi="Times New Roman" w:cs="Times New Roman"/>
          <w:bCs/>
          <w:snapToGrid w:val="0"/>
          <w:sz w:val="24"/>
          <w:szCs w:val="24"/>
        </w:rPr>
        <w:t>p</w:t>
      </w:r>
      <w:r w:rsidRPr="00632E4C">
        <w:rPr>
          <w:rFonts w:ascii="Times New Roman" w:eastAsia="Times New Roman" w:hAnsi="Times New Roman" w:cs="Times New Roman"/>
          <w:bCs/>
          <w:snapToGrid w:val="0"/>
          <w:sz w:val="24"/>
          <w:szCs w:val="24"/>
        </w:rPr>
        <w:t xml:space="preserve">sychiatric </w:t>
      </w:r>
      <w:r w:rsidR="00426C74">
        <w:rPr>
          <w:rFonts w:ascii="Times New Roman" w:eastAsia="Times New Roman" w:hAnsi="Times New Roman" w:cs="Times New Roman"/>
          <w:bCs/>
          <w:snapToGrid w:val="0"/>
          <w:sz w:val="24"/>
          <w:szCs w:val="24"/>
        </w:rPr>
        <w:t>h</w:t>
      </w:r>
      <w:r w:rsidRPr="00632E4C">
        <w:rPr>
          <w:rFonts w:ascii="Times New Roman" w:eastAsia="Times New Roman" w:hAnsi="Times New Roman" w:cs="Times New Roman"/>
          <w:bCs/>
          <w:snapToGrid w:val="0"/>
          <w:sz w:val="24"/>
          <w:szCs w:val="24"/>
        </w:rPr>
        <w:t xml:space="preserve">ospital </w:t>
      </w:r>
      <w:r w:rsidR="00426C74">
        <w:rPr>
          <w:rFonts w:ascii="Times New Roman" w:eastAsia="Times New Roman" w:hAnsi="Times New Roman" w:cs="Times New Roman"/>
          <w:bCs/>
          <w:snapToGrid w:val="0"/>
          <w:sz w:val="24"/>
          <w:szCs w:val="24"/>
        </w:rPr>
        <w:t>s</w:t>
      </w:r>
      <w:r w:rsidRPr="00632E4C">
        <w:rPr>
          <w:rFonts w:ascii="Times New Roman" w:eastAsia="Times New Roman" w:hAnsi="Times New Roman" w:cs="Times New Roman"/>
          <w:bCs/>
          <w:snapToGrid w:val="0"/>
          <w:sz w:val="24"/>
          <w:szCs w:val="24"/>
        </w:rPr>
        <w:t>ervices with the goal of maintaining an average daily census that is 95% of the designated forensic bed capacity. Average daily census is computed by dividing the total number of bed days used during the month by the number of calendar days in the month.</w:t>
      </w:r>
    </w:p>
    <w:p w14:paraId="512EEA07" w14:textId="47D5E634" w:rsidR="00970436" w:rsidRPr="004158F3" w:rsidRDefault="00D364FC" w:rsidP="00632E4C">
      <w:pPr>
        <w:numPr>
          <w:ilvl w:val="1"/>
          <w:numId w:val="4"/>
        </w:numPr>
        <w:suppressAutoHyphens/>
        <w:spacing w:before="120" w:after="80" w:line="240" w:lineRule="auto"/>
        <w:ind w:left="1080" w:hanging="630"/>
        <w:jc w:val="both"/>
        <w:rPr>
          <w:rFonts w:ascii="Times New Roman" w:eastAsia="Times New Roman" w:hAnsi="Times New Roman" w:cs="Times New Roman"/>
          <w:b/>
          <w:snapToGrid w:val="0"/>
          <w:sz w:val="24"/>
          <w:szCs w:val="24"/>
        </w:rPr>
      </w:pPr>
      <w:r w:rsidRPr="00632E4C">
        <w:rPr>
          <w:rFonts w:ascii="Times New Roman" w:eastAsia="Times New Roman" w:hAnsi="Times New Roman" w:cs="Times New Roman"/>
          <w:bCs/>
          <w:snapToGrid w:val="0"/>
          <w:sz w:val="24"/>
          <w:szCs w:val="24"/>
        </w:rPr>
        <w:t xml:space="preserve">If the Hospital suspects a patient has an intellectual and developmental disability, then the Hospital shall notify </w:t>
      </w:r>
      <w:r w:rsidR="00E42BCB">
        <w:rPr>
          <w:rFonts w:ascii="Times New Roman" w:eastAsia="Times New Roman" w:hAnsi="Times New Roman" w:cs="Times New Roman"/>
          <w:bCs/>
          <w:snapToGrid w:val="0"/>
          <w:sz w:val="24"/>
          <w:szCs w:val="24"/>
        </w:rPr>
        <w:t xml:space="preserve">the LIDDA and </w:t>
      </w:r>
      <w:r w:rsidR="00A23158">
        <w:rPr>
          <w:rFonts w:ascii="Times New Roman" w:eastAsia="Times New Roman" w:hAnsi="Times New Roman" w:cs="Times New Roman"/>
          <w:bCs/>
          <w:snapToGrid w:val="0"/>
          <w:sz w:val="24"/>
          <w:szCs w:val="24"/>
        </w:rPr>
        <w:t xml:space="preserve">HHSC </w:t>
      </w:r>
      <w:r w:rsidR="00A23158" w:rsidRPr="008939C8">
        <w:rPr>
          <w:rFonts w:ascii="Times New Roman" w:eastAsia="Times New Roman" w:hAnsi="Times New Roman" w:cs="Times New Roman"/>
          <w:bCs/>
          <w:snapToGrid w:val="0"/>
          <w:sz w:val="24"/>
          <w:szCs w:val="24"/>
        </w:rPr>
        <w:t xml:space="preserve">at </w:t>
      </w:r>
      <w:hyperlink r:id="rId12" w:history="1">
        <w:r w:rsidR="00A23158" w:rsidRPr="00F71F72">
          <w:rPr>
            <w:rStyle w:val="cf11"/>
            <w:rFonts w:ascii="Times New Roman" w:hAnsi="Times New Roman" w:cs="Times New Roman"/>
            <w:sz w:val="24"/>
            <w:szCs w:val="24"/>
          </w:rPr>
          <w:t>crisisservices@hhs.texas.gov</w:t>
        </w:r>
      </w:hyperlink>
      <w:r w:rsidR="00A23158" w:rsidRPr="00F71F72">
        <w:rPr>
          <w:rFonts w:ascii="Times New Roman" w:hAnsi="Times New Roman" w:cs="Times New Roman"/>
          <w:sz w:val="24"/>
          <w:szCs w:val="24"/>
        </w:rPr>
        <w:t>.</w:t>
      </w:r>
      <w:r w:rsidR="00A23158">
        <w:rPr>
          <w:rFonts w:ascii="Arial" w:hAnsi="Arial" w:cs="Arial"/>
          <w:sz w:val="20"/>
          <w:szCs w:val="20"/>
        </w:rPr>
        <w:t xml:space="preserve"> </w:t>
      </w:r>
    </w:p>
    <w:p w14:paraId="3158F10B" w14:textId="77777777" w:rsidR="001623BD" w:rsidRPr="004158F3" w:rsidRDefault="001623BD" w:rsidP="001623BD">
      <w:pPr>
        <w:numPr>
          <w:ilvl w:val="1"/>
          <w:numId w:val="4"/>
        </w:numPr>
        <w:tabs>
          <w:tab w:val="num" w:pos="1080"/>
        </w:tabs>
        <w:suppressAutoHyphens/>
        <w:spacing w:before="120" w:after="80" w:line="240" w:lineRule="auto"/>
        <w:ind w:left="1080" w:hanging="630"/>
        <w:jc w:val="both"/>
        <w:rPr>
          <w:rFonts w:ascii="Times New Roman" w:eastAsia="Times New Roman" w:hAnsi="Times New Roman" w:cs="Times New Roman"/>
          <w:bCs/>
          <w:snapToGrid w:val="0"/>
          <w:sz w:val="24"/>
          <w:szCs w:val="24"/>
        </w:rPr>
      </w:pPr>
      <w:r w:rsidRPr="004158F3">
        <w:rPr>
          <w:rFonts w:ascii="Times New Roman" w:eastAsia="Times New Roman" w:hAnsi="Times New Roman" w:cs="Times New Roman"/>
          <w:bCs/>
          <w:snapToGrid w:val="0"/>
          <w:sz w:val="24"/>
          <w:szCs w:val="24"/>
        </w:rPr>
        <w:t>Maintain an average length of stay between 60-120 days;</w:t>
      </w:r>
    </w:p>
    <w:p w14:paraId="03FC3F24" w14:textId="77777777" w:rsidR="001C1216" w:rsidRPr="004158F3" w:rsidRDefault="001C1216" w:rsidP="001C1216">
      <w:pPr>
        <w:numPr>
          <w:ilvl w:val="1"/>
          <w:numId w:val="4"/>
        </w:numPr>
        <w:tabs>
          <w:tab w:val="num" w:pos="1080"/>
        </w:tabs>
        <w:suppressAutoHyphens/>
        <w:spacing w:before="120" w:after="80" w:line="240" w:lineRule="auto"/>
        <w:ind w:left="1080" w:hanging="630"/>
        <w:jc w:val="both"/>
        <w:rPr>
          <w:rFonts w:ascii="Times New Roman" w:eastAsia="Times New Roman" w:hAnsi="Times New Roman" w:cs="Times New Roman"/>
          <w:bCs/>
          <w:snapToGrid w:val="0"/>
          <w:sz w:val="24"/>
          <w:szCs w:val="24"/>
        </w:rPr>
      </w:pPr>
      <w:r w:rsidRPr="004158F3">
        <w:rPr>
          <w:rFonts w:ascii="Times New Roman" w:eastAsia="Times New Roman" w:hAnsi="Times New Roman" w:cs="Times New Roman"/>
          <w:bCs/>
          <w:snapToGrid w:val="0"/>
          <w:sz w:val="24"/>
          <w:szCs w:val="24"/>
        </w:rPr>
        <w:t>Maintain restoration rate of 74% or higher; and</w:t>
      </w:r>
    </w:p>
    <w:p w14:paraId="4F1A8CF4" w14:textId="0B0F50F3" w:rsidR="00970436" w:rsidRPr="00632E4C" w:rsidRDefault="00D364FC" w:rsidP="00401D0F">
      <w:pPr>
        <w:numPr>
          <w:ilvl w:val="1"/>
          <w:numId w:val="4"/>
        </w:numPr>
        <w:suppressAutoHyphens/>
        <w:spacing w:before="120" w:after="80" w:line="240" w:lineRule="auto"/>
        <w:ind w:left="1080" w:hanging="630"/>
        <w:rPr>
          <w:rFonts w:ascii="Times New Roman" w:eastAsia="Times New Roman" w:hAnsi="Times New Roman" w:cs="Times New Roman"/>
          <w:b/>
          <w:snapToGrid w:val="0"/>
          <w:sz w:val="24"/>
          <w:szCs w:val="24"/>
        </w:rPr>
      </w:pPr>
      <w:r w:rsidRPr="00632E4C">
        <w:rPr>
          <w:rFonts w:ascii="Times New Roman" w:eastAsia="Times New Roman" w:hAnsi="Times New Roman" w:cs="Times New Roman"/>
          <w:bCs/>
          <w:snapToGrid w:val="0"/>
          <w:sz w:val="24"/>
          <w:szCs w:val="24"/>
        </w:rPr>
        <w:t xml:space="preserve">If the patient’s initial commitment </w:t>
      </w:r>
      <w:r w:rsidR="00AA769D">
        <w:rPr>
          <w:rFonts w:ascii="Times New Roman" w:eastAsia="Times New Roman" w:hAnsi="Times New Roman" w:cs="Times New Roman"/>
          <w:bCs/>
          <w:snapToGrid w:val="0"/>
          <w:sz w:val="24"/>
          <w:szCs w:val="24"/>
        </w:rPr>
        <w:t xml:space="preserve">under CCP Article 46B.073, inclusive of the statutorily allowed 60-day extension under CCP Article 46B.080, </w:t>
      </w:r>
      <w:r w:rsidRPr="00632E4C">
        <w:rPr>
          <w:rFonts w:ascii="Times New Roman" w:eastAsia="Times New Roman" w:hAnsi="Times New Roman" w:cs="Times New Roman"/>
          <w:bCs/>
          <w:snapToGrid w:val="0"/>
          <w:sz w:val="24"/>
          <w:szCs w:val="24"/>
        </w:rPr>
        <w:t xml:space="preserve">is approaching expiration and the </w:t>
      </w:r>
      <w:r w:rsidR="00AA769D">
        <w:rPr>
          <w:rFonts w:ascii="Times New Roman" w:eastAsia="Times New Roman" w:hAnsi="Times New Roman" w:cs="Times New Roman"/>
          <w:bCs/>
          <w:snapToGrid w:val="0"/>
          <w:sz w:val="24"/>
          <w:szCs w:val="24"/>
        </w:rPr>
        <w:t xml:space="preserve">patient meets civil commitment criteria, the </w:t>
      </w:r>
      <w:r w:rsidRPr="00632E4C">
        <w:rPr>
          <w:rFonts w:ascii="Times New Roman" w:eastAsia="Times New Roman" w:hAnsi="Times New Roman" w:cs="Times New Roman"/>
          <w:bCs/>
          <w:snapToGrid w:val="0"/>
          <w:sz w:val="24"/>
          <w:szCs w:val="24"/>
        </w:rPr>
        <w:t xml:space="preserve">Hospital </w:t>
      </w:r>
      <w:r w:rsidR="00AA769D">
        <w:rPr>
          <w:rFonts w:ascii="Times New Roman" w:eastAsia="Times New Roman" w:hAnsi="Times New Roman" w:cs="Times New Roman"/>
          <w:bCs/>
          <w:snapToGrid w:val="0"/>
          <w:sz w:val="24"/>
          <w:szCs w:val="24"/>
        </w:rPr>
        <w:t>must</w:t>
      </w:r>
      <w:r w:rsidR="007B0010" w:rsidRPr="00632E4C">
        <w:rPr>
          <w:rFonts w:ascii="Times New Roman" w:eastAsia="Times New Roman" w:hAnsi="Times New Roman" w:cs="Times New Roman"/>
          <w:bCs/>
          <w:snapToGrid w:val="0"/>
          <w:sz w:val="24"/>
          <w:szCs w:val="24"/>
        </w:rPr>
        <w:t xml:space="preserve"> complet</w:t>
      </w:r>
      <w:r w:rsidR="00AA769D">
        <w:rPr>
          <w:rFonts w:ascii="Times New Roman" w:eastAsia="Times New Roman" w:hAnsi="Times New Roman" w:cs="Times New Roman"/>
          <w:bCs/>
          <w:snapToGrid w:val="0"/>
          <w:sz w:val="24"/>
          <w:szCs w:val="24"/>
        </w:rPr>
        <w:t>e</w:t>
      </w:r>
      <w:r w:rsidR="007B0010" w:rsidRPr="00632E4C">
        <w:rPr>
          <w:rFonts w:ascii="Times New Roman" w:eastAsia="Times New Roman" w:hAnsi="Times New Roman" w:cs="Times New Roman"/>
          <w:bCs/>
          <w:snapToGrid w:val="0"/>
          <w:sz w:val="24"/>
          <w:szCs w:val="24"/>
        </w:rPr>
        <w:t xml:space="preserve"> the necessary Certificates of Medical Examination,</w:t>
      </w:r>
      <w:r w:rsidRPr="00632E4C">
        <w:rPr>
          <w:rFonts w:ascii="Times New Roman" w:eastAsia="Times New Roman" w:hAnsi="Times New Roman" w:cs="Times New Roman"/>
          <w:bCs/>
          <w:snapToGrid w:val="0"/>
          <w:sz w:val="24"/>
          <w:szCs w:val="24"/>
        </w:rPr>
        <w:t xml:space="preserve"> for the patient</w:t>
      </w:r>
      <w:r w:rsidR="00AA769D">
        <w:rPr>
          <w:rFonts w:ascii="Times New Roman" w:eastAsia="Times New Roman" w:hAnsi="Times New Roman" w:cs="Times New Roman"/>
          <w:bCs/>
          <w:snapToGrid w:val="0"/>
          <w:sz w:val="24"/>
          <w:szCs w:val="24"/>
        </w:rPr>
        <w:t>. If a CCP Article 46B.102 commitment order or a Health and Safety Code Chapter 574 civil commitment order for inpatient mental health services is issued, the Hospital must</w:t>
      </w:r>
      <w:r w:rsidRPr="00632E4C">
        <w:rPr>
          <w:rFonts w:ascii="Times New Roman" w:eastAsia="Times New Roman" w:hAnsi="Times New Roman" w:cs="Times New Roman"/>
          <w:bCs/>
          <w:snapToGrid w:val="0"/>
          <w:sz w:val="24"/>
          <w:szCs w:val="24"/>
        </w:rPr>
        <w:t xml:space="preserve"> continue serving that patient with no disruption in care until the patient can be transferred to a </w:t>
      </w:r>
      <w:r w:rsidR="002C0C3D" w:rsidRPr="00632E4C">
        <w:rPr>
          <w:rFonts w:ascii="Times New Roman" w:eastAsia="Times New Roman" w:hAnsi="Times New Roman" w:cs="Times New Roman"/>
          <w:snapToGrid w:val="0"/>
          <w:sz w:val="24"/>
          <w:szCs w:val="24"/>
        </w:rPr>
        <w:t>Texas State Hospital</w:t>
      </w:r>
      <w:r w:rsidR="002C0C3D">
        <w:rPr>
          <w:rFonts w:ascii="Times New Roman" w:eastAsia="Times New Roman" w:hAnsi="Times New Roman" w:cs="Times New Roman"/>
          <w:snapToGrid w:val="0"/>
          <w:sz w:val="24"/>
          <w:szCs w:val="24"/>
        </w:rPr>
        <w:t xml:space="preserve"> </w:t>
      </w:r>
      <w:r w:rsidRPr="00632E4C">
        <w:rPr>
          <w:rFonts w:ascii="Times New Roman" w:eastAsia="Times New Roman" w:hAnsi="Times New Roman" w:cs="Times New Roman"/>
          <w:bCs/>
          <w:snapToGrid w:val="0"/>
          <w:sz w:val="24"/>
          <w:szCs w:val="24"/>
        </w:rPr>
        <w:t xml:space="preserve">for longer-term treatment in accordance with the </w:t>
      </w:r>
      <w:r w:rsidRPr="00632E4C">
        <w:rPr>
          <w:rFonts w:ascii="Times New Roman" w:eastAsia="Times New Roman" w:hAnsi="Times New Roman" w:cs="Times New Roman"/>
          <w:bCs/>
          <w:snapToGrid w:val="0"/>
          <w:sz w:val="24"/>
          <w:szCs w:val="24"/>
        </w:rPr>
        <w:lastRenderedPageBreak/>
        <w:t xml:space="preserve">process outlined in the </w:t>
      </w:r>
      <w:r w:rsidRPr="001B0E51">
        <w:rPr>
          <w:rFonts w:ascii="Times New Roman" w:eastAsia="Times New Roman" w:hAnsi="Times New Roman" w:cs="Times New Roman"/>
          <w:b/>
          <w:snapToGrid w:val="0"/>
          <w:sz w:val="24"/>
          <w:szCs w:val="24"/>
        </w:rPr>
        <w:t>Notification and Transfer of Forensic Patients Requiring Extended Mental Health Treatment</w:t>
      </w:r>
      <w:r w:rsidR="00A874F3" w:rsidRPr="00632E4C">
        <w:rPr>
          <w:rFonts w:ascii="Times New Roman" w:eastAsia="Times New Roman" w:hAnsi="Times New Roman" w:cs="Times New Roman"/>
          <w:bCs/>
          <w:snapToGrid w:val="0"/>
          <w:sz w:val="24"/>
          <w:szCs w:val="24"/>
        </w:rPr>
        <w:t xml:space="preserve"> </w:t>
      </w:r>
      <w:r w:rsidR="00A546F6" w:rsidRPr="00632E4C">
        <w:rPr>
          <w:rFonts w:ascii="Times New Roman" w:eastAsia="Times New Roman" w:hAnsi="Times New Roman" w:cs="Times New Roman"/>
          <w:bCs/>
          <w:snapToGrid w:val="0"/>
          <w:sz w:val="24"/>
          <w:szCs w:val="24"/>
        </w:rPr>
        <w:t xml:space="preserve">(see </w:t>
      </w:r>
      <w:r w:rsidR="00E2386F">
        <w:rPr>
          <w:rFonts w:ascii="Times New Roman" w:eastAsia="Times New Roman" w:hAnsi="Times New Roman" w:cs="Times New Roman"/>
          <w:b/>
          <w:snapToGrid w:val="0"/>
          <w:sz w:val="24"/>
          <w:szCs w:val="24"/>
        </w:rPr>
        <w:t>Form Q</w:t>
      </w:r>
      <w:r w:rsidR="00401D0F">
        <w:rPr>
          <w:rFonts w:ascii="Times New Roman" w:eastAsia="Times New Roman" w:hAnsi="Times New Roman" w:cs="Times New Roman"/>
          <w:b/>
          <w:snapToGrid w:val="0"/>
          <w:sz w:val="24"/>
          <w:szCs w:val="24"/>
        </w:rPr>
        <w:t xml:space="preserve"> -</w:t>
      </w:r>
      <w:r w:rsidR="00401D0F" w:rsidRPr="00401D0F">
        <w:rPr>
          <w:rFonts w:ascii="Times New Roman" w:eastAsia="Times New Roman" w:hAnsi="Times New Roman" w:cs="Times New Roman"/>
        </w:rPr>
        <w:t xml:space="preserve"> </w:t>
      </w:r>
      <w:r w:rsidR="00401D0F" w:rsidRPr="00401D0F">
        <w:rPr>
          <w:rFonts w:ascii="Times New Roman" w:eastAsia="Times New Roman" w:hAnsi="Times New Roman" w:cs="Times New Roman"/>
          <w:b/>
          <w:snapToGrid w:val="0"/>
          <w:sz w:val="24"/>
          <w:szCs w:val="24"/>
        </w:rPr>
        <w:t xml:space="preserve">located at </w:t>
      </w:r>
      <w:hyperlink r:id="rId13" w:history="1">
        <w:r w:rsidR="00401D0F" w:rsidRPr="00401D0F">
          <w:rPr>
            <w:rStyle w:val="Hyperlink"/>
            <w:rFonts w:ascii="Times New Roman" w:eastAsia="Times New Roman" w:hAnsi="Times New Roman" w:cs="Times New Roman"/>
            <w:b/>
            <w:snapToGrid w:val="0"/>
            <w:sz w:val="24"/>
            <w:szCs w:val="24"/>
          </w:rPr>
          <w:t>https://resources.hhs.texas.gov/rfa/hhs0014211</w:t>
        </w:r>
      </w:hyperlink>
      <w:r w:rsidR="00401D0F">
        <w:rPr>
          <w:rFonts w:ascii="Times New Roman" w:eastAsia="Times New Roman" w:hAnsi="Times New Roman" w:cs="Times New Roman"/>
          <w:b/>
          <w:snapToGrid w:val="0"/>
          <w:sz w:val="24"/>
          <w:szCs w:val="24"/>
        </w:rPr>
        <w:t xml:space="preserve"> </w:t>
      </w:r>
      <w:r w:rsidR="00A546F6" w:rsidRPr="00632E4C">
        <w:rPr>
          <w:rFonts w:ascii="Times New Roman" w:eastAsia="Times New Roman" w:hAnsi="Times New Roman" w:cs="Times New Roman"/>
          <w:bCs/>
          <w:snapToGrid w:val="0"/>
          <w:sz w:val="24"/>
          <w:szCs w:val="24"/>
        </w:rPr>
        <w:t>).</w:t>
      </w:r>
    </w:p>
    <w:p w14:paraId="2DB1F317" w14:textId="4EE07A1E" w:rsidR="00970436" w:rsidRPr="004158F3" w:rsidRDefault="00D364FC" w:rsidP="00401D0F">
      <w:pPr>
        <w:numPr>
          <w:ilvl w:val="1"/>
          <w:numId w:val="4"/>
        </w:numPr>
        <w:suppressAutoHyphens/>
        <w:spacing w:before="120" w:after="80" w:line="240" w:lineRule="auto"/>
        <w:ind w:left="1080" w:hanging="630"/>
        <w:rPr>
          <w:rFonts w:ascii="Times New Roman" w:eastAsia="Times New Roman" w:hAnsi="Times New Roman" w:cs="Times New Roman"/>
          <w:b/>
          <w:snapToGrid w:val="0"/>
          <w:sz w:val="24"/>
          <w:szCs w:val="24"/>
        </w:rPr>
      </w:pPr>
      <w:r w:rsidRPr="00632E4C">
        <w:rPr>
          <w:rFonts w:ascii="Times New Roman" w:eastAsia="Times New Roman" w:hAnsi="Times New Roman" w:cs="Times New Roman"/>
          <w:bCs/>
          <w:snapToGrid w:val="0"/>
          <w:sz w:val="24"/>
          <w:szCs w:val="24"/>
        </w:rPr>
        <w:t xml:space="preserve">If the individual's initial commitment is approaching expiration and the Hospital determines, through clinical assessment and observation that the individual is not likely to be restored to competency, the Hospital </w:t>
      </w:r>
      <w:r w:rsidR="00A87A9E" w:rsidRPr="00632E4C">
        <w:rPr>
          <w:rFonts w:ascii="Times New Roman" w:eastAsia="Times New Roman" w:hAnsi="Times New Roman" w:cs="Times New Roman"/>
          <w:bCs/>
          <w:snapToGrid w:val="0"/>
          <w:sz w:val="24"/>
          <w:szCs w:val="24"/>
        </w:rPr>
        <w:t>sha</w:t>
      </w:r>
      <w:r w:rsidRPr="00632E4C">
        <w:rPr>
          <w:rFonts w:ascii="Times New Roman" w:eastAsia="Times New Roman" w:hAnsi="Times New Roman" w:cs="Times New Roman"/>
          <w:bCs/>
          <w:snapToGrid w:val="0"/>
          <w:sz w:val="24"/>
          <w:szCs w:val="24"/>
        </w:rPr>
        <w:t xml:space="preserve">ll contact the forensic admissions </w:t>
      </w:r>
      <w:r w:rsidR="005C338F" w:rsidRPr="2E4F7FE8">
        <w:rPr>
          <w:rFonts w:ascii="Times New Roman" w:eastAsia="Times New Roman" w:hAnsi="Times New Roman" w:cs="Times New Roman"/>
          <w:sz w:val="24"/>
          <w:szCs w:val="24"/>
        </w:rPr>
        <w:t xml:space="preserve">and crisis services </w:t>
      </w:r>
      <w:r w:rsidRPr="00632E4C">
        <w:rPr>
          <w:rFonts w:ascii="Times New Roman" w:eastAsia="Times New Roman" w:hAnsi="Times New Roman" w:cs="Times New Roman"/>
          <w:bCs/>
          <w:snapToGrid w:val="0"/>
          <w:sz w:val="24"/>
          <w:szCs w:val="24"/>
        </w:rPr>
        <w:t>mailbox (</w:t>
      </w:r>
      <w:hyperlink r:id="rId14" w:history="1">
        <w:r w:rsidR="007B0010" w:rsidRPr="00632E4C">
          <w:rPr>
            <w:rStyle w:val="Hyperlink"/>
            <w:rFonts w:ascii="Times New Roman" w:eastAsia="Times New Roman" w:hAnsi="Times New Roman" w:cs="Times New Roman"/>
            <w:bCs/>
            <w:snapToGrid w:val="0"/>
            <w:sz w:val="24"/>
            <w:szCs w:val="24"/>
          </w:rPr>
          <w:t>forensicadmissions@hhsc.state.tx.us</w:t>
        </w:r>
      </w:hyperlink>
      <w:r w:rsidR="005C338F" w:rsidRPr="2E4F7FE8">
        <w:rPr>
          <w:rFonts w:ascii="Times New Roman" w:eastAsia="Times New Roman" w:hAnsi="Times New Roman" w:cs="Times New Roman"/>
          <w:sz w:val="24"/>
          <w:szCs w:val="24"/>
        </w:rPr>
        <w:t xml:space="preserve"> and </w:t>
      </w:r>
      <w:hyperlink r:id="rId15" w:history="1">
        <w:r w:rsidR="005C338F" w:rsidRPr="2E4F7FE8">
          <w:rPr>
            <w:rStyle w:val="Hyperlink"/>
            <w:rFonts w:ascii="Times New Roman" w:eastAsia="Times New Roman" w:hAnsi="Times New Roman" w:cs="Times New Roman"/>
            <w:sz w:val="24"/>
            <w:szCs w:val="24"/>
          </w:rPr>
          <w:t>crisisservices@hhs.texas.gov</w:t>
        </w:r>
      </w:hyperlink>
      <w:r w:rsidR="005C338F" w:rsidRPr="2E4F7FE8">
        <w:rPr>
          <w:rFonts w:ascii="Times New Roman" w:eastAsia="Times New Roman" w:hAnsi="Times New Roman" w:cs="Times New Roman"/>
          <w:sz w:val="24"/>
          <w:szCs w:val="24"/>
        </w:rPr>
        <w:t xml:space="preserve">) </w:t>
      </w:r>
      <w:r w:rsidRPr="00632E4C">
        <w:rPr>
          <w:rFonts w:ascii="Times New Roman" w:eastAsia="Times New Roman" w:hAnsi="Times New Roman" w:cs="Times New Roman"/>
          <w:bCs/>
          <w:snapToGrid w:val="0"/>
          <w:sz w:val="24"/>
          <w:szCs w:val="24"/>
        </w:rPr>
        <w:t>, unless instructed otherwise in this Contract or in writing by an authorized HHSC representative, to arrange the next course of treatment for the individual, prior to discharging the individual back to court</w:t>
      </w:r>
      <w:r w:rsidR="00384DB1" w:rsidRPr="00632E4C">
        <w:rPr>
          <w:rFonts w:ascii="Times New Roman" w:eastAsia="Times New Roman" w:hAnsi="Times New Roman" w:cs="Times New Roman"/>
          <w:bCs/>
          <w:snapToGrid w:val="0"/>
          <w:sz w:val="24"/>
          <w:szCs w:val="24"/>
        </w:rPr>
        <w:t>, including but not limited to a formal competency evaluation report stating the opinion of non-restorability</w:t>
      </w:r>
      <w:r w:rsidRPr="00632E4C">
        <w:rPr>
          <w:rFonts w:ascii="Times New Roman" w:eastAsia="Times New Roman" w:hAnsi="Times New Roman" w:cs="Times New Roman"/>
          <w:bCs/>
          <w:snapToGrid w:val="0"/>
          <w:sz w:val="24"/>
          <w:szCs w:val="24"/>
        </w:rPr>
        <w:t>.</w:t>
      </w:r>
    </w:p>
    <w:p w14:paraId="287C7993" w14:textId="146D541A" w:rsidR="000114CF" w:rsidRPr="004158F3" w:rsidRDefault="000114CF" w:rsidP="00632E4C">
      <w:pPr>
        <w:numPr>
          <w:ilvl w:val="1"/>
          <w:numId w:val="4"/>
        </w:numPr>
        <w:suppressAutoHyphens/>
        <w:spacing w:before="120" w:after="80" w:line="240" w:lineRule="auto"/>
        <w:ind w:left="1080" w:hanging="630"/>
        <w:jc w:val="both"/>
        <w:rPr>
          <w:rFonts w:ascii="Times New Roman" w:eastAsia="Times New Roman" w:hAnsi="Times New Roman" w:cs="Times New Roman"/>
          <w:bCs/>
          <w:snapToGrid w:val="0"/>
          <w:sz w:val="24"/>
          <w:szCs w:val="24"/>
        </w:rPr>
      </w:pPr>
      <w:r w:rsidRPr="004158F3">
        <w:rPr>
          <w:rFonts w:ascii="Times New Roman" w:eastAsia="Times New Roman" w:hAnsi="Times New Roman" w:cs="Times New Roman"/>
          <w:bCs/>
          <w:snapToGrid w:val="0"/>
          <w:sz w:val="24"/>
          <w:szCs w:val="24"/>
        </w:rPr>
        <w:t>Collaborate with committing courts and other appropriate entities within the judicial or mental health systems as permitted by law or requested by the court pursuant to HIPAA regulations at 45 CFR Part 164 and substance use records regulations at 42 CFR Part 2, and Health and Safety Code Chapter 611 and Section 614.017.</w:t>
      </w:r>
    </w:p>
    <w:p w14:paraId="45024DAC" w14:textId="755E62DC" w:rsidR="00D364FC" w:rsidRPr="001B0E51" w:rsidRDefault="00D364FC" w:rsidP="001B0E51">
      <w:pPr>
        <w:spacing w:after="0" w:line="240" w:lineRule="auto"/>
        <w:jc w:val="both"/>
        <w:rPr>
          <w:rFonts w:ascii="Times New Roman" w:hAnsi="Times New Roman" w:cs="Times New Roman"/>
          <w:snapToGrid w:val="0"/>
          <w:sz w:val="24"/>
          <w:szCs w:val="24"/>
        </w:rPr>
      </w:pPr>
    </w:p>
    <w:p w14:paraId="5041C9F6" w14:textId="77777777" w:rsidR="00AB31FC" w:rsidRPr="00632E4C" w:rsidRDefault="005F3949" w:rsidP="00632E4C">
      <w:pPr>
        <w:pStyle w:val="ListParagraph"/>
        <w:numPr>
          <w:ilvl w:val="0"/>
          <w:numId w:val="4"/>
        </w:numPr>
        <w:spacing w:before="120" w:after="80" w:line="240" w:lineRule="auto"/>
        <w:ind w:left="450" w:hanging="450"/>
        <w:contextualSpacing w:val="0"/>
        <w:jc w:val="both"/>
        <w:rPr>
          <w:rFonts w:ascii="Times New Roman" w:eastAsia="Times New Roman" w:hAnsi="Times New Roman" w:cs="Times New Roman"/>
          <w:b/>
          <w:snapToGrid w:val="0"/>
          <w:sz w:val="24"/>
          <w:szCs w:val="24"/>
        </w:rPr>
      </w:pPr>
      <w:r w:rsidRPr="00632E4C">
        <w:rPr>
          <w:rFonts w:ascii="Times New Roman" w:eastAsia="Times New Roman" w:hAnsi="Times New Roman" w:cs="Times New Roman"/>
          <w:b/>
          <w:snapToGrid w:val="0"/>
          <w:sz w:val="24"/>
          <w:szCs w:val="24"/>
        </w:rPr>
        <w:t>Admission, Continuity of Care and Discharge Requirements</w:t>
      </w:r>
    </w:p>
    <w:p w14:paraId="239E9321" w14:textId="14B9B78E" w:rsidR="005F3949" w:rsidRPr="00632E4C" w:rsidRDefault="001C4F57" w:rsidP="001B0E51">
      <w:pPr>
        <w:numPr>
          <w:ilvl w:val="1"/>
          <w:numId w:val="4"/>
        </w:numPr>
        <w:suppressAutoHyphens/>
        <w:spacing w:before="120" w:after="80" w:line="240" w:lineRule="auto"/>
        <w:ind w:left="1080" w:hanging="612"/>
        <w:jc w:val="both"/>
        <w:rPr>
          <w:rFonts w:ascii="Times New Roman" w:eastAsia="Times New Roman" w:hAnsi="Times New Roman" w:cs="Times New Roman"/>
          <w:b/>
          <w:snapToGrid w:val="0"/>
          <w:sz w:val="24"/>
          <w:szCs w:val="24"/>
        </w:rPr>
      </w:pPr>
      <w:bookmarkStart w:id="2" w:name="_Hlk160176592"/>
      <w:r>
        <w:rPr>
          <w:rFonts w:ascii="Times New Roman" w:eastAsia="Times New Roman" w:hAnsi="Times New Roman" w:cs="Times New Roman"/>
          <w:snapToGrid w:val="0"/>
          <w:sz w:val="24"/>
          <w:szCs w:val="24"/>
        </w:rPr>
        <w:t>Grantee</w:t>
      </w:r>
      <w:bookmarkEnd w:id="2"/>
      <w:r w:rsidR="005F3949" w:rsidRPr="00632E4C">
        <w:rPr>
          <w:rFonts w:ascii="Times New Roman" w:eastAsia="Times New Roman" w:hAnsi="Times New Roman" w:cs="Times New Roman"/>
          <w:snapToGrid w:val="0"/>
          <w:sz w:val="24"/>
          <w:szCs w:val="24"/>
        </w:rPr>
        <w:t xml:space="preserve"> must ensure that patients are provided </w:t>
      </w:r>
      <w:r w:rsidR="00001768">
        <w:rPr>
          <w:rFonts w:ascii="Times New Roman" w:eastAsia="Times New Roman" w:hAnsi="Times New Roman" w:cs="Times New Roman"/>
          <w:snapToGrid w:val="0"/>
          <w:sz w:val="24"/>
          <w:szCs w:val="24"/>
        </w:rPr>
        <w:t xml:space="preserve">with </w:t>
      </w:r>
      <w:r w:rsidR="005F3949" w:rsidRPr="00632E4C">
        <w:rPr>
          <w:rFonts w:ascii="Times New Roman" w:eastAsia="Times New Roman" w:hAnsi="Times New Roman" w:cs="Times New Roman"/>
          <w:snapToGrid w:val="0"/>
          <w:sz w:val="24"/>
          <w:szCs w:val="24"/>
        </w:rPr>
        <w:t>a full array of services that comply with the following principles for treatment, including treatment that:</w:t>
      </w:r>
    </w:p>
    <w:p w14:paraId="0B315555" w14:textId="72C379E2" w:rsidR="007B470A" w:rsidRPr="00632E4C" w:rsidRDefault="005F3949" w:rsidP="002C7474">
      <w:pPr>
        <w:pStyle w:val="ListParagraph"/>
        <w:numPr>
          <w:ilvl w:val="2"/>
          <w:numId w:val="9"/>
        </w:numPr>
        <w:spacing w:after="0" w:line="240" w:lineRule="auto"/>
        <w:ind w:left="144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Is effective, responsive, individualized, goal-directed, culturally competent, and least restrictive, and evidence-based treatment;</w:t>
      </w:r>
    </w:p>
    <w:p w14:paraId="7A060395" w14:textId="04D862C3" w:rsidR="00D83CA3" w:rsidRPr="00632E4C" w:rsidRDefault="005F3949" w:rsidP="002C7474">
      <w:pPr>
        <w:pStyle w:val="ListParagraph"/>
        <w:numPr>
          <w:ilvl w:val="2"/>
          <w:numId w:val="9"/>
        </w:numPr>
        <w:spacing w:before="160" w:after="0" w:line="240" w:lineRule="auto"/>
        <w:ind w:left="144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Is provided through the development and implementation of a Comprehensive Treatment Plan by an interdisciplinary team and corresponding intervention(s)</w:t>
      </w:r>
      <w:r w:rsidR="00B14400">
        <w:rPr>
          <w:rFonts w:ascii="Times New Roman" w:eastAsia="Times New Roman" w:hAnsi="Times New Roman" w:cs="Times New Roman"/>
          <w:snapToGrid w:val="0"/>
          <w:sz w:val="24"/>
          <w:szCs w:val="24"/>
        </w:rPr>
        <w:t xml:space="preserve"> that</w:t>
      </w:r>
      <w:r w:rsidRPr="00632E4C">
        <w:rPr>
          <w:rFonts w:ascii="Times New Roman" w:eastAsia="Times New Roman" w:hAnsi="Times New Roman" w:cs="Times New Roman"/>
          <w:snapToGrid w:val="0"/>
          <w:sz w:val="24"/>
          <w:szCs w:val="24"/>
        </w:rPr>
        <w:t xml:space="preserve">: </w:t>
      </w:r>
    </w:p>
    <w:p w14:paraId="5CE943DB" w14:textId="33C37038" w:rsidR="007B2474" w:rsidRPr="0001157C" w:rsidRDefault="0001157C" w:rsidP="002C7474">
      <w:pPr>
        <w:pStyle w:val="ListParagraph"/>
        <w:numPr>
          <w:ilvl w:val="5"/>
          <w:numId w:val="12"/>
        </w:numPr>
        <w:spacing w:before="60" w:after="0" w:line="240" w:lineRule="auto"/>
        <w:contextualSpacing w:val="0"/>
        <w:jc w:val="both"/>
        <w:rPr>
          <w:rFonts w:ascii="Times New Roman" w:eastAsia="Times New Roman" w:hAnsi="Times New Roman" w:cs="Times New Roman"/>
          <w:snapToGrid w:val="0"/>
          <w:sz w:val="24"/>
          <w:szCs w:val="24"/>
        </w:rPr>
      </w:pPr>
      <w:r w:rsidRPr="0001157C">
        <w:rPr>
          <w:rFonts w:ascii="Times New Roman" w:eastAsia="Times New Roman" w:hAnsi="Times New Roman" w:cs="Times New Roman"/>
          <w:snapToGrid w:val="0"/>
          <w:sz w:val="24"/>
          <w:szCs w:val="24"/>
        </w:rPr>
        <w:t xml:space="preserve">Includes a </w:t>
      </w:r>
      <w:r w:rsidR="005F3949" w:rsidRPr="0001157C">
        <w:rPr>
          <w:rFonts w:ascii="Times New Roman" w:eastAsia="Times New Roman" w:hAnsi="Times New Roman" w:cs="Times New Roman"/>
          <w:snapToGrid w:val="0"/>
          <w:sz w:val="24"/>
          <w:szCs w:val="24"/>
        </w:rPr>
        <w:t xml:space="preserve">reasonable and appropriate discharge plan that is developed by </w:t>
      </w:r>
      <w:r w:rsidR="00A966A6">
        <w:rPr>
          <w:rFonts w:ascii="Times New Roman" w:eastAsia="Times New Roman" w:hAnsi="Times New Roman" w:cs="Times New Roman"/>
          <w:snapToGrid w:val="0"/>
          <w:sz w:val="24"/>
          <w:szCs w:val="24"/>
        </w:rPr>
        <w:t>Hospital</w:t>
      </w:r>
      <w:r w:rsidR="005F3949" w:rsidRPr="0001157C">
        <w:rPr>
          <w:rFonts w:ascii="Times New Roman" w:eastAsia="Times New Roman" w:hAnsi="Times New Roman" w:cs="Times New Roman"/>
          <w:snapToGrid w:val="0"/>
          <w:sz w:val="24"/>
          <w:szCs w:val="24"/>
        </w:rPr>
        <w:t xml:space="preserve"> and an LMHA/LBHA or LIDDA, courts, and/or the patient’s legal authorized representatives; and</w:t>
      </w:r>
    </w:p>
    <w:p w14:paraId="62D322A2" w14:textId="6BB4DF92" w:rsidR="007B2474" w:rsidRPr="001B0E51" w:rsidRDefault="0001157C" w:rsidP="002C7474">
      <w:pPr>
        <w:pStyle w:val="ListParagraph"/>
        <w:numPr>
          <w:ilvl w:val="5"/>
          <w:numId w:val="12"/>
        </w:numPr>
        <w:spacing w:before="60" w:after="0" w:line="240" w:lineRule="auto"/>
        <w:contextualSpacing w:val="0"/>
        <w:jc w:val="both"/>
        <w:rPr>
          <w:rFonts w:ascii="Times New Roman" w:eastAsia="Times New Roman" w:hAnsi="Times New Roman" w:cs="Times New Roman"/>
          <w:snapToGrid w:val="0"/>
          <w:sz w:val="24"/>
          <w:szCs w:val="24"/>
        </w:rPr>
      </w:pPr>
      <w:r w:rsidRPr="001B0E51">
        <w:rPr>
          <w:rFonts w:ascii="Times New Roman" w:eastAsia="Times New Roman" w:hAnsi="Times New Roman" w:cs="Times New Roman"/>
          <w:snapToGrid w:val="0"/>
          <w:sz w:val="24"/>
          <w:szCs w:val="24"/>
        </w:rPr>
        <w:t>Requires c</w:t>
      </w:r>
      <w:r w:rsidR="005F3949" w:rsidRPr="0001157C">
        <w:rPr>
          <w:rFonts w:ascii="Times New Roman" w:eastAsia="Times New Roman" w:hAnsi="Times New Roman" w:cs="Times New Roman"/>
          <w:snapToGrid w:val="0"/>
          <w:sz w:val="24"/>
          <w:szCs w:val="24"/>
        </w:rPr>
        <w:t xml:space="preserve">ommunication that will facilitate the exchange of information between </w:t>
      </w:r>
      <w:r w:rsidR="00A966A6">
        <w:rPr>
          <w:rFonts w:ascii="Times New Roman" w:eastAsia="Times New Roman" w:hAnsi="Times New Roman" w:cs="Times New Roman"/>
          <w:snapToGrid w:val="0"/>
          <w:sz w:val="24"/>
          <w:szCs w:val="24"/>
        </w:rPr>
        <w:t>Hospital</w:t>
      </w:r>
      <w:r w:rsidR="005F3949" w:rsidRPr="0001157C">
        <w:rPr>
          <w:rFonts w:ascii="Times New Roman" w:eastAsia="Times New Roman" w:hAnsi="Times New Roman" w:cs="Times New Roman"/>
          <w:snapToGrid w:val="0"/>
          <w:sz w:val="24"/>
          <w:szCs w:val="24"/>
        </w:rPr>
        <w:t xml:space="preserve"> and the LMHA/LBHA or LIDDA, court, or other parties needed to accomplish common admission, transfer, and discharge activities;</w:t>
      </w:r>
    </w:p>
    <w:p w14:paraId="1ADA5555" w14:textId="77777777" w:rsidR="007B2474" w:rsidRPr="0001157C" w:rsidRDefault="005F3949" w:rsidP="002C7474">
      <w:pPr>
        <w:pStyle w:val="ListParagraph"/>
        <w:numPr>
          <w:ilvl w:val="5"/>
          <w:numId w:val="12"/>
        </w:numPr>
        <w:spacing w:before="60" w:after="0" w:line="240" w:lineRule="auto"/>
        <w:contextualSpacing w:val="0"/>
        <w:jc w:val="both"/>
        <w:rPr>
          <w:rFonts w:ascii="Times New Roman" w:eastAsia="Times New Roman" w:hAnsi="Times New Roman" w:cs="Times New Roman"/>
          <w:snapToGrid w:val="0"/>
          <w:sz w:val="24"/>
          <w:szCs w:val="24"/>
        </w:rPr>
      </w:pPr>
      <w:r w:rsidRPr="0001157C">
        <w:rPr>
          <w:rFonts w:ascii="Times New Roman" w:eastAsia="Times New Roman" w:hAnsi="Times New Roman" w:cs="Times New Roman"/>
          <w:snapToGrid w:val="0"/>
          <w:sz w:val="24"/>
          <w:szCs w:val="24"/>
        </w:rPr>
        <w:t>Promotes recovery, independence, and self-sufficiency;</w:t>
      </w:r>
    </w:p>
    <w:p w14:paraId="5035DA2D" w14:textId="5A29CE64" w:rsidR="007B2474" w:rsidRPr="0001157C" w:rsidRDefault="005F3949" w:rsidP="002C7474">
      <w:pPr>
        <w:pStyle w:val="ListParagraph"/>
        <w:numPr>
          <w:ilvl w:val="5"/>
          <w:numId w:val="12"/>
        </w:numPr>
        <w:spacing w:before="60" w:after="0" w:line="240" w:lineRule="auto"/>
        <w:contextualSpacing w:val="0"/>
        <w:jc w:val="both"/>
        <w:rPr>
          <w:rFonts w:ascii="Times New Roman" w:eastAsia="Times New Roman" w:hAnsi="Times New Roman" w:cs="Times New Roman"/>
          <w:snapToGrid w:val="0"/>
          <w:sz w:val="24"/>
          <w:szCs w:val="24"/>
        </w:rPr>
      </w:pPr>
      <w:r w:rsidRPr="0001157C">
        <w:rPr>
          <w:rFonts w:ascii="Times New Roman" w:eastAsia="Times New Roman" w:hAnsi="Times New Roman" w:cs="Times New Roman"/>
          <w:snapToGrid w:val="0"/>
          <w:sz w:val="24"/>
          <w:szCs w:val="24"/>
        </w:rPr>
        <w:t>Upholds HIPAA privacy rules</w:t>
      </w:r>
      <w:r w:rsidR="00FA159D">
        <w:rPr>
          <w:rFonts w:ascii="Times New Roman" w:eastAsia="Times New Roman" w:hAnsi="Times New Roman" w:cs="Times New Roman"/>
          <w:snapToGrid w:val="0"/>
          <w:sz w:val="24"/>
          <w:szCs w:val="24"/>
        </w:rPr>
        <w:t xml:space="preserve"> at 45 CFR Part 164 and substance use records regulations at 45 CFR Part 2</w:t>
      </w:r>
      <w:r w:rsidRPr="0001157C">
        <w:rPr>
          <w:rFonts w:ascii="Times New Roman" w:eastAsia="Times New Roman" w:hAnsi="Times New Roman" w:cs="Times New Roman"/>
          <w:snapToGrid w:val="0"/>
          <w:sz w:val="24"/>
          <w:szCs w:val="24"/>
        </w:rPr>
        <w:t>;</w:t>
      </w:r>
    </w:p>
    <w:p w14:paraId="40B0C848" w14:textId="18E9F6A5" w:rsidR="007B2474" w:rsidRPr="0001157C" w:rsidRDefault="005F3949" w:rsidP="002C7474">
      <w:pPr>
        <w:pStyle w:val="ListParagraph"/>
        <w:numPr>
          <w:ilvl w:val="5"/>
          <w:numId w:val="12"/>
        </w:numPr>
        <w:spacing w:before="60" w:after="0" w:line="240" w:lineRule="auto"/>
        <w:contextualSpacing w:val="0"/>
        <w:jc w:val="both"/>
        <w:rPr>
          <w:rFonts w:ascii="Times New Roman" w:eastAsia="Times New Roman" w:hAnsi="Times New Roman" w:cs="Times New Roman"/>
          <w:snapToGrid w:val="0"/>
          <w:sz w:val="24"/>
          <w:szCs w:val="24"/>
        </w:rPr>
      </w:pPr>
      <w:r w:rsidRPr="0001157C">
        <w:rPr>
          <w:rFonts w:ascii="Times New Roman" w:eastAsia="Times New Roman" w:hAnsi="Times New Roman" w:cs="Times New Roman"/>
          <w:snapToGrid w:val="0"/>
          <w:sz w:val="24"/>
          <w:szCs w:val="24"/>
        </w:rPr>
        <w:t xml:space="preserve">Protects comprehensive patient rights consistent with </w:t>
      </w:r>
      <w:r w:rsidR="009F2258">
        <w:rPr>
          <w:rFonts w:ascii="Times New Roman" w:eastAsia="Times New Roman" w:hAnsi="Times New Roman" w:cs="Times New Roman"/>
          <w:snapToGrid w:val="0"/>
          <w:sz w:val="24"/>
          <w:szCs w:val="24"/>
        </w:rPr>
        <w:t>s</w:t>
      </w:r>
      <w:r w:rsidRPr="0001157C">
        <w:rPr>
          <w:rFonts w:ascii="Times New Roman" w:eastAsia="Times New Roman" w:hAnsi="Times New Roman" w:cs="Times New Roman"/>
          <w:snapToGrid w:val="0"/>
          <w:sz w:val="24"/>
          <w:szCs w:val="24"/>
        </w:rPr>
        <w:t xml:space="preserve">tate and federal regulations, and </w:t>
      </w:r>
      <w:r w:rsidR="00484170" w:rsidRPr="001B0E51">
        <w:rPr>
          <w:rFonts w:ascii="Times New Roman" w:eastAsia="Times New Roman" w:hAnsi="Times New Roman" w:cs="Times New Roman"/>
          <w:snapToGrid w:val="0"/>
          <w:sz w:val="24"/>
          <w:szCs w:val="24"/>
        </w:rPr>
        <w:t>requirements</w:t>
      </w:r>
      <w:r w:rsidR="00484170" w:rsidRPr="0001157C">
        <w:rPr>
          <w:rFonts w:ascii="Times New Roman" w:eastAsia="Times New Roman" w:hAnsi="Times New Roman" w:cs="Times New Roman"/>
          <w:snapToGrid w:val="0"/>
          <w:sz w:val="24"/>
          <w:szCs w:val="24"/>
        </w:rPr>
        <w:t xml:space="preserve"> </w:t>
      </w:r>
      <w:r w:rsidR="00C478DF" w:rsidRPr="0001157C">
        <w:rPr>
          <w:rFonts w:ascii="Times New Roman" w:eastAsia="Times New Roman" w:hAnsi="Times New Roman" w:cs="Times New Roman"/>
          <w:snapToGrid w:val="0"/>
          <w:sz w:val="24"/>
          <w:szCs w:val="24"/>
        </w:rPr>
        <w:t xml:space="preserve">of </w:t>
      </w:r>
      <w:r w:rsidR="00481BF2" w:rsidRPr="0001157C">
        <w:rPr>
          <w:rFonts w:ascii="Times New Roman" w:eastAsia="Times New Roman" w:hAnsi="Times New Roman" w:cs="Times New Roman"/>
          <w:snapToGrid w:val="0"/>
          <w:sz w:val="24"/>
          <w:szCs w:val="24"/>
        </w:rPr>
        <w:t>The Joint Commission</w:t>
      </w:r>
      <w:r w:rsidRPr="0001157C">
        <w:rPr>
          <w:rFonts w:ascii="Times New Roman" w:eastAsia="Times New Roman" w:hAnsi="Times New Roman" w:cs="Times New Roman"/>
          <w:snapToGrid w:val="0"/>
          <w:sz w:val="24"/>
          <w:szCs w:val="24"/>
        </w:rPr>
        <w:t>;</w:t>
      </w:r>
    </w:p>
    <w:p w14:paraId="3ACE761B" w14:textId="5BDAD6EA" w:rsidR="009E0276" w:rsidRPr="001B0E51" w:rsidRDefault="005F3949" w:rsidP="002C7474">
      <w:pPr>
        <w:pStyle w:val="ListParagraph"/>
        <w:numPr>
          <w:ilvl w:val="5"/>
          <w:numId w:val="12"/>
        </w:numPr>
        <w:spacing w:before="60" w:after="0" w:line="240" w:lineRule="auto"/>
        <w:contextualSpacing w:val="0"/>
        <w:jc w:val="both"/>
        <w:rPr>
          <w:rFonts w:ascii="Times New Roman" w:eastAsia="Calibri" w:hAnsi="Times New Roman" w:cs="Times New Roman"/>
          <w:sz w:val="24"/>
          <w:szCs w:val="24"/>
          <w:lang w:bidi="en-US"/>
        </w:rPr>
      </w:pPr>
      <w:r w:rsidRPr="0001157C">
        <w:rPr>
          <w:rFonts w:ascii="Times New Roman" w:eastAsia="Times New Roman" w:hAnsi="Times New Roman" w:cs="Times New Roman"/>
          <w:snapToGrid w:val="0"/>
          <w:sz w:val="24"/>
          <w:szCs w:val="24"/>
        </w:rPr>
        <w:t>Incorporates a behavior management program as appropriate</w:t>
      </w:r>
      <w:r w:rsidR="00B409AC">
        <w:rPr>
          <w:rFonts w:ascii="Times New Roman" w:eastAsia="Times New Roman" w:hAnsi="Times New Roman" w:cs="Times New Roman"/>
          <w:snapToGrid w:val="0"/>
          <w:sz w:val="24"/>
          <w:szCs w:val="24"/>
        </w:rPr>
        <w:t>;</w:t>
      </w:r>
      <w:r w:rsidRPr="0001157C">
        <w:rPr>
          <w:rFonts w:ascii="Times New Roman" w:eastAsia="Times New Roman" w:hAnsi="Times New Roman" w:cs="Times New Roman"/>
          <w:snapToGrid w:val="0"/>
          <w:sz w:val="24"/>
          <w:szCs w:val="24"/>
        </w:rPr>
        <w:t xml:space="preserve"> and</w:t>
      </w:r>
    </w:p>
    <w:p w14:paraId="1878405F" w14:textId="62802E0C" w:rsidR="009E0276" w:rsidRPr="004158F3" w:rsidRDefault="005F3949" w:rsidP="002C7474">
      <w:pPr>
        <w:pStyle w:val="ListParagraph"/>
        <w:numPr>
          <w:ilvl w:val="5"/>
          <w:numId w:val="12"/>
        </w:numPr>
        <w:spacing w:before="60" w:after="0" w:line="240" w:lineRule="auto"/>
        <w:contextualSpacing w:val="0"/>
        <w:jc w:val="both"/>
        <w:rPr>
          <w:rFonts w:ascii="Times New Roman" w:eastAsia="Calibri" w:hAnsi="Times New Roman" w:cs="Times New Roman"/>
          <w:sz w:val="24"/>
          <w:szCs w:val="24"/>
          <w:lang w:bidi="en-US"/>
        </w:rPr>
      </w:pPr>
      <w:r w:rsidRPr="0001157C">
        <w:rPr>
          <w:rFonts w:ascii="Times New Roman" w:eastAsia="Times New Roman" w:hAnsi="Times New Roman" w:cs="Times New Roman"/>
          <w:snapToGrid w:val="0"/>
          <w:sz w:val="24"/>
          <w:szCs w:val="24"/>
        </w:rPr>
        <w:t>Provides telehealth and telemedicine as needed</w:t>
      </w:r>
      <w:r w:rsidR="00D02503">
        <w:rPr>
          <w:rFonts w:ascii="Times New Roman" w:eastAsia="Times New Roman" w:hAnsi="Times New Roman" w:cs="Times New Roman"/>
          <w:snapToGrid w:val="0"/>
          <w:sz w:val="24"/>
          <w:szCs w:val="24"/>
        </w:rPr>
        <w:t xml:space="preserve"> and in accordance with Section </w:t>
      </w:r>
      <w:r w:rsidR="00E42E8D">
        <w:rPr>
          <w:rFonts w:ascii="Times New Roman" w:eastAsia="Times New Roman" w:hAnsi="Times New Roman" w:cs="Times New Roman"/>
          <w:snapToGrid w:val="0"/>
          <w:sz w:val="24"/>
          <w:szCs w:val="24"/>
        </w:rPr>
        <w:t>6</w:t>
      </w:r>
      <w:r w:rsidR="00D02503">
        <w:rPr>
          <w:rFonts w:ascii="Times New Roman" w:eastAsia="Times New Roman" w:hAnsi="Times New Roman" w:cs="Times New Roman"/>
          <w:snapToGrid w:val="0"/>
          <w:sz w:val="24"/>
          <w:szCs w:val="24"/>
        </w:rPr>
        <w:t xml:space="preserve"> of this Attachment to the Contract</w:t>
      </w:r>
      <w:r w:rsidR="007B2474" w:rsidRPr="0001157C">
        <w:rPr>
          <w:rFonts w:ascii="Times New Roman" w:eastAsia="Times New Roman" w:hAnsi="Times New Roman" w:cs="Times New Roman"/>
          <w:snapToGrid w:val="0"/>
          <w:sz w:val="24"/>
          <w:szCs w:val="24"/>
        </w:rPr>
        <w:t>.</w:t>
      </w:r>
    </w:p>
    <w:p w14:paraId="7C89BBC3" w14:textId="2547CCDE" w:rsidR="00445BC7" w:rsidRPr="001B0E51" w:rsidRDefault="00445BC7" w:rsidP="002C7474">
      <w:pPr>
        <w:pStyle w:val="ListParagraph"/>
        <w:numPr>
          <w:ilvl w:val="5"/>
          <w:numId w:val="12"/>
        </w:numPr>
        <w:spacing w:before="60" w:after="0" w:line="240" w:lineRule="auto"/>
        <w:contextualSpacing w:val="0"/>
        <w:jc w:val="both"/>
        <w:rPr>
          <w:rFonts w:ascii="Times New Roman" w:eastAsia="Calibri" w:hAnsi="Times New Roman" w:cs="Times New Roman"/>
          <w:sz w:val="24"/>
          <w:szCs w:val="24"/>
          <w:lang w:bidi="en-US"/>
        </w:rPr>
      </w:pPr>
      <w:r w:rsidRPr="00445BC7">
        <w:rPr>
          <w:rFonts w:ascii="Times New Roman" w:eastAsia="Calibri" w:hAnsi="Times New Roman" w:cs="Times New Roman"/>
          <w:sz w:val="24"/>
          <w:szCs w:val="24"/>
          <w:lang w:bidi="en-US"/>
        </w:rPr>
        <w:t xml:space="preserve">Collaborate with committing courts and other appropriate entities within the judicial or mental health systems as permitted by law or requested by the court pursuant to HIPAA regulations at 45 CFR Part 164 and substance use records </w:t>
      </w:r>
      <w:r w:rsidRPr="00445BC7">
        <w:rPr>
          <w:rFonts w:ascii="Times New Roman" w:eastAsia="Calibri" w:hAnsi="Times New Roman" w:cs="Times New Roman"/>
          <w:sz w:val="24"/>
          <w:szCs w:val="24"/>
          <w:lang w:bidi="en-US"/>
        </w:rPr>
        <w:lastRenderedPageBreak/>
        <w:t>regulations at 42 CFR Part 2, and Health and Safety Code Chapter 611 and Section 614.017;</w:t>
      </w:r>
    </w:p>
    <w:p w14:paraId="6A567255" w14:textId="14F1CBF8" w:rsidR="0032116B" w:rsidRPr="00632E4C" w:rsidRDefault="001C4F57" w:rsidP="001B0E51">
      <w:pPr>
        <w:numPr>
          <w:ilvl w:val="1"/>
          <w:numId w:val="4"/>
        </w:numPr>
        <w:suppressAutoHyphens/>
        <w:spacing w:before="160" w:after="80" w:line="240" w:lineRule="auto"/>
        <w:ind w:left="1080" w:hanging="612"/>
        <w:jc w:val="both"/>
        <w:rPr>
          <w:rFonts w:ascii="Times New Roman" w:eastAsia="Times New Roman" w:hAnsi="Times New Roman" w:cs="Times New Roman"/>
          <w:b/>
          <w:snapToGrid w:val="0"/>
          <w:sz w:val="24"/>
          <w:szCs w:val="24"/>
        </w:rPr>
      </w:pPr>
      <w:r>
        <w:rPr>
          <w:rFonts w:ascii="Times New Roman" w:eastAsia="Times New Roman" w:hAnsi="Times New Roman" w:cs="Times New Roman"/>
          <w:snapToGrid w:val="0"/>
          <w:sz w:val="24"/>
          <w:szCs w:val="24"/>
        </w:rPr>
        <w:t>Grantee</w:t>
      </w:r>
      <w:r w:rsidR="00D830D6" w:rsidRPr="00632E4C">
        <w:rPr>
          <w:rFonts w:ascii="Times New Roman" w:eastAsia="Times New Roman" w:hAnsi="Times New Roman" w:cs="Times New Roman"/>
          <w:snapToGrid w:val="0"/>
          <w:sz w:val="24"/>
          <w:szCs w:val="24"/>
        </w:rPr>
        <w:t xml:space="preserve"> must demonstrate efforts to reduce restraint and seclusion</w:t>
      </w:r>
      <w:r w:rsidR="008F360E">
        <w:rPr>
          <w:rFonts w:ascii="Times New Roman" w:eastAsia="Times New Roman" w:hAnsi="Times New Roman" w:cs="Times New Roman"/>
          <w:snapToGrid w:val="0"/>
          <w:sz w:val="24"/>
          <w:szCs w:val="24"/>
        </w:rPr>
        <w:t xml:space="preserve"> as required by 25 TAC, Chapter 415, Subchapter F</w:t>
      </w:r>
      <w:r w:rsidR="00D830D6" w:rsidRPr="00632E4C">
        <w:rPr>
          <w:rFonts w:ascii="Times New Roman" w:eastAsia="Times New Roman" w:hAnsi="Times New Roman" w:cs="Times New Roman"/>
          <w:snapToGrid w:val="0"/>
          <w:sz w:val="24"/>
          <w:szCs w:val="24"/>
        </w:rPr>
        <w:t xml:space="preserve"> by adopting and implementing the following restraint/seclusion reduction tools: </w:t>
      </w:r>
    </w:p>
    <w:p w14:paraId="34C9F0F8" w14:textId="6F3C2C36" w:rsidR="007B470A" w:rsidRPr="00632E4C" w:rsidRDefault="00D830D6" w:rsidP="002C7474">
      <w:pPr>
        <w:pStyle w:val="ListParagraph"/>
        <w:numPr>
          <w:ilvl w:val="2"/>
          <w:numId w:val="4"/>
        </w:numPr>
        <w:suppressAutoHyphens/>
        <w:spacing w:after="0" w:line="240" w:lineRule="auto"/>
        <w:ind w:left="144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Using assessment tools to identify risk factors for violence and seclusion and restraint history;</w:t>
      </w:r>
    </w:p>
    <w:p w14:paraId="33D804BA" w14:textId="77777777" w:rsidR="0054173B" w:rsidRPr="00632E4C" w:rsidRDefault="00D830D6" w:rsidP="002C7474">
      <w:pPr>
        <w:pStyle w:val="ListParagraph"/>
        <w:numPr>
          <w:ilvl w:val="2"/>
          <w:numId w:val="4"/>
        </w:numPr>
        <w:suppressAutoHyphens/>
        <w:spacing w:before="120" w:after="0" w:line="240" w:lineRule="auto"/>
        <w:ind w:left="144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Using a trauma assessment;</w:t>
      </w:r>
    </w:p>
    <w:p w14:paraId="16E8E597" w14:textId="77777777" w:rsidR="0054173B" w:rsidRPr="00632E4C" w:rsidRDefault="00D830D6" w:rsidP="002C7474">
      <w:pPr>
        <w:pStyle w:val="ListParagraph"/>
        <w:numPr>
          <w:ilvl w:val="2"/>
          <w:numId w:val="4"/>
        </w:numPr>
        <w:suppressAutoHyphens/>
        <w:spacing w:before="120" w:after="0" w:line="240" w:lineRule="auto"/>
        <w:ind w:left="144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Using clinical tools to identify persons with risk factors for death and injury;</w:t>
      </w:r>
    </w:p>
    <w:p w14:paraId="240FA4DB" w14:textId="77777777" w:rsidR="0054173B" w:rsidRPr="00632E4C" w:rsidRDefault="00D830D6" w:rsidP="002C7474">
      <w:pPr>
        <w:pStyle w:val="ListParagraph"/>
        <w:numPr>
          <w:ilvl w:val="2"/>
          <w:numId w:val="4"/>
        </w:numPr>
        <w:suppressAutoHyphens/>
        <w:spacing w:before="120" w:after="0" w:line="240" w:lineRule="auto"/>
        <w:ind w:left="144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Using de-escalating or safety surveys; and</w:t>
      </w:r>
    </w:p>
    <w:p w14:paraId="7C9BD003" w14:textId="5316F18C" w:rsidR="0054173B" w:rsidRPr="00632E4C" w:rsidRDefault="00D830D6" w:rsidP="002C7474">
      <w:pPr>
        <w:pStyle w:val="ListParagraph"/>
        <w:numPr>
          <w:ilvl w:val="2"/>
          <w:numId w:val="4"/>
        </w:numPr>
        <w:suppressAutoHyphens/>
        <w:spacing w:before="120" w:after="0" w:line="240" w:lineRule="auto"/>
        <w:ind w:left="144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Making environmental changes to include comfort and sensory rooms and other meaningful clinical interventions that assist people in emotional self-management</w:t>
      </w:r>
      <w:r w:rsidR="0054173B" w:rsidRPr="00632E4C">
        <w:rPr>
          <w:rFonts w:ascii="Times New Roman" w:eastAsia="Times New Roman" w:hAnsi="Times New Roman" w:cs="Times New Roman"/>
          <w:snapToGrid w:val="0"/>
          <w:sz w:val="24"/>
          <w:szCs w:val="24"/>
        </w:rPr>
        <w:t>.</w:t>
      </w:r>
    </w:p>
    <w:p w14:paraId="4CA80CA0" w14:textId="1B2A9A2D" w:rsidR="0032116B" w:rsidRPr="00632E4C" w:rsidRDefault="001C4F57" w:rsidP="001B0E51">
      <w:pPr>
        <w:numPr>
          <w:ilvl w:val="1"/>
          <w:numId w:val="4"/>
        </w:numPr>
        <w:suppressAutoHyphens/>
        <w:spacing w:before="160" w:after="80" w:line="240" w:lineRule="auto"/>
        <w:ind w:left="1080" w:hanging="612"/>
        <w:jc w:val="both"/>
        <w:rPr>
          <w:rFonts w:ascii="Times New Roman" w:eastAsia="Times New Roman" w:hAnsi="Times New Roman" w:cs="Times New Roman"/>
          <w:b/>
          <w:snapToGrid w:val="0"/>
          <w:sz w:val="24"/>
          <w:szCs w:val="24"/>
        </w:rPr>
      </w:pPr>
      <w:r>
        <w:rPr>
          <w:rFonts w:ascii="Times New Roman" w:eastAsia="Times New Roman" w:hAnsi="Times New Roman" w:cs="Times New Roman"/>
          <w:snapToGrid w:val="0"/>
          <w:sz w:val="24"/>
          <w:szCs w:val="24"/>
        </w:rPr>
        <w:t>Grantee</w:t>
      </w:r>
      <w:r w:rsidR="00102886" w:rsidRPr="00632E4C">
        <w:rPr>
          <w:rFonts w:ascii="Times New Roman" w:eastAsia="Times New Roman" w:hAnsi="Times New Roman" w:cs="Times New Roman"/>
          <w:snapToGrid w:val="0"/>
          <w:sz w:val="24"/>
          <w:szCs w:val="24"/>
        </w:rPr>
        <w:t xml:space="preserve"> must comply with the following standards regarding admission, continuity of care, and discharge:</w:t>
      </w:r>
    </w:p>
    <w:p w14:paraId="6E507918" w14:textId="635F3CE2" w:rsidR="00BE06ED" w:rsidRDefault="00CB4A5B" w:rsidP="008A43EB">
      <w:pPr>
        <w:pStyle w:val="ListParagraph"/>
        <w:numPr>
          <w:ilvl w:val="2"/>
          <w:numId w:val="4"/>
        </w:numPr>
        <w:spacing w:after="0" w:line="240" w:lineRule="auto"/>
        <w:ind w:left="1440"/>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Grantee</w:t>
      </w:r>
      <w:r w:rsidR="00BE06ED" w:rsidRPr="00BE06ED">
        <w:rPr>
          <w:rFonts w:ascii="Times New Roman" w:eastAsia="Times New Roman" w:hAnsi="Times New Roman" w:cs="Times New Roman"/>
          <w:snapToGrid w:val="0"/>
          <w:sz w:val="24"/>
          <w:szCs w:val="24"/>
        </w:rPr>
        <w:t xml:space="preserve"> shall meet all of the statutory requirements of Chapter 46B of the Texas Code of Criminal Procedure (TCCP);</w:t>
      </w:r>
    </w:p>
    <w:p w14:paraId="7F483C0B" w14:textId="012762AC" w:rsidR="00F91722" w:rsidRPr="00BE06ED" w:rsidRDefault="00F91722" w:rsidP="008A43EB">
      <w:pPr>
        <w:pStyle w:val="ListParagraph"/>
        <w:numPr>
          <w:ilvl w:val="2"/>
          <w:numId w:val="4"/>
        </w:numPr>
        <w:spacing w:after="0" w:line="240" w:lineRule="auto"/>
        <w:ind w:left="1440"/>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 xml:space="preserve">Grantee shall comply with </w:t>
      </w:r>
      <w:r w:rsidRPr="00F91722">
        <w:rPr>
          <w:rFonts w:ascii="Times New Roman" w:eastAsia="Times New Roman" w:hAnsi="Times New Roman" w:cs="Times New Roman"/>
          <w:snapToGrid w:val="0"/>
          <w:sz w:val="24"/>
          <w:szCs w:val="24"/>
        </w:rPr>
        <w:t>26 TAC Chapter 306, Subchapter D (admission, continuity, and discharge)</w:t>
      </w:r>
    </w:p>
    <w:p w14:paraId="204276FF" w14:textId="147862B6" w:rsidR="00BE06ED" w:rsidRPr="00BE06ED" w:rsidRDefault="00BE06ED" w:rsidP="008A43EB">
      <w:pPr>
        <w:pStyle w:val="ListParagraph"/>
        <w:numPr>
          <w:ilvl w:val="2"/>
          <w:numId w:val="4"/>
        </w:numPr>
        <w:spacing w:after="0" w:line="240" w:lineRule="auto"/>
        <w:ind w:left="1440"/>
        <w:jc w:val="both"/>
        <w:rPr>
          <w:rFonts w:ascii="Times New Roman" w:eastAsia="Times New Roman" w:hAnsi="Times New Roman" w:cs="Times New Roman"/>
          <w:snapToGrid w:val="0"/>
          <w:sz w:val="24"/>
          <w:szCs w:val="24"/>
        </w:rPr>
      </w:pPr>
      <w:r w:rsidRPr="00BE06ED">
        <w:rPr>
          <w:rFonts w:ascii="Times New Roman" w:eastAsia="Times New Roman" w:hAnsi="Times New Roman" w:cs="Times New Roman"/>
          <w:snapToGrid w:val="0"/>
          <w:sz w:val="24"/>
          <w:szCs w:val="24"/>
        </w:rPr>
        <w:t>Patients to be served shall be adult males and females who are adjudicated incompetent to stand trial pursuant to TCCP, Article 46B;</w:t>
      </w:r>
    </w:p>
    <w:p w14:paraId="30DBD00E" w14:textId="02020902" w:rsidR="00BE06ED" w:rsidRPr="00BE06ED" w:rsidRDefault="00BE06ED" w:rsidP="008A43EB">
      <w:pPr>
        <w:pStyle w:val="ListParagraph"/>
        <w:numPr>
          <w:ilvl w:val="2"/>
          <w:numId w:val="4"/>
        </w:numPr>
        <w:spacing w:after="0" w:line="240" w:lineRule="auto"/>
        <w:ind w:left="1440"/>
        <w:jc w:val="both"/>
        <w:rPr>
          <w:rFonts w:ascii="Times New Roman" w:eastAsia="Times New Roman" w:hAnsi="Times New Roman" w:cs="Times New Roman"/>
          <w:snapToGrid w:val="0"/>
          <w:sz w:val="24"/>
          <w:szCs w:val="24"/>
        </w:rPr>
      </w:pPr>
      <w:r w:rsidRPr="00BE06ED">
        <w:rPr>
          <w:rFonts w:ascii="Times New Roman" w:eastAsia="Times New Roman" w:hAnsi="Times New Roman" w:cs="Times New Roman"/>
          <w:snapToGrid w:val="0"/>
          <w:sz w:val="24"/>
          <w:szCs w:val="24"/>
        </w:rPr>
        <w:t>A patient is not eligible for admission if HHSC has determined that their present pending charge(s) warrant maximum security admission pursuant to TCCP, Article 46B.073(c);</w:t>
      </w:r>
    </w:p>
    <w:p w14:paraId="13625DBD" w14:textId="3167E7D5" w:rsidR="00E41664" w:rsidRPr="008A43EB" w:rsidRDefault="00102886" w:rsidP="008A43EB">
      <w:pPr>
        <w:pStyle w:val="ListParagraph"/>
        <w:numPr>
          <w:ilvl w:val="1"/>
          <w:numId w:val="4"/>
        </w:numPr>
        <w:spacing w:before="120" w:after="0" w:line="240" w:lineRule="auto"/>
        <w:ind w:left="900" w:hanging="450"/>
        <w:rPr>
          <w:rFonts w:ascii="Times New Roman" w:eastAsia="Times New Roman" w:hAnsi="Times New Roman" w:cs="Times New Roman"/>
          <w:snapToGrid w:val="0"/>
          <w:sz w:val="24"/>
          <w:szCs w:val="24"/>
        </w:rPr>
      </w:pPr>
      <w:r w:rsidRPr="008A43EB">
        <w:rPr>
          <w:rFonts w:ascii="Times New Roman" w:eastAsia="Times New Roman" w:hAnsi="Times New Roman" w:cs="Times New Roman"/>
          <w:snapToGrid w:val="0"/>
          <w:sz w:val="24"/>
          <w:szCs w:val="24"/>
        </w:rPr>
        <w:t xml:space="preserve">For admissions ordered under Texas </w:t>
      </w:r>
      <w:r w:rsidR="00D77965" w:rsidRPr="008A43EB">
        <w:rPr>
          <w:rFonts w:ascii="Times New Roman" w:eastAsia="Times New Roman" w:hAnsi="Times New Roman" w:cs="Times New Roman"/>
          <w:bCs/>
          <w:snapToGrid w:val="0"/>
          <w:sz w:val="24"/>
          <w:szCs w:val="24"/>
        </w:rPr>
        <w:t>CCP,</w:t>
      </w:r>
      <w:r w:rsidR="00D77965" w:rsidRPr="008A43EB">
        <w:rPr>
          <w:rFonts w:ascii="Times New Roman" w:eastAsia="Times New Roman" w:hAnsi="Times New Roman" w:cs="Times New Roman"/>
          <w:snapToGrid w:val="0"/>
          <w:sz w:val="24"/>
          <w:szCs w:val="24"/>
        </w:rPr>
        <w:t xml:space="preserve"> </w:t>
      </w:r>
      <w:r w:rsidRPr="008A43EB">
        <w:rPr>
          <w:rFonts w:ascii="Times New Roman" w:eastAsia="Times New Roman" w:hAnsi="Times New Roman" w:cs="Times New Roman"/>
          <w:snapToGrid w:val="0"/>
          <w:sz w:val="24"/>
          <w:szCs w:val="24"/>
        </w:rPr>
        <w:t xml:space="preserve">Article 46B.073, </w:t>
      </w:r>
      <w:r w:rsidR="000967AB" w:rsidRPr="008A43EB">
        <w:rPr>
          <w:rFonts w:ascii="Times New Roman" w:eastAsia="Times New Roman" w:hAnsi="Times New Roman" w:cs="Times New Roman"/>
          <w:snapToGrid w:val="0"/>
          <w:sz w:val="24"/>
          <w:szCs w:val="24"/>
        </w:rPr>
        <w:t>Contractor</w:t>
      </w:r>
      <w:r w:rsidRPr="008A43EB">
        <w:rPr>
          <w:rFonts w:ascii="Times New Roman" w:eastAsia="Times New Roman" w:hAnsi="Times New Roman" w:cs="Times New Roman"/>
          <w:snapToGrid w:val="0"/>
          <w:sz w:val="24"/>
          <w:szCs w:val="24"/>
        </w:rPr>
        <w:t xml:space="preserve"> must coordinate with the State Hospital System Admissions Management Team for receiving information about persons on the state hospital waiting list and coordination for admission as outlined in the </w:t>
      </w:r>
      <w:r w:rsidRPr="008A43EB">
        <w:rPr>
          <w:rFonts w:ascii="Times New Roman" w:eastAsia="Times New Roman" w:hAnsi="Times New Roman" w:cs="Times New Roman"/>
          <w:b/>
          <w:bCs/>
          <w:snapToGrid w:val="0"/>
          <w:sz w:val="24"/>
          <w:szCs w:val="24"/>
        </w:rPr>
        <w:t xml:space="preserve">Forensic Admission Referral and Coordination </w:t>
      </w:r>
      <w:r w:rsidR="005977D3" w:rsidRPr="008A43EB">
        <w:rPr>
          <w:rFonts w:ascii="Times New Roman" w:eastAsia="Times New Roman" w:hAnsi="Times New Roman" w:cs="Times New Roman"/>
          <w:snapToGrid w:val="0"/>
          <w:sz w:val="24"/>
          <w:szCs w:val="24"/>
        </w:rPr>
        <w:t xml:space="preserve">instructions </w:t>
      </w:r>
      <w:r w:rsidR="00BC6E46" w:rsidRPr="008A43EB">
        <w:rPr>
          <w:rFonts w:ascii="Times New Roman" w:eastAsia="Times New Roman" w:hAnsi="Times New Roman" w:cs="Times New Roman"/>
          <w:snapToGrid w:val="0"/>
          <w:sz w:val="24"/>
          <w:szCs w:val="24"/>
        </w:rPr>
        <w:t>(see</w:t>
      </w:r>
      <w:r w:rsidR="00BC6E46" w:rsidRPr="008A43EB">
        <w:rPr>
          <w:rFonts w:ascii="Times New Roman" w:eastAsia="Times New Roman" w:hAnsi="Times New Roman" w:cs="Times New Roman"/>
          <w:b/>
          <w:bCs/>
          <w:snapToGrid w:val="0"/>
          <w:sz w:val="24"/>
          <w:szCs w:val="24"/>
        </w:rPr>
        <w:t xml:space="preserve"> </w:t>
      </w:r>
      <w:r w:rsidR="00E2386F" w:rsidRPr="008A43EB">
        <w:rPr>
          <w:rFonts w:ascii="Times New Roman" w:eastAsia="Times New Roman" w:hAnsi="Times New Roman" w:cs="Times New Roman"/>
          <w:b/>
          <w:bCs/>
          <w:snapToGrid w:val="0"/>
          <w:sz w:val="24"/>
          <w:szCs w:val="24"/>
        </w:rPr>
        <w:t>Form P</w:t>
      </w:r>
      <w:r w:rsidR="00401D0F" w:rsidRPr="008A43EB">
        <w:rPr>
          <w:rFonts w:ascii="Times New Roman" w:eastAsia="Times New Roman" w:hAnsi="Times New Roman" w:cs="Times New Roman"/>
          <w:b/>
          <w:bCs/>
          <w:snapToGrid w:val="0"/>
          <w:sz w:val="24"/>
          <w:szCs w:val="24"/>
        </w:rPr>
        <w:t xml:space="preserve"> - located at </w:t>
      </w:r>
      <w:hyperlink r:id="rId16" w:history="1">
        <w:r w:rsidR="00401D0F" w:rsidRPr="008A43EB">
          <w:rPr>
            <w:rStyle w:val="Hyperlink"/>
            <w:rFonts w:ascii="Times New Roman" w:eastAsia="Times New Roman" w:hAnsi="Times New Roman" w:cs="Times New Roman"/>
            <w:b/>
            <w:bCs/>
            <w:snapToGrid w:val="0"/>
            <w:sz w:val="24"/>
            <w:szCs w:val="24"/>
          </w:rPr>
          <w:t>https://resources.hhs.texas.gov/rfa/hhs0014211</w:t>
        </w:r>
      </w:hyperlink>
      <w:r w:rsidR="00BC6E46" w:rsidRPr="008A43EB">
        <w:rPr>
          <w:rFonts w:ascii="Times New Roman" w:eastAsia="Times New Roman" w:hAnsi="Times New Roman" w:cs="Times New Roman"/>
          <w:snapToGrid w:val="0"/>
          <w:sz w:val="24"/>
          <w:szCs w:val="24"/>
        </w:rPr>
        <w:t>)</w:t>
      </w:r>
      <w:r w:rsidRPr="008A43EB">
        <w:rPr>
          <w:rFonts w:ascii="Times New Roman" w:eastAsia="Times New Roman" w:hAnsi="Times New Roman" w:cs="Times New Roman"/>
          <w:snapToGrid w:val="0"/>
          <w:sz w:val="24"/>
          <w:szCs w:val="24"/>
        </w:rPr>
        <w:t xml:space="preserve">. When </w:t>
      </w:r>
      <w:r w:rsidR="000967AB" w:rsidRPr="008A43EB">
        <w:rPr>
          <w:rFonts w:ascii="Times New Roman" w:eastAsia="Times New Roman" w:hAnsi="Times New Roman" w:cs="Times New Roman"/>
          <w:snapToGrid w:val="0"/>
          <w:sz w:val="24"/>
          <w:szCs w:val="24"/>
        </w:rPr>
        <w:t>Contractor</w:t>
      </w:r>
      <w:r w:rsidRPr="008A43EB">
        <w:rPr>
          <w:rFonts w:ascii="Times New Roman" w:eastAsia="Times New Roman" w:hAnsi="Times New Roman" w:cs="Times New Roman"/>
          <w:snapToGrid w:val="0"/>
          <w:sz w:val="24"/>
          <w:szCs w:val="24"/>
        </w:rPr>
        <w:t xml:space="preserve"> admits a patient, a licensed physician must issue and sign a written order admitting the patient.</w:t>
      </w:r>
      <w:r w:rsidR="002D6A80" w:rsidRPr="008A43EB">
        <w:rPr>
          <w:rFonts w:ascii="Times New Roman" w:eastAsia="Times New Roman" w:hAnsi="Times New Roman" w:cs="Times New Roman"/>
          <w:snapToGrid w:val="0"/>
          <w:sz w:val="24"/>
          <w:szCs w:val="24"/>
        </w:rPr>
        <w:t xml:space="preserve"> </w:t>
      </w:r>
      <w:r w:rsidR="001C4F57" w:rsidRPr="008A43EB">
        <w:rPr>
          <w:rFonts w:ascii="Times New Roman" w:eastAsia="Times New Roman" w:hAnsi="Times New Roman" w:cs="Times New Roman"/>
          <w:sz w:val="24"/>
          <w:szCs w:val="24"/>
        </w:rPr>
        <w:t>Grantee</w:t>
      </w:r>
      <w:r w:rsidRPr="008A43EB">
        <w:rPr>
          <w:rFonts w:ascii="Times New Roman" w:eastAsia="Times New Roman" w:hAnsi="Times New Roman" w:cs="Times New Roman"/>
          <w:snapToGrid w:val="0"/>
          <w:sz w:val="24"/>
          <w:szCs w:val="24"/>
        </w:rPr>
        <w:t xml:space="preserve"> must conduct an intake process as soon as possible, but not later than 24 hours after the patient is admitted. The intake process shall include:</w:t>
      </w:r>
    </w:p>
    <w:p w14:paraId="2E365046" w14:textId="77777777" w:rsidR="00102886" w:rsidRPr="00632E4C" w:rsidRDefault="00102886" w:rsidP="00B837B9">
      <w:pPr>
        <w:pStyle w:val="ListParagraph"/>
        <w:numPr>
          <w:ilvl w:val="5"/>
          <w:numId w:val="11"/>
        </w:numPr>
        <w:spacing w:before="60" w:after="0" w:line="240" w:lineRule="auto"/>
        <w:ind w:left="126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Obtaining relevant information about the patient, including information about finances, third-party coverage or insurance benefits, and advance directives; and</w:t>
      </w:r>
    </w:p>
    <w:p w14:paraId="74B2483F" w14:textId="11356672" w:rsidR="00102886" w:rsidRPr="00632E4C" w:rsidRDefault="00102886" w:rsidP="00B837B9">
      <w:pPr>
        <w:pStyle w:val="ListParagraph"/>
        <w:numPr>
          <w:ilvl w:val="5"/>
          <w:numId w:val="11"/>
        </w:numPr>
        <w:spacing w:before="60" w:after="0" w:line="240" w:lineRule="auto"/>
        <w:ind w:left="126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Explaining, orally and in writing, the patient's rights described in TAC Title</w:t>
      </w:r>
      <w:r w:rsidR="008E1678" w:rsidRPr="00632E4C">
        <w:rPr>
          <w:rFonts w:ascii="Times New Roman" w:eastAsia="Times New Roman" w:hAnsi="Times New Roman" w:cs="Times New Roman"/>
          <w:snapToGrid w:val="0"/>
          <w:sz w:val="24"/>
          <w:szCs w:val="24"/>
        </w:rPr>
        <w:t> </w:t>
      </w:r>
      <w:r w:rsidRPr="00632E4C">
        <w:rPr>
          <w:rFonts w:ascii="Times New Roman" w:eastAsia="Times New Roman" w:hAnsi="Times New Roman" w:cs="Times New Roman"/>
          <w:snapToGrid w:val="0"/>
          <w:sz w:val="24"/>
          <w:szCs w:val="24"/>
        </w:rPr>
        <w:t>25, Part 1, Chapter 404, Subchapter E (Rights of Persons Receiving Mental Health Services), including:</w:t>
      </w:r>
    </w:p>
    <w:p w14:paraId="73D781BC" w14:textId="3647202A" w:rsidR="00767195" w:rsidRPr="00632E4C" w:rsidRDefault="00767195" w:rsidP="00B837B9">
      <w:pPr>
        <w:pStyle w:val="ListParagraph"/>
        <w:numPr>
          <w:ilvl w:val="0"/>
          <w:numId w:val="16"/>
        </w:numPr>
        <w:spacing w:before="60" w:after="0" w:line="240" w:lineRule="auto"/>
        <w:ind w:left="162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The Hospital’s services and treatment as they relate to the patient; and</w:t>
      </w:r>
    </w:p>
    <w:p w14:paraId="2F6E6948" w14:textId="1BEFD647" w:rsidR="00767195" w:rsidRPr="00632E4C" w:rsidRDefault="00767195" w:rsidP="00B837B9">
      <w:pPr>
        <w:pStyle w:val="ListParagraph"/>
        <w:numPr>
          <w:ilvl w:val="5"/>
          <w:numId w:val="7"/>
        </w:numPr>
        <w:spacing w:before="60" w:after="0" w:line="240" w:lineRule="auto"/>
        <w:ind w:left="162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The existence, purpose, telephone number, and address of the protection and advocacy system established in Texas, which is Disability Rights, Texas, as required by Texas Health and Safety Code §576.008.</w:t>
      </w:r>
    </w:p>
    <w:p w14:paraId="56B663A7" w14:textId="6512F4B9" w:rsidR="009D3635" w:rsidRPr="00B837B9" w:rsidRDefault="00102886" w:rsidP="00B837B9">
      <w:pPr>
        <w:pStyle w:val="ListParagraph"/>
        <w:numPr>
          <w:ilvl w:val="1"/>
          <w:numId w:val="4"/>
        </w:numPr>
        <w:spacing w:before="120" w:after="0" w:line="240" w:lineRule="auto"/>
        <w:ind w:left="900" w:hanging="450"/>
        <w:jc w:val="both"/>
        <w:rPr>
          <w:rFonts w:ascii="Times New Roman" w:eastAsia="Times New Roman" w:hAnsi="Times New Roman" w:cs="Times New Roman"/>
          <w:snapToGrid w:val="0"/>
          <w:sz w:val="24"/>
          <w:szCs w:val="24"/>
        </w:rPr>
      </w:pPr>
      <w:r w:rsidRPr="00B837B9">
        <w:rPr>
          <w:rFonts w:ascii="Times New Roman" w:eastAsia="Times New Roman" w:hAnsi="Times New Roman" w:cs="Times New Roman"/>
          <w:snapToGrid w:val="0"/>
          <w:sz w:val="24"/>
          <w:szCs w:val="24"/>
        </w:rPr>
        <w:lastRenderedPageBreak/>
        <w:t>When the Hospital admits a patient, the Hospital must promptly, but no later than 24 hours after admission, notify the</w:t>
      </w:r>
      <w:r w:rsidR="00906374" w:rsidRPr="00B837B9">
        <w:rPr>
          <w:rFonts w:ascii="Times New Roman" w:eastAsia="Times New Roman" w:hAnsi="Times New Roman" w:cs="Times New Roman"/>
          <w:sz w:val="24"/>
          <w:szCs w:val="24"/>
        </w:rPr>
        <w:t xml:space="preserve"> designated</w:t>
      </w:r>
      <w:r w:rsidRPr="00B837B9">
        <w:rPr>
          <w:rFonts w:ascii="Times New Roman" w:eastAsia="Times New Roman" w:hAnsi="Times New Roman" w:cs="Times New Roman"/>
          <w:snapToGrid w:val="0"/>
          <w:sz w:val="24"/>
          <w:szCs w:val="24"/>
        </w:rPr>
        <w:t xml:space="preserve"> LMHA</w:t>
      </w:r>
      <w:r w:rsidR="00906374" w:rsidRPr="00B837B9">
        <w:rPr>
          <w:rFonts w:ascii="Times New Roman" w:eastAsia="Times New Roman" w:hAnsi="Times New Roman" w:cs="Times New Roman"/>
          <w:sz w:val="24"/>
          <w:szCs w:val="24"/>
        </w:rPr>
        <w:t>, LBHA, or LIDDA</w:t>
      </w:r>
      <w:r w:rsidRPr="00B837B9">
        <w:rPr>
          <w:rFonts w:ascii="Times New Roman" w:eastAsia="Times New Roman" w:hAnsi="Times New Roman" w:cs="Times New Roman"/>
          <w:snapToGrid w:val="0"/>
          <w:sz w:val="24"/>
          <w:szCs w:val="24"/>
        </w:rPr>
        <w:t xml:space="preserve"> of the admission and the patient’s admission status</w:t>
      </w:r>
      <w:r w:rsidR="004E24D9" w:rsidRPr="00B837B9">
        <w:rPr>
          <w:rFonts w:ascii="Times New Roman" w:eastAsia="Times New Roman" w:hAnsi="Times New Roman" w:cs="Times New Roman"/>
          <w:snapToGrid w:val="0"/>
          <w:sz w:val="24"/>
          <w:szCs w:val="24"/>
        </w:rPr>
        <w:t>.</w:t>
      </w:r>
    </w:p>
    <w:p w14:paraId="24A7E5E3" w14:textId="2AA06FC6" w:rsidR="009D3635" w:rsidRPr="00632E4C" w:rsidRDefault="001C4F57" w:rsidP="00B837B9">
      <w:pPr>
        <w:pStyle w:val="ListParagraph"/>
        <w:numPr>
          <w:ilvl w:val="2"/>
          <w:numId w:val="17"/>
        </w:numPr>
        <w:spacing w:before="120" w:after="0" w:line="240" w:lineRule="auto"/>
        <w:ind w:left="900" w:hanging="450"/>
        <w:contextualSpacing w:val="0"/>
        <w:rPr>
          <w:rFonts w:ascii="Times New Roman" w:eastAsia="Times New Roman" w:hAnsi="Times New Roman" w:cs="Times New Roman"/>
          <w:snapToGrid w:val="0"/>
          <w:sz w:val="24"/>
          <w:szCs w:val="24"/>
        </w:rPr>
      </w:pPr>
      <w:r w:rsidRPr="2E4F7FE8">
        <w:rPr>
          <w:rFonts w:ascii="Times New Roman" w:eastAsia="Times New Roman" w:hAnsi="Times New Roman" w:cs="Times New Roman"/>
          <w:sz w:val="24"/>
          <w:szCs w:val="24"/>
        </w:rPr>
        <w:t>Grantee</w:t>
      </w:r>
      <w:r w:rsidR="00102886" w:rsidRPr="00632E4C">
        <w:rPr>
          <w:rFonts w:ascii="Times New Roman" w:eastAsia="Times New Roman" w:hAnsi="Times New Roman" w:cs="Times New Roman"/>
          <w:snapToGrid w:val="0"/>
          <w:sz w:val="24"/>
          <w:szCs w:val="24"/>
        </w:rPr>
        <w:t xml:space="preserve"> must ensure entry of Client </w:t>
      </w:r>
      <w:r w:rsidR="2500E4C3" w:rsidRPr="00632E4C">
        <w:rPr>
          <w:rFonts w:ascii="Times New Roman" w:eastAsia="Times New Roman" w:hAnsi="Times New Roman" w:cs="Times New Roman"/>
          <w:snapToGrid w:val="0"/>
          <w:sz w:val="24"/>
          <w:szCs w:val="24"/>
        </w:rPr>
        <w:t>Data</w:t>
      </w:r>
      <w:r w:rsidR="00102886" w:rsidRPr="00632E4C">
        <w:rPr>
          <w:rFonts w:ascii="Times New Roman" w:eastAsia="Times New Roman" w:hAnsi="Times New Roman" w:cs="Times New Roman"/>
          <w:snapToGrid w:val="0"/>
          <w:sz w:val="24"/>
          <w:szCs w:val="24"/>
        </w:rPr>
        <w:t xml:space="preserve"> , including discharges, for forensic patients served within the Hospital, and must  use </w:t>
      </w:r>
      <w:r w:rsidR="00FD0F1D" w:rsidRPr="004158F3">
        <w:rPr>
          <w:rFonts w:ascii="Times New Roman" w:eastAsia="Times New Roman" w:hAnsi="Times New Roman" w:cs="Times New Roman"/>
          <w:b/>
          <w:bCs/>
          <w:snapToGrid w:val="0"/>
          <w:sz w:val="24"/>
          <w:szCs w:val="24"/>
        </w:rPr>
        <w:t>Form R</w:t>
      </w:r>
      <w:r w:rsidR="0088007B" w:rsidRPr="004158F3">
        <w:rPr>
          <w:rFonts w:ascii="Times New Roman" w:eastAsia="Times New Roman" w:hAnsi="Times New Roman" w:cs="Times New Roman"/>
          <w:b/>
          <w:bCs/>
          <w:snapToGrid w:val="0"/>
          <w:sz w:val="24"/>
          <w:szCs w:val="24"/>
        </w:rPr>
        <w:t>IB- Rural Inpatient Beds Report</w:t>
      </w:r>
      <w:r w:rsidR="00401D0F">
        <w:rPr>
          <w:rFonts w:ascii="Times New Roman" w:eastAsia="Times New Roman" w:hAnsi="Times New Roman" w:cs="Times New Roman"/>
          <w:b/>
          <w:bCs/>
          <w:snapToGrid w:val="0"/>
          <w:sz w:val="24"/>
          <w:szCs w:val="24"/>
        </w:rPr>
        <w:t xml:space="preserve">, </w:t>
      </w:r>
      <w:r w:rsidR="00401D0F" w:rsidRPr="00401D0F">
        <w:rPr>
          <w:rFonts w:ascii="Times New Roman" w:eastAsia="Times New Roman" w:hAnsi="Times New Roman" w:cs="Times New Roman"/>
          <w:b/>
          <w:bCs/>
          <w:snapToGrid w:val="0"/>
          <w:sz w:val="24"/>
          <w:szCs w:val="24"/>
        </w:rPr>
        <w:t xml:space="preserve">located at </w:t>
      </w:r>
      <w:hyperlink r:id="rId17" w:history="1">
        <w:r w:rsidR="00401D0F" w:rsidRPr="00401D0F">
          <w:rPr>
            <w:rStyle w:val="Hyperlink"/>
            <w:rFonts w:ascii="Times New Roman" w:eastAsia="Times New Roman" w:hAnsi="Times New Roman" w:cs="Times New Roman"/>
            <w:b/>
            <w:bCs/>
            <w:snapToGrid w:val="0"/>
            <w:sz w:val="24"/>
            <w:szCs w:val="24"/>
          </w:rPr>
          <w:t>https://resources.hhs.texas.gov/rfa/hhs0014211</w:t>
        </w:r>
      </w:hyperlink>
      <w:r w:rsidR="00401D0F">
        <w:rPr>
          <w:rFonts w:ascii="Times New Roman" w:eastAsia="Times New Roman" w:hAnsi="Times New Roman" w:cs="Times New Roman"/>
          <w:b/>
          <w:bCs/>
          <w:snapToGrid w:val="0"/>
          <w:sz w:val="24"/>
          <w:szCs w:val="24"/>
        </w:rPr>
        <w:t>,</w:t>
      </w:r>
      <w:r w:rsidR="00FD0F1D" w:rsidRPr="00632E4C">
        <w:rPr>
          <w:rFonts w:ascii="Times New Roman" w:eastAsia="Times New Roman" w:hAnsi="Times New Roman" w:cs="Times New Roman"/>
          <w:snapToGrid w:val="0"/>
          <w:sz w:val="24"/>
          <w:szCs w:val="24"/>
        </w:rPr>
        <w:t xml:space="preserve"> </w:t>
      </w:r>
      <w:r w:rsidR="00102886" w:rsidRPr="00632E4C">
        <w:rPr>
          <w:rFonts w:ascii="Times New Roman" w:eastAsia="Times New Roman" w:hAnsi="Times New Roman" w:cs="Times New Roman"/>
          <w:snapToGrid w:val="0"/>
          <w:sz w:val="24"/>
          <w:szCs w:val="24"/>
        </w:rPr>
        <w:t xml:space="preserve"> </w:t>
      </w:r>
      <w:r w:rsidR="2B19FA98" w:rsidRPr="00632E4C">
        <w:rPr>
          <w:rFonts w:ascii="Times New Roman" w:eastAsia="Times New Roman" w:hAnsi="Times New Roman" w:cs="Times New Roman"/>
          <w:snapToGrid w:val="0"/>
          <w:sz w:val="24"/>
          <w:szCs w:val="24"/>
        </w:rPr>
        <w:t xml:space="preserve">to </w:t>
      </w:r>
      <w:r w:rsidR="00102886" w:rsidRPr="00632E4C">
        <w:rPr>
          <w:rFonts w:ascii="Times New Roman" w:eastAsia="Times New Roman" w:hAnsi="Times New Roman" w:cs="Times New Roman"/>
          <w:snapToGrid w:val="0"/>
          <w:sz w:val="24"/>
          <w:szCs w:val="24"/>
        </w:rPr>
        <w:t xml:space="preserve">provide an assigned location for all clients served at the Hospital. This information shall also be entered into </w:t>
      </w:r>
      <w:r w:rsidR="3435065F" w:rsidRPr="004158F3">
        <w:rPr>
          <w:rFonts w:ascii="Times New Roman" w:eastAsia="Times New Roman" w:hAnsi="Times New Roman" w:cs="Times New Roman"/>
          <w:b/>
          <w:bCs/>
          <w:sz w:val="24"/>
          <w:szCs w:val="24"/>
        </w:rPr>
        <w:t>Form R</w:t>
      </w:r>
      <w:r w:rsidR="003C0B77" w:rsidRPr="004158F3">
        <w:rPr>
          <w:rFonts w:ascii="Times New Roman" w:eastAsia="Times New Roman" w:hAnsi="Times New Roman" w:cs="Times New Roman"/>
          <w:b/>
          <w:bCs/>
          <w:sz w:val="24"/>
          <w:szCs w:val="24"/>
        </w:rPr>
        <w:t>CR</w:t>
      </w:r>
      <w:r w:rsidR="00752159">
        <w:rPr>
          <w:rFonts w:ascii="Times New Roman" w:eastAsia="Times New Roman" w:hAnsi="Times New Roman" w:cs="Times New Roman"/>
          <w:snapToGrid w:val="0"/>
          <w:sz w:val="24"/>
          <w:szCs w:val="24"/>
        </w:rPr>
        <w:t xml:space="preserve"> – </w:t>
      </w:r>
      <w:r w:rsidR="00752159" w:rsidRPr="004158F3">
        <w:rPr>
          <w:rFonts w:ascii="Times New Roman" w:eastAsia="Times New Roman" w:hAnsi="Times New Roman" w:cs="Times New Roman"/>
          <w:b/>
          <w:bCs/>
          <w:snapToGrid w:val="0"/>
          <w:sz w:val="24"/>
          <w:szCs w:val="24"/>
        </w:rPr>
        <w:t>Rural I</w:t>
      </w:r>
      <w:r w:rsidR="00F71F72">
        <w:rPr>
          <w:rFonts w:ascii="Times New Roman" w:eastAsia="Times New Roman" w:hAnsi="Times New Roman" w:cs="Times New Roman"/>
          <w:b/>
          <w:bCs/>
          <w:snapToGrid w:val="0"/>
          <w:sz w:val="24"/>
          <w:szCs w:val="24"/>
        </w:rPr>
        <w:t>npatient Competency Restoration (R</w:t>
      </w:r>
      <w:r w:rsidR="00752159" w:rsidRPr="004158F3">
        <w:rPr>
          <w:rFonts w:ascii="Times New Roman" w:eastAsia="Times New Roman" w:hAnsi="Times New Roman" w:cs="Times New Roman"/>
          <w:b/>
          <w:bCs/>
          <w:snapToGrid w:val="0"/>
          <w:sz w:val="24"/>
          <w:szCs w:val="24"/>
        </w:rPr>
        <w:t>CR</w:t>
      </w:r>
      <w:r w:rsidR="00F71F72">
        <w:rPr>
          <w:rFonts w:ascii="Times New Roman" w:eastAsia="Times New Roman" w:hAnsi="Times New Roman" w:cs="Times New Roman"/>
          <w:b/>
          <w:bCs/>
          <w:snapToGrid w:val="0"/>
          <w:sz w:val="24"/>
          <w:szCs w:val="24"/>
        </w:rPr>
        <w:t>)</w:t>
      </w:r>
      <w:r w:rsidR="00752159" w:rsidRPr="004158F3">
        <w:rPr>
          <w:rFonts w:ascii="Times New Roman" w:eastAsia="Times New Roman" w:hAnsi="Times New Roman" w:cs="Times New Roman"/>
          <w:b/>
          <w:bCs/>
          <w:snapToGrid w:val="0"/>
          <w:sz w:val="24"/>
          <w:szCs w:val="24"/>
        </w:rPr>
        <w:t xml:space="preserve"> Reporting</w:t>
      </w:r>
      <w:r w:rsidR="00401D0F">
        <w:rPr>
          <w:rFonts w:ascii="Times New Roman" w:eastAsia="Times New Roman" w:hAnsi="Times New Roman" w:cs="Times New Roman"/>
          <w:b/>
          <w:bCs/>
          <w:snapToGrid w:val="0"/>
          <w:sz w:val="24"/>
          <w:szCs w:val="24"/>
        </w:rPr>
        <w:t>, located at</w:t>
      </w:r>
      <w:r w:rsidR="00401D0F" w:rsidRPr="00401D0F">
        <w:rPr>
          <w:rFonts w:ascii="Times New Roman" w:eastAsia="Times New Roman" w:hAnsi="Times New Roman" w:cs="Times New Roman"/>
        </w:rPr>
        <w:t xml:space="preserve"> </w:t>
      </w:r>
      <w:hyperlink r:id="rId18" w:history="1">
        <w:r w:rsidR="00401D0F" w:rsidRPr="00401D0F">
          <w:rPr>
            <w:rStyle w:val="Hyperlink"/>
            <w:rFonts w:ascii="Times New Roman" w:eastAsia="Times New Roman" w:hAnsi="Times New Roman" w:cs="Times New Roman"/>
            <w:b/>
            <w:bCs/>
            <w:snapToGrid w:val="0"/>
            <w:sz w:val="24"/>
            <w:szCs w:val="24"/>
          </w:rPr>
          <w:t>https://resources.hhs.texas.gov/rfa/hhs0014211</w:t>
        </w:r>
      </w:hyperlink>
      <w:r w:rsidR="00401D0F">
        <w:rPr>
          <w:rFonts w:ascii="Times New Roman" w:eastAsia="Times New Roman" w:hAnsi="Times New Roman" w:cs="Times New Roman"/>
          <w:b/>
          <w:bCs/>
          <w:snapToGrid w:val="0"/>
          <w:sz w:val="24"/>
          <w:szCs w:val="24"/>
        </w:rPr>
        <w:t xml:space="preserve">, </w:t>
      </w:r>
      <w:r w:rsidR="00102886" w:rsidRPr="00632E4C">
        <w:rPr>
          <w:rFonts w:ascii="Times New Roman" w:eastAsia="Times New Roman" w:hAnsi="Times New Roman" w:cs="Times New Roman"/>
          <w:snapToGrid w:val="0"/>
          <w:sz w:val="24"/>
          <w:szCs w:val="24"/>
        </w:rPr>
        <w:t>when reporting on beds utilized at the Hospital.</w:t>
      </w:r>
      <w:r w:rsidR="0034163C" w:rsidRPr="00632E4C">
        <w:rPr>
          <w:rFonts w:ascii="Times New Roman" w:eastAsia="Times New Roman" w:hAnsi="Times New Roman" w:cs="Times New Roman"/>
          <w:snapToGrid w:val="0"/>
          <w:sz w:val="24"/>
          <w:szCs w:val="24"/>
        </w:rPr>
        <w:t xml:space="preserve"> </w:t>
      </w:r>
      <w:r w:rsidR="00102886" w:rsidRPr="00632E4C">
        <w:rPr>
          <w:rFonts w:ascii="Times New Roman" w:eastAsia="Times New Roman" w:hAnsi="Times New Roman" w:cs="Times New Roman"/>
          <w:snapToGrid w:val="0"/>
          <w:sz w:val="24"/>
          <w:szCs w:val="24"/>
        </w:rPr>
        <w:t>Upon admission of a patient to the Hospital, the Hospital must begin discharge planning for the patient</w:t>
      </w:r>
      <w:r w:rsidR="004E24D9">
        <w:rPr>
          <w:rFonts w:ascii="Times New Roman" w:eastAsia="Times New Roman" w:hAnsi="Times New Roman" w:cs="Times New Roman"/>
          <w:snapToGrid w:val="0"/>
          <w:sz w:val="24"/>
          <w:szCs w:val="24"/>
        </w:rPr>
        <w:t>.</w:t>
      </w:r>
    </w:p>
    <w:p w14:paraId="2D7BE9A3" w14:textId="0137340D" w:rsidR="009D3635" w:rsidRPr="00632E4C" w:rsidRDefault="00102886" w:rsidP="00B837B9">
      <w:pPr>
        <w:pStyle w:val="ListParagraph"/>
        <w:numPr>
          <w:ilvl w:val="2"/>
          <w:numId w:val="17"/>
        </w:numPr>
        <w:spacing w:before="120" w:after="0" w:line="240" w:lineRule="auto"/>
        <w:ind w:left="90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Discharge planning must involve the patient, Hospital treatment team, LMHA/LBHA, or LIDDA as appropriate</w:t>
      </w:r>
      <w:r w:rsidR="00B77C48">
        <w:rPr>
          <w:rFonts w:ascii="Times New Roman" w:eastAsia="Times New Roman" w:hAnsi="Times New Roman" w:cs="Times New Roman"/>
          <w:snapToGrid w:val="0"/>
          <w:sz w:val="24"/>
          <w:szCs w:val="24"/>
        </w:rPr>
        <w:t>.  P</w:t>
      </w:r>
      <w:r w:rsidRPr="00632E4C">
        <w:rPr>
          <w:rFonts w:ascii="Times New Roman" w:eastAsia="Times New Roman" w:hAnsi="Times New Roman" w:cs="Times New Roman"/>
          <w:snapToGrid w:val="0"/>
          <w:sz w:val="24"/>
          <w:szCs w:val="24"/>
        </w:rPr>
        <w:t xml:space="preserve">atients committed for competency restoration </w:t>
      </w:r>
      <w:r w:rsidR="00B77C48" w:rsidRPr="00632E4C">
        <w:rPr>
          <w:rFonts w:ascii="Times New Roman" w:eastAsia="Times New Roman" w:hAnsi="Times New Roman" w:cs="Times New Roman"/>
          <w:snapToGrid w:val="0"/>
          <w:sz w:val="24"/>
          <w:szCs w:val="24"/>
        </w:rPr>
        <w:t xml:space="preserve">also </w:t>
      </w:r>
      <w:r w:rsidRPr="00632E4C">
        <w:rPr>
          <w:rFonts w:ascii="Times New Roman" w:eastAsia="Times New Roman" w:hAnsi="Times New Roman" w:cs="Times New Roman"/>
          <w:snapToGrid w:val="0"/>
          <w:sz w:val="24"/>
          <w:szCs w:val="24"/>
        </w:rPr>
        <w:t>must involve court personnel, the patient’s attorney, and any other service providers, parties or agencies as appropriate. Involvement in discharge planning may be held via teleconference or videoconference. The Hospital is responsible for notifying individuals involved in discharge planning of scheduled treatment team meetings and case reviews;</w:t>
      </w:r>
    </w:p>
    <w:p w14:paraId="2F92B97B" w14:textId="77777777" w:rsidR="009D3635" w:rsidRPr="00632E4C" w:rsidRDefault="00102886" w:rsidP="00B837B9">
      <w:pPr>
        <w:pStyle w:val="ListParagraph"/>
        <w:numPr>
          <w:ilvl w:val="2"/>
          <w:numId w:val="17"/>
        </w:numPr>
        <w:spacing w:before="120" w:after="0" w:line="240" w:lineRule="auto"/>
        <w:ind w:left="90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Discharge planning must include, at a minimum, the following activities:</w:t>
      </w:r>
    </w:p>
    <w:p w14:paraId="41BDB5A8" w14:textId="1D453E06" w:rsidR="00102886" w:rsidRPr="00632E4C" w:rsidRDefault="00102886" w:rsidP="00E61C83">
      <w:pPr>
        <w:pStyle w:val="ListParagraph"/>
        <w:numPr>
          <w:ilvl w:val="7"/>
          <w:numId w:val="7"/>
        </w:numPr>
        <w:spacing w:before="60" w:after="0" w:line="240" w:lineRule="auto"/>
        <w:ind w:left="126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Identifying and recommending clinical services and supports needed by the patient after discharge or transfer;</w:t>
      </w:r>
    </w:p>
    <w:p w14:paraId="78F3463C" w14:textId="29D7E7BC" w:rsidR="000F4DD0" w:rsidRPr="00632E4C" w:rsidRDefault="00102886" w:rsidP="00E61C83">
      <w:pPr>
        <w:pStyle w:val="ListParagraph"/>
        <w:numPr>
          <w:ilvl w:val="7"/>
          <w:numId w:val="7"/>
        </w:numPr>
        <w:spacing w:before="60" w:after="0" w:line="240" w:lineRule="auto"/>
        <w:ind w:left="126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 xml:space="preserve">Counseling the patient and the patient's </w:t>
      </w:r>
      <w:r w:rsidR="00B77C48">
        <w:rPr>
          <w:rFonts w:ascii="Times New Roman" w:eastAsia="Times New Roman" w:hAnsi="Times New Roman" w:cs="Times New Roman"/>
          <w:snapToGrid w:val="0"/>
          <w:sz w:val="24"/>
          <w:szCs w:val="24"/>
        </w:rPr>
        <w:t>l</w:t>
      </w:r>
      <w:r w:rsidRPr="00632E4C">
        <w:rPr>
          <w:rFonts w:ascii="Times New Roman" w:eastAsia="Times New Roman" w:hAnsi="Times New Roman" w:cs="Times New Roman"/>
          <w:snapToGrid w:val="0"/>
          <w:sz w:val="24"/>
          <w:szCs w:val="24"/>
        </w:rPr>
        <w:t xml:space="preserve">egally </w:t>
      </w:r>
      <w:r w:rsidR="00B77C48">
        <w:rPr>
          <w:rFonts w:ascii="Times New Roman" w:eastAsia="Times New Roman" w:hAnsi="Times New Roman" w:cs="Times New Roman"/>
          <w:snapToGrid w:val="0"/>
          <w:sz w:val="24"/>
          <w:szCs w:val="24"/>
        </w:rPr>
        <w:t>a</w:t>
      </w:r>
      <w:r w:rsidRPr="00632E4C">
        <w:rPr>
          <w:rFonts w:ascii="Times New Roman" w:eastAsia="Times New Roman" w:hAnsi="Times New Roman" w:cs="Times New Roman"/>
          <w:snapToGrid w:val="0"/>
          <w:sz w:val="24"/>
          <w:szCs w:val="24"/>
        </w:rPr>
        <w:t xml:space="preserve">uthorized </w:t>
      </w:r>
      <w:r w:rsidR="00B77C48">
        <w:rPr>
          <w:rFonts w:ascii="Times New Roman" w:eastAsia="Times New Roman" w:hAnsi="Times New Roman" w:cs="Times New Roman"/>
          <w:snapToGrid w:val="0"/>
          <w:sz w:val="24"/>
          <w:szCs w:val="24"/>
        </w:rPr>
        <w:t>r</w:t>
      </w:r>
      <w:r w:rsidRPr="00632E4C">
        <w:rPr>
          <w:rFonts w:ascii="Times New Roman" w:eastAsia="Times New Roman" w:hAnsi="Times New Roman" w:cs="Times New Roman"/>
          <w:snapToGrid w:val="0"/>
          <w:sz w:val="24"/>
          <w:szCs w:val="24"/>
        </w:rPr>
        <w:t>epresentative (LAR), if applicable, to prepare them for care after discharge or transfer; and</w:t>
      </w:r>
    </w:p>
    <w:p w14:paraId="49CC58D3" w14:textId="5AE1D7BC" w:rsidR="000F4DD0" w:rsidRPr="00632E4C" w:rsidRDefault="00102886" w:rsidP="00E61C83">
      <w:pPr>
        <w:pStyle w:val="ListParagraph"/>
        <w:numPr>
          <w:ilvl w:val="7"/>
          <w:numId w:val="7"/>
        </w:numPr>
        <w:spacing w:before="60" w:after="0" w:line="240" w:lineRule="auto"/>
        <w:ind w:left="126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Preparing a continuing care plan by the patient's treating physician, unless the physician believes the patient does not require continuing care, that includes:</w:t>
      </w:r>
    </w:p>
    <w:p w14:paraId="55D1FCBE" w14:textId="77777777" w:rsidR="00442A7F" w:rsidRPr="00632E4C" w:rsidRDefault="00102886" w:rsidP="00E61C83">
      <w:pPr>
        <w:pStyle w:val="ListParagraph"/>
        <w:numPr>
          <w:ilvl w:val="5"/>
          <w:numId w:val="8"/>
        </w:numPr>
        <w:spacing w:before="60" w:after="0" w:line="240" w:lineRule="auto"/>
        <w:ind w:left="162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A description of recommended services and supports the patient may receive after discharge or transfer;</w:t>
      </w:r>
    </w:p>
    <w:p w14:paraId="1E380F0B" w14:textId="77777777" w:rsidR="00442A7F" w:rsidRPr="00632E4C" w:rsidRDefault="00102886" w:rsidP="00E61C83">
      <w:pPr>
        <w:pStyle w:val="ListParagraph"/>
        <w:numPr>
          <w:ilvl w:val="5"/>
          <w:numId w:val="8"/>
        </w:numPr>
        <w:spacing w:before="60" w:after="0" w:line="240" w:lineRule="auto"/>
        <w:ind w:left="162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A description of problems identified at discharge or transfer, which may include any issues that disrupt the patient’s stability;</w:t>
      </w:r>
    </w:p>
    <w:p w14:paraId="0A404AFC" w14:textId="11207F6C" w:rsidR="00442A7F" w:rsidRPr="00632E4C" w:rsidRDefault="00102886" w:rsidP="00E61C83">
      <w:pPr>
        <w:pStyle w:val="ListParagraph"/>
        <w:numPr>
          <w:ilvl w:val="5"/>
          <w:numId w:val="8"/>
        </w:numPr>
        <w:spacing w:before="60" w:after="0" w:line="240" w:lineRule="auto"/>
        <w:ind w:left="162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 xml:space="preserve">The patient's goals, interventions, and objectives as stated in the patient's treatment plan </w:t>
      </w:r>
      <w:r w:rsidR="00FA1CF4" w:rsidRPr="00632E4C">
        <w:rPr>
          <w:rFonts w:ascii="Times New Roman" w:eastAsia="Times New Roman" w:hAnsi="Times New Roman" w:cs="Times New Roman"/>
          <w:snapToGrid w:val="0"/>
          <w:sz w:val="24"/>
          <w:szCs w:val="24"/>
        </w:rPr>
        <w:t>dur</w:t>
      </w:r>
      <w:r w:rsidRPr="00632E4C">
        <w:rPr>
          <w:rFonts w:ascii="Times New Roman" w:eastAsia="Times New Roman" w:hAnsi="Times New Roman" w:cs="Times New Roman"/>
          <w:snapToGrid w:val="0"/>
          <w:sz w:val="24"/>
          <w:szCs w:val="24"/>
        </w:rPr>
        <w:t>in</w:t>
      </w:r>
      <w:r w:rsidR="00FA1CF4" w:rsidRPr="00632E4C">
        <w:rPr>
          <w:rFonts w:ascii="Times New Roman" w:eastAsia="Times New Roman" w:hAnsi="Times New Roman" w:cs="Times New Roman"/>
          <w:snapToGrid w:val="0"/>
          <w:sz w:val="24"/>
          <w:szCs w:val="24"/>
        </w:rPr>
        <w:t>g</w:t>
      </w:r>
      <w:r w:rsidRPr="00632E4C">
        <w:rPr>
          <w:rFonts w:ascii="Times New Roman" w:eastAsia="Times New Roman" w:hAnsi="Times New Roman" w:cs="Times New Roman"/>
          <w:snapToGrid w:val="0"/>
          <w:sz w:val="24"/>
          <w:szCs w:val="24"/>
        </w:rPr>
        <w:t xml:space="preserve"> hospital</w:t>
      </w:r>
      <w:r w:rsidR="00FA1CF4" w:rsidRPr="00632E4C">
        <w:rPr>
          <w:rFonts w:ascii="Times New Roman" w:eastAsia="Times New Roman" w:hAnsi="Times New Roman" w:cs="Times New Roman"/>
          <w:snapToGrid w:val="0"/>
          <w:sz w:val="24"/>
          <w:szCs w:val="24"/>
        </w:rPr>
        <w:t>ization</w:t>
      </w:r>
      <w:r w:rsidRPr="00632E4C">
        <w:rPr>
          <w:rFonts w:ascii="Times New Roman" w:eastAsia="Times New Roman" w:hAnsi="Times New Roman" w:cs="Times New Roman"/>
          <w:snapToGrid w:val="0"/>
          <w:sz w:val="24"/>
          <w:szCs w:val="24"/>
        </w:rPr>
        <w:t>;</w:t>
      </w:r>
    </w:p>
    <w:p w14:paraId="7065638B" w14:textId="77777777" w:rsidR="00442A7F" w:rsidRPr="00632E4C" w:rsidRDefault="00102886" w:rsidP="00E61C83">
      <w:pPr>
        <w:pStyle w:val="ListParagraph"/>
        <w:numPr>
          <w:ilvl w:val="5"/>
          <w:numId w:val="8"/>
        </w:numPr>
        <w:spacing w:before="60" w:after="0" w:line="240" w:lineRule="auto"/>
        <w:ind w:left="162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Comments or additional information;</w:t>
      </w:r>
    </w:p>
    <w:p w14:paraId="4027191B" w14:textId="77777777" w:rsidR="00442A7F" w:rsidRPr="00632E4C" w:rsidRDefault="00102886" w:rsidP="00E61C83">
      <w:pPr>
        <w:pStyle w:val="ListParagraph"/>
        <w:numPr>
          <w:ilvl w:val="5"/>
          <w:numId w:val="8"/>
        </w:numPr>
        <w:spacing w:before="60" w:after="0" w:line="240" w:lineRule="auto"/>
        <w:ind w:left="162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A final diagnosis based on the current edition of the Diagnostic Statistical Manual of Mental Disorders (“DSM”) published by the American Psychiatric Association;</w:t>
      </w:r>
    </w:p>
    <w:p w14:paraId="770319A5" w14:textId="193A8623" w:rsidR="007E3FD4" w:rsidRPr="00632E4C" w:rsidRDefault="00102886" w:rsidP="00E61C83">
      <w:pPr>
        <w:pStyle w:val="ListParagraph"/>
        <w:numPr>
          <w:ilvl w:val="5"/>
          <w:numId w:val="8"/>
        </w:numPr>
        <w:spacing w:before="60" w:after="0" w:line="240" w:lineRule="auto"/>
        <w:ind w:left="162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The provider(s) to whom the patient will be referred for any services or supports after discharge or transfer</w:t>
      </w:r>
      <w:r w:rsidR="000B19BF" w:rsidRPr="00632E4C">
        <w:rPr>
          <w:rFonts w:ascii="Times New Roman" w:eastAsia="Times New Roman" w:hAnsi="Times New Roman" w:cs="Times New Roman"/>
          <w:snapToGrid w:val="0"/>
          <w:sz w:val="24"/>
          <w:szCs w:val="24"/>
        </w:rPr>
        <w:t>;</w:t>
      </w:r>
      <w:r w:rsidR="000049AB">
        <w:rPr>
          <w:rFonts w:ascii="Times New Roman" w:eastAsia="Times New Roman" w:hAnsi="Times New Roman" w:cs="Times New Roman"/>
          <w:snapToGrid w:val="0"/>
          <w:sz w:val="24"/>
          <w:szCs w:val="24"/>
        </w:rPr>
        <w:t xml:space="preserve"> </w:t>
      </w:r>
    </w:p>
    <w:p w14:paraId="4EA05C9D" w14:textId="25C3BC79" w:rsidR="007E3FD4" w:rsidRPr="00632E4C" w:rsidRDefault="00102886" w:rsidP="00E61C83">
      <w:pPr>
        <w:pStyle w:val="ListParagraph"/>
        <w:numPr>
          <w:ilvl w:val="5"/>
          <w:numId w:val="8"/>
        </w:numPr>
        <w:spacing w:before="60" w:after="0" w:line="240" w:lineRule="auto"/>
        <w:ind w:left="162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 xml:space="preserve">Development of a transportation plan in conjunction with </w:t>
      </w:r>
      <w:r w:rsidR="00D02503">
        <w:rPr>
          <w:rFonts w:ascii="Times New Roman" w:eastAsia="Times New Roman" w:hAnsi="Times New Roman" w:cs="Times New Roman"/>
          <w:snapToGrid w:val="0"/>
          <w:sz w:val="24"/>
          <w:szCs w:val="24"/>
        </w:rPr>
        <w:t>the committing county</w:t>
      </w:r>
      <w:r w:rsidRPr="00632E4C">
        <w:rPr>
          <w:rFonts w:ascii="Times New Roman" w:eastAsia="Times New Roman" w:hAnsi="Times New Roman" w:cs="Times New Roman"/>
          <w:snapToGrid w:val="0"/>
          <w:sz w:val="24"/>
          <w:szCs w:val="24"/>
        </w:rPr>
        <w:t xml:space="preserve"> or </w:t>
      </w:r>
      <w:r w:rsidR="00D02503">
        <w:rPr>
          <w:rFonts w:ascii="Times New Roman" w:eastAsia="Times New Roman" w:hAnsi="Times New Roman" w:cs="Times New Roman"/>
          <w:snapToGrid w:val="0"/>
          <w:sz w:val="24"/>
          <w:szCs w:val="24"/>
        </w:rPr>
        <w:t>LMHA/LBHA or LIDDA as needed</w:t>
      </w:r>
      <w:r w:rsidR="00027630">
        <w:rPr>
          <w:rFonts w:ascii="Times New Roman" w:eastAsia="Times New Roman" w:hAnsi="Times New Roman" w:cs="Times New Roman"/>
          <w:snapToGrid w:val="0"/>
          <w:sz w:val="24"/>
          <w:szCs w:val="24"/>
        </w:rPr>
        <w:t>;</w:t>
      </w:r>
      <w:r w:rsidR="00027630" w:rsidRPr="00027630">
        <w:rPr>
          <w:rFonts w:ascii="Times New Roman" w:eastAsia="Times New Roman" w:hAnsi="Times New Roman" w:cs="Times New Roman"/>
          <w:snapToGrid w:val="0"/>
          <w:sz w:val="24"/>
          <w:szCs w:val="24"/>
        </w:rPr>
        <w:t xml:space="preserve"> </w:t>
      </w:r>
      <w:r w:rsidR="00027630">
        <w:rPr>
          <w:rFonts w:ascii="Times New Roman" w:eastAsia="Times New Roman" w:hAnsi="Times New Roman" w:cs="Times New Roman"/>
          <w:snapToGrid w:val="0"/>
          <w:sz w:val="24"/>
          <w:szCs w:val="24"/>
        </w:rPr>
        <w:t>and</w:t>
      </w:r>
      <w:r w:rsidR="00426773" w:rsidRPr="00632E4C" w:rsidDel="00426773">
        <w:rPr>
          <w:rFonts w:ascii="Times New Roman" w:eastAsia="Times New Roman" w:hAnsi="Times New Roman" w:cs="Times New Roman"/>
          <w:snapToGrid w:val="0"/>
          <w:sz w:val="24"/>
          <w:szCs w:val="24"/>
        </w:rPr>
        <w:t xml:space="preserve"> </w:t>
      </w:r>
    </w:p>
    <w:p w14:paraId="57881076" w14:textId="77777777" w:rsidR="007E3FD4" w:rsidRDefault="00102886" w:rsidP="00E61C83">
      <w:pPr>
        <w:pStyle w:val="ListParagraph"/>
        <w:numPr>
          <w:ilvl w:val="5"/>
          <w:numId w:val="8"/>
        </w:numPr>
        <w:spacing w:before="60" w:after="0" w:line="240" w:lineRule="auto"/>
        <w:ind w:left="162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 xml:space="preserve">Provision of </w:t>
      </w:r>
      <w:r w:rsidR="00FA1CF4" w:rsidRPr="00632E4C">
        <w:rPr>
          <w:rFonts w:ascii="Times New Roman" w:eastAsia="Times New Roman" w:hAnsi="Times New Roman" w:cs="Times New Roman"/>
          <w:snapToGrid w:val="0"/>
          <w:sz w:val="24"/>
          <w:szCs w:val="24"/>
        </w:rPr>
        <w:t>seven (</w:t>
      </w:r>
      <w:r w:rsidRPr="00632E4C">
        <w:rPr>
          <w:rFonts w:ascii="Times New Roman" w:eastAsia="Times New Roman" w:hAnsi="Times New Roman" w:cs="Times New Roman"/>
          <w:snapToGrid w:val="0"/>
          <w:sz w:val="24"/>
          <w:szCs w:val="24"/>
        </w:rPr>
        <w:t>7</w:t>
      </w:r>
      <w:r w:rsidR="00FA1CF4" w:rsidRPr="00632E4C">
        <w:rPr>
          <w:rFonts w:ascii="Times New Roman" w:eastAsia="Times New Roman" w:hAnsi="Times New Roman" w:cs="Times New Roman"/>
          <w:snapToGrid w:val="0"/>
          <w:sz w:val="24"/>
          <w:szCs w:val="24"/>
        </w:rPr>
        <w:t>)</w:t>
      </w:r>
      <w:r w:rsidRPr="00632E4C">
        <w:rPr>
          <w:rFonts w:ascii="Times New Roman" w:eastAsia="Times New Roman" w:hAnsi="Times New Roman" w:cs="Times New Roman"/>
          <w:snapToGrid w:val="0"/>
          <w:sz w:val="24"/>
          <w:szCs w:val="24"/>
        </w:rPr>
        <w:t xml:space="preserve"> days of medications provided upon discharge or transfer and a prescription for 14 days for each medication the patient will need after discharge or transfer</w:t>
      </w:r>
      <w:r w:rsidR="00D86E49" w:rsidRPr="00632E4C">
        <w:rPr>
          <w:rFonts w:ascii="Times New Roman" w:eastAsia="Times New Roman" w:hAnsi="Times New Roman" w:cs="Times New Roman"/>
          <w:snapToGrid w:val="0"/>
          <w:sz w:val="24"/>
          <w:szCs w:val="24"/>
        </w:rPr>
        <w:t>.</w:t>
      </w:r>
    </w:p>
    <w:p w14:paraId="293F452C" w14:textId="77777777" w:rsidR="00E93140" w:rsidRPr="00E93140" w:rsidRDefault="00E93140" w:rsidP="00E61C83">
      <w:pPr>
        <w:pStyle w:val="ListParagraph"/>
        <w:numPr>
          <w:ilvl w:val="5"/>
          <w:numId w:val="8"/>
        </w:numPr>
        <w:spacing w:before="60" w:after="0"/>
        <w:ind w:left="1620"/>
        <w:jc w:val="both"/>
        <w:rPr>
          <w:rFonts w:ascii="Times New Roman" w:eastAsia="Times New Roman" w:hAnsi="Times New Roman" w:cs="Times New Roman"/>
          <w:snapToGrid w:val="0"/>
          <w:sz w:val="24"/>
          <w:szCs w:val="24"/>
        </w:rPr>
      </w:pPr>
      <w:r w:rsidRPr="00E93140">
        <w:rPr>
          <w:rFonts w:ascii="Times New Roman" w:eastAsia="Times New Roman" w:hAnsi="Times New Roman" w:cs="Times New Roman"/>
          <w:snapToGrid w:val="0"/>
          <w:sz w:val="24"/>
          <w:szCs w:val="24"/>
        </w:rPr>
        <w:lastRenderedPageBreak/>
        <w:t>Make reasonable efforts to coordinate with the designated LMHA, LBHA, or LIDDA to provide discharge planning for persons who have an unexpected departure, which shall include discharge due to:</w:t>
      </w:r>
    </w:p>
    <w:p w14:paraId="7B4D629A" w14:textId="77777777" w:rsidR="00E93140" w:rsidRPr="00E93140" w:rsidRDefault="00E93140" w:rsidP="00E61C83">
      <w:pPr>
        <w:pStyle w:val="ListParagraph"/>
        <w:numPr>
          <w:ilvl w:val="7"/>
          <w:numId w:val="8"/>
        </w:numPr>
        <w:spacing w:before="60" w:after="0"/>
        <w:ind w:left="2160"/>
        <w:jc w:val="both"/>
        <w:rPr>
          <w:rFonts w:ascii="Times New Roman" w:eastAsia="Times New Roman" w:hAnsi="Times New Roman" w:cs="Times New Roman"/>
          <w:snapToGrid w:val="0"/>
          <w:sz w:val="24"/>
          <w:szCs w:val="24"/>
        </w:rPr>
      </w:pPr>
      <w:r w:rsidRPr="00E93140">
        <w:rPr>
          <w:rFonts w:ascii="Times New Roman" w:eastAsia="Times New Roman" w:hAnsi="Times New Roman" w:cs="Times New Roman"/>
          <w:snapToGrid w:val="0"/>
          <w:sz w:val="24"/>
          <w:szCs w:val="24"/>
        </w:rPr>
        <w:t>A patient's unauthorized departure;</w:t>
      </w:r>
    </w:p>
    <w:p w14:paraId="62CCA1EF" w14:textId="77777777" w:rsidR="00E93140" w:rsidRPr="00E93140" w:rsidRDefault="00E93140" w:rsidP="00E61C83">
      <w:pPr>
        <w:pStyle w:val="ListParagraph"/>
        <w:numPr>
          <w:ilvl w:val="7"/>
          <w:numId w:val="8"/>
        </w:numPr>
        <w:spacing w:before="60" w:after="0"/>
        <w:ind w:left="2160"/>
        <w:jc w:val="both"/>
        <w:rPr>
          <w:rFonts w:ascii="Times New Roman" w:eastAsia="Times New Roman" w:hAnsi="Times New Roman" w:cs="Times New Roman"/>
          <w:snapToGrid w:val="0"/>
          <w:sz w:val="24"/>
          <w:szCs w:val="24"/>
        </w:rPr>
      </w:pPr>
      <w:r w:rsidRPr="00E93140">
        <w:rPr>
          <w:rFonts w:ascii="Times New Roman" w:eastAsia="Times New Roman" w:hAnsi="Times New Roman" w:cs="Times New Roman"/>
          <w:snapToGrid w:val="0"/>
          <w:sz w:val="24"/>
          <w:szCs w:val="24"/>
        </w:rPr>
        <w:t>Criminal charges being dropped, or court otherwise releasing the patient; or</w:t>
      </w:r>
    </w:p>
    <w:p w14:paraId="5F6D2E8E" w14:textId="77777777" w:rsidR="00E93140" w:rsidRPr="00E93140" w:rsidRDefault="00E93140" w:rsidP="00E61C83">
      <w:pPr>
        <w:pStyle w:val="ListParagraph"/>
        <w:numPr>
          <w:ilvl w:val="7"/>
          <w:numId w:val="8"/>
        </w:numPr>
        <w:spacing w:before="60" w:after="0"/>
        <w:ind w:left="2160"/>
        <w:jc w:val="both"/>
        <w:rPr>
          <w:rFonts w:ascii="Times New Roman" w:eastAsia="Times New Roman" w:hAnsi="Times New Roman" w:cs="Times New Roman"/>
          <w:snapToGrid w:val="0"/>
          <w:sz w:val="24"/>
          <w:szCs w:val="24"/>
        </w:rPr>
      </w:pPr>
      <w:r w:rsidRPr="00E93140">
        <w:rPr>
          <w:rFonts w:ascii="Times New Roman" w:eastAsia="Times New Roman" w:hAnsi="Times New Roman" w:cs="Times New Roman"/>
          <w:snapToGrid w:val="0"/>
          <w:sz w:val="24"/>
          <w:szCs w:val="24"/>
        </w:rPr>
        <w:t>The execution of an arrest warrant for the patient;</w:t>
      </w:r>
    </w:p>
    <w:p w14:paraId="13462E89" w14:textId="77777777" w:rsidR="00AB31FC" w:rsidRPr="00632E4C" w:rsidRDefault="006D5133" w:rsidP="00B837B9">
      <w:pPr>
        <w:pStyle w:val="ListParagraph"/>
        <w:numPr>
          <w:ilvl w:val="0"/>
          <w:numId w:val="17"/>
        </w:numPr>
        <w:spacing w:before="120" w:after="80" w:line="240" w:lineRule="auto"/>
        <w:ind w:left="450" w:hanging="450"/>
        <w:contextualSpacing w:val="0"/>
        <w:jc w:val="both"/>
        <w:rPr>
          <w:rFonts w:ascii="Times New Roman" w:eastAsia="Times New Roman" w:hAnsi="Times New Roman" w:cs="Times New Roman"/>
          <w:b/>
          <w:bCs/>
          <w:snapToGrid w:val="0"/>
          <w:sz w:val="24"/>
          <w:szCs w:val="24"/>
        </w:rPr>
      </w:pPr>
      <w:r w:rsidRPr="001B0E51">
        <w:rPr>
          <w:rFonts w:ascii="Times New Roman" w:eastAsia="Times New Roman" w:hAnsi="Times New Roman" w:cs="Times New Roman"/>
          <w:b/>
          <w:bCs/>
          <w:snapToGrid w:val="0"/>
          <w:sz w:val="24"/>
          <w:szCs w:val="24"/>
        </w:rPr>
        <w:t>Disaster Services</w:t>
      </w:r>
    </w:p>
    <w:p w14:paraId="12030179" w14:textId="66BD6788" w:rsidR="003D39D3" w:rsidRPr="00632E4C" w:rsidRDefault="001C4F57" w:rsidP="003C2376">
      <w:pPr>
        <w:numPr>
          <w:ilvl w:val="1"/>
          <w:numId w:val="18"/>
        </w:numPr>
        <w:suppressAutoHyphens/>
        <w:spacing w:before="120" w:after="80" w:line="240" w:lineRule="auto"/>
        <w:ind w:left="810"/>
        <w:jc w:val="both"/>
        <w:rPr>
          <w:rFonts w:ascii="Times New Roman" w:eastAsia="Times New Roman" w:hAnsi="Times New Roman" w:cs="Times New Roman"/>
          <w:b/>
          <w:snapToGrid w:val="0"/>
          <w:sz w:val="24"/>
          <w:szCs w:val="24"/>
        </w:rPr>
      </w:pPr>
      <w:r>
        <w:rPr>
          <w:rFonts w:ascii="Times New Roman" w:eastAsia="Times New Roman" w:hAnsi="Times New Roman" w:cs="Times New Roman"/>
          <w:snapToGrid w:val="0"/>
          <w:sz w:val="24"/>
          <w:szCs w:val="24"/>
        </w:rPr>
        <w:t>Grantee</w:t>
      </w:r>
      <w:r w:rsidR="00581671" w:rsidRPr="00632E4C">
        <w:rPr>
          <w:rFonts w:ascii="Times New Roman" w:eastAsia="Times New Roman" w:hAnsi="Times New Roman" w:cs="Times New Roman"/>
          <w:snapToGrid w:val="0"/>
          <w:sz w:val="24"/>
          <w:szCs w:val="24"/>
        </w:rPr>
        <w:t xml:space="preserve"> must develop a disaster services plan for when the Hospital is unable to fully operate or cannot operate the forensic inpatient psychiatric health services at all due to storm damage or other disaster and must report the quarterly expenditures to HHSC for each applicable service provided under the disaster services plan. During periods of disasters beyond the </w:t>
      </w:r>
      <w:r>
        <w:rPr>
          <w:rFonts w:ascii="Times New Roman" w:eastAsia="Times New Roman" w:hAnsi="Times New Roman" w:cs="Times New Roman"/>
          <w:snapToGrid w:val="0"/>
          <w:sz w:val="24"/>
          <w:szCs w:val="24"/>
        </w:rPr>
        <w:t>Grantee</w:t>
      </w:r>
      <w:r w:rsidR="00581671" w:rsidRPr="00632E4C">
        <w:rPr>
          <w:rFonts w:ascii="Times New Roman" w:eastAsia="Times New Roman" w:hAnsi="Times New Roman" w:cs="Times New Roman"/>
          <w:snapToGrid w:val="0"/>
          <w:sz w:val="24"/>
          <w:szCs w:val="24"/>
        </w:rPr>
        <w:t xml:space="preserve">’s control, </w:t>
      </w:r>
      <w:r>
        <w:rPr>
          <w:rFonts w:ascii="Times New Roman" w:eastAsia="Times New Roman" w:hAnsi="Times New Roman" w:cs="Times New Roman"/>
          <w:snapToGrid w:val="0"/>
          <w:sz w:val="24"/>
          <w:szCs w:val="24"/>
        </w:rPr>
        <w:t>Grantee</w:t>
      </w:r>
      <w:r w:rsidR="00581671" w:rsidRPr="00632E4C">
        <w:rPr>
          <w:rFonts w:ascii="Times New Roman" w:eastAsia="Times New Roman" w:hAnsi="Times New Roman" w:cs="Times New Roman"/>
          <w:snapToGrid w:val="0"/>
          <w:sz w:val="24"/>
          <w:szCs w:val="24"/>
        </w:rPr>
        <w:t xml:space="preserve"> may utilize funding allocated by HHSC, with prior HHSC approval, to the Hospital to purchase the following:</w:t>
      </w:r>
    </w:p>
    <w:p w14:paraId="32171777" w14:textId="469D5E2F" w:rsidR="002C4FCE" w:rsidRPr="001B0E51" w:rsidRDefault="003D39D3" w:rsidP="003C2376">
      <w:pPr>
        <w:pStyle w:val="ListParagraph"/>
        <w:numPr>
          <w:ilvl w:val="2"/>
          <w:numId w:val="18"/>
        </w:numPr>
        <w:suppressAutoHyphens/>
        <w:spacing w:before="60" w:after="0" w:line="240" w:lineRule="auto"/>
        <w:ind w:left="1170"/>
        <w:contextualSpacing w:val="0"/>
        <w:jc w:val="both"/>
        <w:rPr>
          <w:rFonts w:ascii="Times New Roman" w:eastAsia="Times New Roman" w:hAnsi="Times New Roman" w:cs="Times New Roman"/>
          <w:snapToGrid w:val="0"/>
          <w:sz w:val="24"/>
          <w:szCs w:val="24"/>
        </w:rPr>
      </w:pPr>
      <w:r w:rsidRPr="001B0E51">
        <w:rPr>
          <w:rFonts w:ascii="Times New Roman" w:eastAsia="Times New Roman" w:hAnsi="Times New Roman" w:cs="Times New Roman"/>
          <w:snapToGrid w:val="0"/>
          <w:sz w:val="24"/>
          <w:szCs w:val="24"/>
        </w:rPr>
        <w:t>Crisis respite beds;</w:t>
      </w:r>
    </w:p>
    <w:p w14:paraId="46EE7F7B" w14:textId="4FCB7556" w:rsidR="003D39D3" w:rsidRPr="001B0E51" w:rsidRDefault="003D39D3" w:rsidP="003C2376">
      <w:pPr>
        <w:pStyle w:val="ListParagraph"/>
        <w:numPr>
          <w:ilvl w:val="2"/>
          <w:numId w:val="18"/>
        </w:numPr>
        <w:suppressAutoHyphens/>
        <w:spacing w:before="60" w:after="0" w:line="240" w:lineRule="auto"/>
        <w:ind w:left="1170"/>
        <w:contextualSpacing w:val="0"/>
        <w:jc w:val="both"/>
        <w:rPr>
          <w:rFonts w:ascii="Times New Roman" w:eastAsia="Times New Roman" w:hAnsi="Times New Roman" w:cs="Times New Roman"/>
          <w:b/>
          <w:snapToGrid w:val="0"/>
          <w:sz w:val="24"/>
          <w:szCs w:val="24"/>
        </w:rPr>
      </w:pPr>
      <w:r w:rsidRPr="00632E4C">
        <w:rPr>
          <w:rFonts w:ascii="Times New Roman" w:eastAsia="Times New Roman" w:hAnsi="Times New Roman" w:cs="Times New Roman"/>
          <w:snapToGrid w:val="0"/>
          <w:sz w:val="24"/>
          <w:szCs w:val="24"/>
        </w:rPr>
        <w:t>Adult psychiatric inpatient beds;</w:t>
      </w:r>
    </w:p>
    <w:p w14:paraId="70931AB9" w14:textId="68D02B04" w:rsidR="003D39D3" w:rsidRPr="001B0E51" w:rsidRDefault="003D39D3" w:rsidP="003C2376">
      <w:pPr>
        <w:pStyle w:val="ListParagraph"/>
        <w:numPr>
          <w:ilvl w:val="2"/>
          <w:numId w:val="18"/>
        </w:numPr>
        <w:suppressAutoHyphens/>
        <w:spacing w:before="60" w:after="0" w:line="240" w:lineRule="auto"/>
        <w:ind w:left="1170"/>
        <w:contextualSpacing w:val="0"/>
        <w:jc w:val="both"/>
        <w:rPr>
          <w:rFonts w:ascii="Times New Roman" w:eastAsia="Times New Roman" w:hAnsi="Times New Roman" w:cs="Times New Roman"/>
          <w:b/>
          <w:snapToGrid w:val="0"/>
          <w:sz w:val="24"/>
          <w:szCs w:val="24"/>
        </w:rPr>
      </w:pPr>
      <w:r w:rsidRPr="00632E4C">
        <w:rPr>
          <w:rFonts w:ascii="Times New Roman" w:eastAsia="Times New Roman" w:hAnsi="Times New Roman" w:cs="Times New Roman"/>
          <w:snapToGrid w:val="0"/>
          <w:sz w:val="24"/>
          <w:szCs w:val="24"/>
        </w:rPr>
        <w:t>Psychiatric assessment and coordination; and</w:t>
      </w:r>
    </w:p>
    <w:p w14:paraId="44268BBE" w14:textId="79F34186" w:rsidR="003D39D3" w:rsidRPr="001B0E51" w:rsidRDefault="003D39D3" w:rsidP="003C2376">
      <w:pPr>
        <w:pStyle w:val="ListParagraph"/>
        <w:numPr>
          <w:ilvl w:val="2"/>
          <w:numId w:val="18"/>
        </w:numPr>
        <w:suppressAutoHyphens/>
        <w:spacing w:before="60" w:after="0" w:line="240" w:lineRule="auto"/>
        <w:ind w:left="1170"/>
        <w:contextualSpacing w:val="0"/>
        <w:jc w:val="both"/>
        <w:rPr>
          <w:rFonts w:ascii="Times New Roman" w:eastAsia="Times New Roman" w:hAnsi="Times New Roman" w:cs="Times New Roman"/>
          <w:b/>
          <w:snapToGrid w:val="0"/>
          <w:sz w:val="24"/>
          <w:szCs w:val="24"/>
        </w:rPr>
      </w:pPr>
      <w:r w:rsidRPr="00632E4C">
        <w:rPr>
          <w:rFonts w:ascii="Times New Roman" w:eastAsia="Times New Roman" w:hAnsi="Times New Roman" w:cs="Times New Roman"/>
          <w:snapToGrid w:val="0"/>
          <w:sz w:val="24"/>
          <w:szCs w:val="24"/>
        </w:rPr>
        <w:t>Mental health transport</w:t>
      </w:r>
    </w:p>
    <w:p w14:paraId="144BB346" w14:textId="0B39C844" w:rsidR="003D39D3" w:rsidRPr="00632E4C" w:rsidRDefault="00581671" w:rsidP="003C2376">
      <w:pPr>
        <w:numPr>
          <w:ilvl w:val="1"/>
          <w:numId w:val="18"/>
        </w:numPr>
        <w:suppressAutoHyphens/>
        <w:spacing w:before="160" w:after="0" w:line="240" w:lineRule="auto"/>
        <w:ind w:left="810"/>
        <w:jc w:val="both"/>
        <w:rPr>
          <w:rFonts w:ascii="Times New Roman" w:eastAsia="Times New Roman" w:hAnsi="Times New Roman" w:cs="Times New Roman"/>
          <w:b/>
          <w:snapToGrid w:val="0"/>
          <w:sz w:val="24"/>
          <w:szCs w:val="24"/>
        </w:rPr>
      </w:pPr>
      <w:r w:rsidRPr="00632E4C">
        <w:rPr>
          <w:rFonts w:ascii="Times New Roman" w:eastAsia="Times New Roman" w:hAnsi="Times New Roman" w:cs="Times New Roman"/>
          <w:snapToGrid w:val="0"/>
          <w:sz w:val="24"/>
          <w:szCs w:val="24"/>
        </w:rPr>
        <w:t xml:space="preserve">If the ICRP is not fully operational due to storm damage or other disaster, </w:t>
      </w:r>
      <w:r w:rsidR="001C4F57">
        <w:rPr>
          <w:rFonts w:ascii="Times New Roman" w:eastAsia="Times New Roman" w:hAnsi="Times New Roman" w:cs="Times New Roman"/>
          <w:snapToGrid w:val="0"/>
          <w:sz w:val="24"/>
          <w:szCs w:val="24"/>
        </w:rPr>
        <w:t>Grantee</w:t>
      </w:r>
      <w:r w:rsidRPr="00632E4C">
        <w:rPr>
          <w:rFonts w:ascii="Times New Roman" w:eastAsia="Times New Roman" w:hAnsi="Times New Roman" w:cs="Times New Roman"/>
          <w:snapToGrid w:val="0"/>
          <w:sz w:val="24"/>
          <w:szCs w:val="24"/>
        </w:rPr>
        <w:t>, with HHSC approval, may utilize funding allocated by HHSC to the Hospital during the time the facility is not fully operational to purchase alternate facility inpatient beds meeting standards for this committed population.</w:t>
      </w:r>
    </w:p>
    <w:p w14:paraId="0DC5C8EB" w14:textId="77777777" w:rsidR="00DB4754" w:rsidRPr="00632E4C" w:rsidRDefault="00DB4754" w:rsidP="001B0E51">
      <w:pPr>
        <w:spacing w:after="0" w:line="240" w:lineRule="auto"/>
        <w:jc w:val="both"/>
        <w:rPr>
          <w:rFonts w:ascii="Times New Roman" w:eastAsia="Times New Roman" w:hAnsi="Times New Roman" w:cs="Times New Roman"/>
          <w:snapToGrid w:val="0"/>
          <w:sz w:val="24"/>
          <w:szCs w:val="24"/>
        </w:rPr>
      </w:pPr>
    </w:p>
    <w:p w14:paraId="0FC8A7F9" w14:textId="77777777" w:rsidR="00AB31FC" w:rsidRPr="00632E4C" w:rsidRDefault="00EE7158" w:rsidP="003C2376">
      <w:pPr>
        <w:pStyle w:val="ListParagraph"/>
        <w:numPr>
          <w:ilvl w:val="0"/>
          <w:numId w:val="18"/>
        </w:numPr>
        <w:spacing w:before="120" w:after="80" w:line="240" w:lineRule="auto"/>
        <w:ind w:left="450" w:hanging="450"/>
        <w:contextualSpacing w:val="0"/>
        <w:jc w:val="both"/>
        <w:rPr>
          <w:rFonts w:ascii="Times New Roman" w:eastAsia="Times New Roman" w:hAnsi="Times New Roman" w:cs="Times New Roman"/>
          <w:b/>
          <w:snapToGrid w:val="0"/>
          <w:sz w:val="24"/>
          <w:szCs w:val="24"/>
        </w:rPr>
      </w:pPr>
      <w:r w:rsidRPr="00632E4C">
        <w:rPr>
          <w:rFonts w:ascii="Times New Roman" w:eastAsia="Times New Roman" w:hAnsi="Times New Roman" w:cs="Times New Roman"/>
          <w:b/>
          <w:bCs/>
          <w:snapToGrid w:val="0"/>
          <w:sz w:val="24"/>
          <w:szCs w:val="24"/>
        </w:rPr>
        <w:t>Telehealth and Telemedicine Medical Services</w:t>
      </w:r>
    </w:p>
    <w:p w14:paraId="1D14F51A" w14:textId="42C495D8" w:rsidR="00EE7158" w:rsidRPr="00632E4C" w:rsidRDefault="001C4F57" w:rsidP="003C2376">
      <w:pPr>
        <w:numPr>
          <w:ilvl w:val="1"/>
          <w:numId w:val="18"/>
        </w:numPr>
        <w:suppressAutoHyphens/>
        <w:spacing w:before="120" w:after="0" w:line="240" w:lineRule="auto"/>
        <w:ind w:left="810" w:hanging="342"/>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Grantee</w:t>
      </w:r>
      <w:r w:rsidR="00EE7158" w:rsidRPr="00632E4C">
        <w:rPr>
          <w:rFonts w:ascii="Times New Roman" w:eastAsia="Times New Roman" w:hAnsi="Times New Roman" w:cs="Times New Roman"/>
          <w:snapToGrid w:val="0"/>
          <w:sz w:val="24"/>
          <w:szCs w:val="24"/>
        </w:rPr>
        <w:t xml:space="preserve"> may use </w:t>
      </w:r>
      <w:r w:rsidR="00702223">
        <w:rPr>
          <w:rFonts w:ascii="Times New Roman" w:eastAsia="Times New Roman" w:hAnsi="Times New Roman" w:cs="Times New Roman"/>
          <w:snapToGrid w:val="0"/>
          <w:sz w:val="24"/>
          <w:szCs w:val="24"/>
        </w:rPr>
        <w:t>t</w:t>
      </w:r>
      <w:r w:rsidR="00EE7158" w:rsidRPr="00632E4C">
        <w:rPr>
          <w:rFonts w:ascii="Times New Roman" w:eastAsia="Times New Roman" w:hAnsi="Times New Roman" w:cs="Times New Roman"/>
          <w:snapToGrid w:val="0"/>
          <w:sz w:val="24"/>
          <w:szCs w:val="24"/>
        </w:rPr>
        <w:t xml:space="preserve">elehealth </w:t>
      </w:r>
      <w:r w:rsidR="00702223">
        <w:rPr>
          <w:rFonts w:ascii="Times New Roman" w:eastAsia="Times New Roman" w:hAnsi="Times New Roman" w:cs="Times New Roman"/>
          <w:snapToGrid w:val="0"/>
          <w:sz w:val="24"/>
          <w:szCs w:val="24"/>
        </w:rPr>
        <w:t>s</w:t>
      </w:r>
      <w:r w:rsidR="00EE7158" w:rsidRPr="00632E4C">
        <w:rPr>
          <w:rFonts w:ascii="Times New Roman" w:eastAsia="Times New Roman" w:hAnsi="Times New Roman" w:cs="Times New Roman"/>
          <w:snapToGrid w:val="0"/>
          <w:sz w:val="24"/>
          <w:szCs w:val="24"/>
        </w:rPr>
        <w:t>ervices (</w:t>
      </w:r>
      <w:r w:rsidR="00C7049F">
        <w:rPr>
          <w:rFonts w:ascii="Times New Roman" w:eastAsia="Times New Roman" w:hAnsi="Times New Roman" w:cs="Times New Roman"/>
          <w:snapToGrid w:val="0"/>
          <w:sz w:val="24"/>
          <w:szCs w:val="24"/>
        </w:rPr>
        <w:t xml:space="preserve">defined as </w:t>
      </w:r>
      <w:r w:rsidR="00EE7158" w:rsidRPr="00632E4C">
        <w:rPr>
          <w:rFonts w:ascii="Times New Roman" w:eastAsia="Times New Roman" w:hAnsi="Times New Roman" w:cs="Times New Roman"/>
          <w:snapToGrid w:val="0"/>
          <w:sz w:val="24"/>
          <w:szCs w:val="24"/>
        </w:rPr>
        <w:t>“a health service, other than a telemedicine medical service</w:t>
      </w:r>
      <w:r w:rsidR="000422EF" w:rsidRPr="00632E4C">
        <w:rPr>
          <w:rFonts w:ascii="Times New Roman" w:eastAsia="Times New Roman" w:hAnsi="Times New Roman" w:cs="Times New Roman"/>
          <w:snapToGrid w:val="0"/>
          <w:sz w:val="24"/>
          <w:szCs w:val="24"/>
        </w:rPr>
        <w:t xml:space="preserve"> or a teledentistry service</w:t>
      </w:r>
      <w:r w:rsidR="00EE7158" w:rsidRPr="00632E4C">
        <w:rPr>
          <w:rFonts w:ascii="Times New Roman" w:eastAsia="Times New Roman" w:hAnsi="Times New Roman" w:cs="Times New Roman"/>
          <w:snapToGrid w:val="0"/>
          <w:sz w:val="24"/>
          <w:szCs w:val="24"/>
        </w:rPr>
        <w:t>, delivered by a health professional licensed, certified, or otherwise entitled to practice in th</w:t>
      </w:r>
      <w:r w:rsidR="000422EF" w:rsidRPr="00632E4C">
        <w:rPr>
          <w:rFonts w:ascii="Times New Roman" w:eastAsia="Times New Roman" w:hAnsi="Times New Roman" w:cs="Times New Roman"/>
          <w:snapToGrid w:val="0"/>
          <w:sz w:val="24"/>
          <w:szCs w:val="24"/>
        </w:rPr>
        <w:t>is</w:t>
      </w:r>
      <w:r w:rsidR="00EE7158" w:rsidRPr="00632E4C">
        <w:rPr>
          <w:rFonts w:ascii="Times New Roman" w:eastAsia="Times New Roman" w:hAnsi="Times New Roman" w:cs="Times New Roman"/>
          <w:snapToGrid w:val="0"/>
          <w:sz w:val="24"/>
          <w:szCs w:val="24"/>
        </w:rPr>
        <w:t xml:space="preserve"> state and acting within the scope of the health professional’s license, certification, or entitlement to a patient at a different physical location than the health professional using telecommunications or information technology”) and telemedicine medical services (</w:t>
      </w:r>
      <w:r w:rsidR="00C7049F">
        <w:rPr>
          <w:rFonts w:ascii="Times New Roman" w:eastAsia="Times New Roman" w:hAnsi="Times New Roman" w:cs="Times New Roman"/>
          <w:snapToGrid w:val="0"/>
          <w:sz w:val="24"/>
          <w:szCs w:val="24"/>
        </w:rPr>
        <w:t xml:space="preserve">defined as </w:t>
      </w:r>
      <w:r w:rsidR="00EE7158" w:rsidRPr="00632E4C">
        <w:rPr>
          <w:rFonts w:ascii="Times New Roman" w:eastAsia="Times New Roman" w:hAnsi="Times New Roman" w:cs="Times New Roman"/>
          <w:snapToGrid w:val="0"/>
          <w:sz w:val="24"/>
          <w:szCs w:val="24"/>
        </w:rPr>
        <w:t>“a health care service delivered by a physician licensed in th</w:t>
      </w:r>
      <w:r w:rsidR="000422EF" w:rsidRPr="00632E4C">
        <w:rPr>
          <w:rFonts w:ascii="Times New Roman" w:eastAsia="Times New Roman" w:hAnsi="Times New Roman" w:cs="Times New Roman"/>
          <w:snapToGrid w:val="0"/>
          <w:sz w:val="24"/>
          <w:szCs w:val="24"/>
        </w:rPr>
        <w:t>is</w:t>
      </w:r>
      <w:r w:rsidR="00EE7158" w:rsidRPr="00632E4C">
        <w:rPr>
          <w:rFonts w:ascii="Times New Roman" w:eastAsia="Times New Roman" w:hAnsi="Times New Roman" w:cs="Times New Roman"/>
          <w:snapToGrid w:val="0"/>
          <w:sz w:val="24"/>
          <w:szCs w:val="24"/>
        </w:rPr>
        <w:t xml:space="preserve"> state, or a health professional acting under the delegation and supervision of a physician licensed in th</w:t>
      </w:r>
      <w:r w:rsidR="000422EF" w:rsidRPr="00632E4C">
        <w:rPr>
          <w:rFonts w:ascii="Times New Roman" w:eastAsia="Times New Roman" w:hAnsi="Times New Roman" w:cs="Times New Roman"/>
          <w:snapToGrid w:val="0"/>
          <w:sz w:val="24"/>
          <w:szCs w:val="24"/>
        </w:rPr>
        <w:t>is</w:t>
      </w:r>
      <w:r w:rsidR="00EE7158" w:rsidRPr="00632E4C">
        <w:rPr>
          <w:rFonts w:ascii="Times New Roman" w:eastAsia="Times New Roman" w:hAnsi="Times New Roman" w:cs="Times New Roman"/>
          <w:snapToGrid w:val="0"/>
          <w:sz w:val="24"/>
          <w:szCs w:val="24"/>
        </w:rPr>
        <w:t xml:space="preserve"> state, and acting within the scope of the physician’s or health professional’s license to a patient at a different physical location than the physician or health professional using telecommunications or information technology”) pursuant to </w:t>
      </w:r>
      <w:r w:rsidR="00C7049F" w:rsidRPr="00632E4C">
        <w:rPr>
          <w:rFonts w:ascii="Times New Roman" w:eastAsia="Times New Roman" w:hAnsi="Times New Roman" w:cs="Times New Roman"/>
          <w:snapToGrid w:val="0"/>
          <w:sz w:val="24"/>
          <w:szCs w:val="24"/>
        </w:rPr>
        <w:t>Chapter 111</w:t>
      </w:r>
      <w:r w:rsidR="00C7049F">
        <w:rPr>
          <w:rFonts w:ascii="Times New Roman" w:eastAsia="Times New Roman" w:hAnsi="Times New Roman" w:cs="Times New Roman"/>
          <w:snapToGrid w:val="0"/>
          <w:sz w:val="24"/>
          <w:szCs w:val="24"/>
        </w:rPr>
        <w:t xml:space="preserve"> of the </w:t>
      </w:r>
      <w:r w:rsidR="00EE7158" w:rsidRPr="00632E4C">
        <w:rPr>
          <w:rFonts w:ascii="Times New Roman" w:eastAsia="Times New Roman" w:hAnsi="Times New Roman" w:cs="Times New Roman"/>
          <w:snapToGrid w:val="0"/>
          <w:sz w:val="24"/>
          <w:szCs w:val="24"/>
        </w:rPr>
        <w:t xml:space="preserve">Texas Occupations Code and other applicable </w:t>
      </w:r>
      <w:r w:rsidR="00B42723">
        <w:rPr>
          <w:rFonts w:ascii="Times New Roman" w:eastAsia="Times New Roman" w:hAnsi="Times New Roman" w:cs="Times New Roman"/>
          <w:snapToGrid w:val="0"/>
          <w:sz w:val="24"/>
          <w:szCs w:val="24"/>
        </w:rPr>
        <w:t>S</w:t>
      </w:r>
      <w:r w:rsidR="00EE7158" w:rsidRPr="00632E4C">
        <w:rPr>
          <w:rFonts w:ascii="Times New Roman" w:eastAsia="Times New Roman" w:hAnsi="Times New Roman" w:cs="Times New Roman"/>
          <w:snapToGrid w:val="0"/>
          <w:sz w:val="24"/>
          <w:szCs w:val="24"/>
        </w:rPr>
        <w:t xml:space="preserve">tate and federal laws regarding payment sources, including </w:t>
      </w:r>
      <w:r w:rsidR="00B5496E" w:rsidRPr="00632E4C">
        <w:rPr>
          <w:rFonts w:ascii="Times New Roman" w:eastAsia="Times New Roman" w:hAnsi="Times New Roman" w:cs="Times New Roman"/>
          <w:snapToGrid w:val="0"/>
          <w:sz w:val="24"/>
          <w:szCs w:val="24"/>
        </w:rPr>
        <w:t xml:space="preserve">Chapter 531 </w:t>
      </w:r>
      <w:r w:rsidR="00B5496E">
        <w:rPr>
          <w:rFonts w:ascii="Times New Roman" w:eastAsia="Times New Roman" w:hAnsi="Times New Roman" w:cs="Times New Roman"/>
          <w:snapToGrid w:val="0"/>
          <w:sz w:val="24"/>
          <w:szCs w:val="24"/>
        </w:rPr>
        <w:t xml:space="preserve">of the </w:t>
      </w:r>
      <w:r w:rsidR="00EE7158" w:rsidRPr="00632E4C">
        <w:rPr>
          <w:rFonts w:ascii="Times New Roman" w:eastAsia="Times New Roman" w:hAnsi="Times New Roman" w:cs="Times New Roman"/>
          <w:snapToGrid w:val="0"/>
          <w:sz w:val="24"/>
          <w:szCs w:val="24"/>
        </w:rPr>
        <w:t xml:space="preserve">Texas Government Code regarding Medicaid reimbursement. </w:t>
      </w:r>
    </w:p>
    <w:p w14:paraId="2D28CC8C" w14:textId="0AB561B4" w:rsidR="00C43002" w:rsidRPr="00632E4C" w:rsidRDefault="001C4F57" w:rsidP="003C2376">
      <w:pPr>
        <w:numPr>
          <w:ilvl w:val="1"/>
          <w:numId w:val="18"/>
        </w:numPr>
        <w:suppressAutoHyphens/>
        <w:spacing w:before="120" w:after="0" w:line="240" w:lineRule="auto"/>
        <w:ind w:left="810" w:hanging="342"/>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Grantee</w:t>
      </w:r>
      <w:r w:rsidR="00EE7158" w:rsidRPr="00632E4C">
        <w:rPr>
          <w:rFonts w:ascii="Times New Roman" w:eastAsia="Times New Roman" w:hAnsi="Times New Roman" w:cs="Times New Roman"/>
          <w:snapToGrid w:val="0"/>
          <w:sz w:val="24"/>
          <w:szCs w:val="24"/>
        </w:rPr>
        <w:t xml:space="preserve"> must comply in providing telehealth and telemedicine services with all of the following:</w:t>
      </w:r>
    </w:p>
    <w:p w14:paraId="3A1FC060" w14:textId="1C112BAF" w:rsidR="00C43002" w:rsidRPr="00632E4C" w:rsidRDefault="00EE7158" w:rsidP="003C2376">
      <w:pPr>
        <w:pStyle w:val="ListParagraph"/>
        <w:numPr>
          <w:ilvl w:val="2"/>
          <w:numId w:val="18"/>
        </w:numPr>
        <w:suppressAutoHyphens/>
        <w:spacing w:before="60" w:after="0" w:line="240" w:lineRule="auto"/>
        <w:ind w:left="117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 xml:space="preserve">Patients, or </w:t>
      </w:r>
      <w:r w:rsidR="006336BB">
        <w:rPr>
          <w:rFonts w:ascii="Times New Roman" w:eastAsia="Times New Roman" w:hAnsi="Times New Roman" w:cs="Times New Roman"/>
          <w:snapToGrid w:val="0"/>
          <w:sz w:val="24"/>
          <w:szCs w:val="24"/>
        </w:rPr>
        <w:t xml:space="preserve">LAR </w:t>
      </w:r>
      <w:r w:rsidRPr="00632E4C">
        <w:rPr>
          <w:rFonts w:ascii="Times New Roman" w:eastAsia="Times New Roman" w:hAnsi="Times New Roman" w:cs="Times New Roman"/>
          <w:snapToGrid w:val="0"/>
          <w:sz w:val="24"/>
          <w:szCs w:val="24"/>
        </w:rPr>
        <w:t>of the patients, must give written consent that they agree to receive services via telehealth and telemedicine;</w:t>
      </w:r>
    </w:p>
    <w:p w14:paraId="5A68F62A" w14:textId="57432943" w:rsidR="00716D71" w:rsidRPr="00632E4C" w:rsidRDefault="00EE7158" w:rsidP="003C2376">
      <w:pPr>
        <w:pStyle w:val="ListParagraph"/>
        <w:numPr>
          <w:ilvl w:val="2"/>
          <w:numId w:val="18"/>
        </w:numPr>
        <w:suppressAutoHyphens/>
        <w:spacing w:before="120" w:after="0" w:line="240" w:lineRule="auto"/>
        <w:ind w:left="117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lastRenderedPageBreak/>
        <w:t>Telehealth and telemedicine services must comply with all Texas Medicaid requirements for</w:t>
      </w:r>
      <w:r w:rsidR="00D02503">
        <w:rPr>
          <w:rFonts w:ascii="Times New Roman" w:eastAsia="Times New Roman" w:hAnsi="Times New Roman" w:cs="Times New Roman"/>
          <w:snapToGrid w:val="0"/>
          <w:sz w:val="24"/>
          <w:szCs w:val="24"/>
        </w:rPr>
        <w:t xml:space="preserve"> the provision of telemedicine and</w:t>
      </w:r>
      <w:r w:rsidRPr="00632E4C">
        <w:rPr>
          <w:rFonts w:ascii="Times New Roman" w:eastAsia="Times New Roman" w:hAnsi="Times New Roman" w:cs="Times New Roman"/>
          <w:snapToGrid w:val="0"/>
          <w:sz w:val="24"/>
          <w:szCs w:val="24"/>
        </w:rPr>
        <w:t xml:space="preserve"> telehealth</w:t>
      </w:r>
      <w:r w:rsidR="00D02503">
        <w:rPr>
          <w:rFonts w:ascii="Times New Roman" w:eastAsia="Times New Roman" w:hAnsi="Times New Roman" w:cs="Times New Roman"/>
          <w:snapToGrid w:val="0"/>
          <w:sz w:val="24"/>
          <w:szCs w:val="24"/>
        </w:rPr>
        <w:t xml:space="preserve"> services</w:t>
      </w:r>
      <w:r w:rsidRPr="00632E4C">
        <w:rPr>
          <w:rFonts w:ascii="Times New Roman" w:eastAsia="Times New Roman" w:hAnsi="Times New Roman" w:cs="Times New Roman"/>
          <w:snapToGrid w:val="0"/>
          <w:sz w:val="24"/>
          <w:szCs w:val="24"/>
        </w:rPr>
        <w:t>, as well as the licensure/practice requirements for each physician or health professional; and</w:t>
      </w:r>
    </w:p>
    <w:p w14:paraId="1B2A5BB1" w14:textId="62A7DD2C" w:rsidR="00716D71" w:rsidRDefault="00EE7158" w:rsidP="003C2376">
      <w:pPr>
        <w:pStyle w:val="ListParagraph"/>
        <w:numPr>
          <w:ilvl w:val="2"/>
          <w:numId w:val="18"/>
        </w:numPr>
        <w:suppressAutoHyphens/>
        <w:spacing w:before="120" w:after="0" w:line="240" w:lineRule="auto"/>
        <w:ind w:left="117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Technology used to provide telehealth services must be compliant with HIPAA and the Family Educational Rights and Privacy Act of 1974 (“FERPA”), as may be applicable to the patient</w:t>
      </w:r>
      <w:r w:rsidR="00405934">
        <w:rPr>
          <w:rFonts w:ascii="Times New Roman" w:eastAsia="Times New Roman" w:hAnsi="Times New Roman" w:cs="Times New Roman"/>
          <w:snapToGrid w:val="0"/>
          <w:sz w:val="24"/>
          <w:szCs w:val="24"/>
        </w:rPr>
        <w:t xml:space="preserve">; and </w:t>
      </w:r>
    </w:p>
    <w:p w14:paraId="22B949FD" w14:textId="5CDCDAE4" w:rsidR="00F324C5" w:rsidRDefault="00405934" w:rsidP="00F324C5">
      <w:pPr>
        <w:pStyle w:val="ListParagraph"/>
        <w:numPr>
          <w:ilvl w:val="2"/>
          <w:numId w:val="18"/>
        </w:numPr>
        <w:suppressAutoHyphens/>
        <w:spacing w:before="120" w:after="0" w:line="240" w:lineRule="auto"/>
        <w:ind w:left="1170"/>
        <w:contextualSpacing w:val="0"/>
        <w:jc w:val="both"/>
        <w:rPr>
          <w:rFonts w:ascii="Times New Roman" w:eastAsia="Times New Roman" w:hAnsi="Times New Roman" w:cs="Times New Roman"/>
          <w:snapToGrid w:val="0"/>
          <w:sz w:val="24"/>
          <w:szCs w:val="24"/>
        </w:rPr>
      </w:pPr>
      <w:r w:rsidRPr="002D6F98">
        <w:rPr>
          <w:rFonts w:ascii="Times New Roman" w:eastAsia="Times New Roman" w:hAnsi="Times New Roman" w:cs="Times New Roman"/>
          <w:sz w:val="24"/>
          <w:szCs w:val="24"/>
        </w:rPr>
        <w:t xml:space="preserve">22 TAC Subchapter B, §174.9 (relating to Mental Health Services), which allows provision of mental health services, a health care service delivered by a physician licensed in this stated or a health professional acting under the delegation and supervision of a physician licensed in this state, and acting within the scope of the physician’s or health professional’s license to an individual at a different physical location than the physician or health professional using telecommunications or information technology, including: </w:t>
      </w:r>
    </w:p>
    <w:p w14:paraId="1E6ECCC2" w14:textId="3AC3D915" w:rsidR="00F324C5" w:rsidRDefault="00F324C5" w:rsidP="00F324C5">
      <w:pPr>
        <w:pStyle w:val="ListParagraph"/>
        <w:suppressAutoHyphens/>
        <w:spacing w:before="120" w:after="0" w:line="240" w:lineRule="auto"/>
        <w:ind w:left="1170"/>
        <w:contextualSpacing w:val="0"/>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ab/>
        <w:t>a. compressed digital interactive video, audio, or data transmission;</w:t>
      </w:r>
    </w:p>
    <w:p w14:paraId="066BC077" w14:textId="6402FD1A" w:rsidR="00F324C5" w:rsidRDefault="00F324C5" w:rsidP="00F324C5">
      <w:pPr>
        <w:pStyle w:val="ListParagraph"/>
        <w:suppressAutoHyphens/>
        <w:spacing w:before="120" w:after="0" w:line="240" w:lineRule="auto"/>
        <w:ind w:left="1170"/>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ab/>
        <w:t xml:space="preserve">b. </w:t>
      </w:r>
      <w:r w:rsidRPr="00F324C5">
        <w:rPr>
          <w:rFonts w:ascii="Times New Roman" w:eastAsia="Times New Roman" w:hAnsi="Times New Roman" w:cs="Times New Roman"/>
          <w:snapToGrid w:val="0"/>
          <w:sz w:val="24"/>
          <w:szCs w:val="24"/>
        </w:rPr>
        <w:t xml:space="preserve">clinical data transmission using computer imaging by way of still-image capture </w:t>
      </w:r>
      <w:r>
        <w:rPr>
          <w:rFonts w:ascii="Times New Roman" w:eastAsia="Times New Roman" w:hAnsi="Times New Roman" w:cs="Times New Roman"/>
          <w:snapToGrid w:val="0"/>
          <w:sz w:val="24"/>
          <w:szCs w:val="24"/>
        </w:rPr>
        <w:tab/>
      </w:r>
      <w:r w:rsidRPr="00F324C5">
        <w:rPr>
          <w:rFonts w:ascii="Times New Roman" w:eastAsia="Times New Roman" w:hAnsi="Times New Roman" w:cs="Times New Roman"/>
          <w:snapToGrid w:val="0"/>
          <w:sz w:val="24"/>
          <w:szCs w:val="24"/>
        </w:rPr>
        <w:t>and store and forward; and</w:t>
      </w:r>
    </w:p>
    <w:p w14:paraId="1AEBAC5B" w14:textId="77777777" w:rsidR="00F324C5" w:rsidRPr="00F324C5" w:rsidRDefault="00F324C5" w:rsidP="00F324C5">
      <w:pPr>
        <w:pStyle w:val="ListParagraph"/>
        <w:suppressAutoHyphens/>
        <w:spacing w:before="120" w:after="0" w:line="240" w:lineRule="auto"/>
        <w:ind w:left="1170"/>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ab/>
        <w:t xml:space="preserve">c. </w:t>
      </w:r>
      <w:r w:rsidRPr="00F324C5">
        <w:rPr>
          <w:rFonts w:ascii="Times New Roman" w:eastAsia="Times New Roman" w:hAnsi="Times New Roman" w:cs="Times New Roman"/>
          <w:snapToGrid w:val="0"/>
          <w:sz w:val="24"/>
          <w:szCs w:val="24"/>
        </w:rPr>
        <w:t xml:space="preserve">other technology that facilitates access to health care services or medical </w:t>
      </w:r>
    </w:p>
    <w:p w14:paraId="493AE226" w14:textId="1F8126A7" w:rsidR="00F324C5" w:rsidRPr="002D6F98" w:rsidRDefault="00F324C5" w:rsidP="002D6F98">
      <w:pPr>
        <w:pStyle w:val="ListParagraph"/>
        <w:suppressAutoHyphens/>
        <w:spacing w:before="120" w:after="0" w:line="240" w:lineRule="auto"/>
        <w:ind w:left="1170"/>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ab/>
      </w:r>
      <w:r w:rsidRPr="00F324C5">
        <w:rPr>
          <w:rFonts w:ascii="Times New Roman" w:eastAsia="Times New Roman" w:hAnsi="Times New Roman" w:cs="Times New Roman"/>
          <w:snapToGrid w:val="0"/>
          <w:sz w:val="24"/>
          <w:szCs w:val="24"/>
        </w:rPr>
        <w:t>specialty expertise.</w:t>
      </w:r>
    </w:p>
    <w:p w14:paraId="721F01E6" w14:textId="7BF0D080" w:rsidR="00EE7158" w:rsidRPr="00632E4C" w:rsidRDefault="00F324C5" w:rsidP="002D6F98">
      <w:pPr>
        <w:pStyle w:val="ListParagraph"/>
        <w:suppressAutoHyphens/>
        <w:spacing w:before="120" w:after="0" w:line="240" w:lineRule="auto"/>
        <w:ind w:left="1170"/>
        <w:contextualSpacing w:val="0"/>
        <w:jc w:val="both"/>
        <w:rPr>
          <w:snapToGrid w:val="0"/>
        </w:rPr>
      </w:pPr>
      <w:r>
        <w:rPr>
          <w:rFonts w:ascii="Times New Roman" w:eastAsia="Times New Roman" w:hAnsi="Times New Roman" w:cs="Times New Roman"/>
          <w:sz w:val="24"/>
          <w:szCs w:val="24"/>
        </w:rPr>
        <w:tab/>
      </w:r>
    </w:p>
    <w:p w14:paraId="6E18CD11" w14:textId="77777777" w:rsidR="00AB31FC" w:rsidRPr="00632E4C" w:rsidRDefault="00EE7158" w:rsidP="003C2376">
      <w:pPr>
        <w:pStyle w:val="ListParagraph"/>
        <w:numPr>
          <w:ilvl w:val="0"/>
          <w:numId w:val="18"/>
        </w:numPr>
        <w:spacing w:before="120" w:after="80" w:line="240" w:lineRule="auto"/>
        <w:ind w:left="450" w:hanging="450"/>
        <w:contextualSpacing w:val="0"/>
        <w:jc w:val="both"/>
        <w:rPr>
          <w:rFonts w:ascii="Times New Roman" w:eastAsia="Times New Roman" w:hAnsi="Times New Roman" w:cs="Times New Roman"/>
          <w:b/>
          <w:snapToGrid w:val="0"/>
          <w:sz w:val="24"/>
          <w:szCs w:val="24"/>
        </w:rPr>
      </w:pPr>
      <w:r w:rsidRPr="00632E4C">
        <w:rPr>
          <w:rFonts w:ascii="Times New Roman" w:eastAsia="Times New Roman" w:hAnsi="Times New Roman" w:cs="Times New Roman"/>
          <w:b/>
          <w:bCs/>
          <w:snapToGrid w:val="0"/>
          <w:sz w:val="24"/>
          <w:szCs w:val="24"/>
        </w:rPr>
        <w:t>Personnel Standards and Requirements</w:t>
      </w:r>
    </w:p>
    <w:p w14:paraId="3A1F2390" w14:textId="7AFDC8ED" w:rsidR="00EE7158" w:rsidRPr="00632E4C" w:rsidRDefault="001C4F57" w:rsidP="003C2376">
      <w:pPr>
        <w:numPr>
          <w:ilvl w:val="1"/>
          <w:numId w:val="18"/>
        </w:numPr>
        <w:suppressAutoHyphens/>
        <w:spacing w:after="0" w:line="240" w:lineRule="auto"/>
        <w:ind w:left="810" w:hanging="342"/>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Grantee</w:t>
      </w:r>
      <w:r w:rsidR="00EE7158" w:rsidRPr="00632E4C">
        <w:rPr>
          <w:rFonts w:ascii="Times New Roman" w:eastAsia="Times New Roman" w:hAnsi="Times New Roman" w:cs="Times New Roman"/>
          <w:snapToGrid w:val="0"/>
          <w:sz w:val="24"/>
          <w:szCs w:val="24"/>
        </w:rPr>
        <w:t xml:space="preserve"> must </w:t>
      </w:r>
      <w:r w:rsidR="00DD0A01">
        <w:rPr>
          <w:rFonts w:ascii="Times New Roman" w:eastAsia="Times New Roman" w:hAnsi="Times New Roman" w:cs="Times New Roman"/>
          <w:snapToGrid w:val="0"/>
          <w:sz w:val="24"/>
          <w:szCs w:val="24"/>
        </w:rPr>
        <w:t>ensure</w:t>
      </w:r>
      <w:r w:rsidR="00DD0A01" w:rsidRPr="00632E4C">
        <w:rPr>
          <w:rFonts w:ascii="Times New Roman" w:eastAsia="Times New Roman" w:hAnsi="Times New Roman" w:cs="Times New Roman"/>
          <w:snapToGrid w:val="0"/>
          <w:sz w:val="24"/>
          <w:szCs w:val="24"/>
        </w:rPr>
        <w:t xml:space="preserve"> </w:t>
      </w:r>
      <w:r w:rsidR="00DD0A01">
        <w:rPr>
          <w:rFonts w:ascii="Times New Roman" w:eastAsia="Times New Roman" w:hAnsi="Times New Roman" w:cs="Times New Roman"/>
          <w:snapToGrid w:val="0"/>
          <w:sz w:val="24"/>
          <w:szCs w:val="24"/>
        </w:rPr>
        <w:t xml:space="preserve">that the forensic beds/inpatient competency restoration services are served by </w:t>
      </w:r>
      <w:r w:rsidR="00EE7158" w:rsidRPr="00632E4C">
        <w:rPr>
          <w:rFonts w:ascii="Times New Roman" w:eastAsia="Times New Roman" w:hAnsi="Times New Roman" w:cs="Times New Roman"/>
          <w:snapToGrid w:val="0"/>
          <w:sz w:val="24"/>
          <w:szCs w:val="24"/>
        </w:rPr>
        <w:t xml:space="preserve">qualified Hospital personnel, including but not limited to, physicians and health professionals, in accordance with all </w:t>
      </w:r>
      <w:r w:rsidR="00C478DF" w:rsidRPr="00632E4C">
        <w:rPr>
          <w:rFonts w:ascii="Times New Roman" w:eastAsia="Times New Roman" w:hAnsi="Times New Roman" w:cs="Times New Roman"/>
          <w:snapToGrid w:val="0"/>
          <w:sz w:val="24"/>
          <w:szCs w:val="24"/>
        </w:rPr>
        <w:t xml:space="preserve">requirements </w:t>
      </w:r>
      <w:r w:rsidR="00C478DF">
        <w:rPr>
          <w:rFonts w:ascii="Times New Roman" w:eastAsia="Times New Roman" w:hAnsi="Times New Roman" w:cs="Times New Roman"/>
          <w:snapToGrid w:val="0"/>
          <w:sz w:val="24"/>
          <w:szCs w:val="24"/>
        </w:rPr>
        <w:t xml:space="preserve">of The </w:t>
      </w:r>
      <w:r w:rsidR="00EE7158" w:rsidRPr="00632E4C">
        <w:rPr>
          <w:rFonts w:ascii="Times New Roman" w:eastAsia="Times New Roman" w:hAnsi="Times New Roman" w:cs="Times New Roman"/>
          <w:snapToGrid w:val="0"/>
          <w:sz w:val="24"/>
          <w:szCs w:val="24"/>
        </w:rPr>
        <w:t xml:space="preserve">Joint Commission, Texas statutory requirements, </w:t>
      </w:r>
      <w:r w:rsidR="00DD0A01">
        <w:rPr>
          <w:rFonts w:ascii="Times New Roman" w:eastAsia="Times New Roman" w:hAnsi="Times New Roman" w:cs="Times New Roman"/>
          <w:snapToGrid w:val="0"/>
          <w:sz w:val="24"/>
          <w:szCs w:val="24"/>
        </w:rPr>
        <w:t>Texas administrative rule requirements</w:t>
      </w:r>
      <w:r w:rsidR="00EE7158" w:rsidRPr="00632E4C">
        <w:rPr>
          <w:rFonts w:ascii="Times New Roman" w:eastAsia="Times New Roman" w:hAnsi="Times New Roman" w:cs="Times New Roman"/>
          <w:snapToGrid w:val="0"/>
          <w:sz w:val="24"/>
          <w:szCs w:val="24"/>
        </w:rPr>
        <w:t>, and established industry standards for inpatient mental health facilities.</w:t>
      </w:r>
    </w:p>
    <w:p w14:paraId="4CF0D057" w14:textId="4684528A" w:rsidR="00710D75" w:rsidRPr="00632E4C" w:rsidRDefault="001C4F57" w:rsidP="003C2376">
      <w:pPr>
        <w:numPr>
          <w:ilvl w:val="1"/>
          <w:numId w:val="18"/>
        </w:numPr>
        <w:suppressAutoHyphens/>
        <w:spacing w:before="160" w:after="0" w:line="240" w:lineRule="auto"/>
        <w:ind w:left="1080" w:hanging="612"/>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Grantee</w:t>
      </w:r>
      <w:r w:rsidR="00EE7158" w:rsidRPr="00632E4C">
        <w:rPr>
          <w:rFonts w:ascii="Times New Roman" w:eastAsia="Times New Roman" w:hAnsi="Times New Roman" w:cs="Times New Roman"/>
          <w:snapToGrid w:val="0"/>
          <w:sz w:val="24"/>
          <w:szCs w:val="24"/>
        </w:rPr>
        <w:t xml:space="preserve"> is solely responsible for hiring, directing, supervising, terminating, and compensating Hospital personnel, representatives, agents, sub</w:t>
      </w:r>
      <w:r>
        <w:rPr>
          <w:rFonts w:ascii="Times New Roman" w:eastAsia="Times New Roman" w:hAnsi="Times New Roman" w:cs="Times New Roman"/>
          <w:snapToGrid w:val="0"/>
          <w:sz w:val="24"/>
          <w:szCs w:val="24"/>
        </w:rPr>
        <w:t>grantee</w:t>
      </w:r>
      <w:r w:rsidR="00EE7158" w:rsidRPr="00632E4C">
        <w:rPr>
          <w:rFonts w:ascii="Times New Roman" w:eastAsia="Times New Roman" w:hAnsi="Times New Roman" w:cs="Times New Roman"/>
          <w:snapToGrid w:val="0"/>
          <w:sz w:val="24"/>
          <w:szCs w:val="24"/>
        </w:rPr>
        <w:t xml:space="preserve">s, and third-party service providers performing services under this Contract. </w:t>
      </w:r>
      <w:r>
        <w:rPr>
          <w:rFonts w:ascii="Times New Roman" w:eastAsia="Times New Roman" w:hAnsi="Times New Roman" w:cs="Times New Roman"/>
          <w:snapToGrid w:val="0"/>
          <w:sz w:val="24"/>
          <w:szCs w:val="24"/>
        </w:rPr>
        <w:t>Grantee</w:t>
      </w:r>
      <w:r w:rsidR="00EE7158" w:rsidRPr="00632E4C">
        <w:rPr>
          <w:rFonts w:ascii="Times New Roman" w:eastAsia="Times New Roman" w:hAnsi="Times New Roman" w:cs="Times New Roman"/>
          <w:snapToGrid w:val="0"/>
          <w:sz w:val="24"/>
          <w:szCs w:val="24"/>
        </w:rPr>
        <w:t xml:space="preserve"> shall have no claim against HHSC for vacation pay, sick leave, retirement benefits, social security, worker’s compensation, health or disability benefits, unemployment insurance benefits, or employee benefits of any kind. </w:t>
      </w:r>
    </w:p>
    <w:p w14:paraId="6B973DD2" w14:textId="5D5F4083" w:rsidR="00710D75" w:rsidRPr="00632E4C" w:rsidRDefault="001C4F57" w:rsidP="003C2376">
      <w:pPr>
        <w:numPr>
          <w:ilvl w:val="1"/>
          <w:numId w:val="18"/>
        </w:numPr>
        <w:suppressAutoHyphens/>
        <w:spacing w:before="160" w:after="0" w:line="240" w:lineRule="auto"/>
        <w:ind w:left="1080" w:hanging="612"/>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Grantee</w:t>
      </w:r>
      <w:r w:rsidR="00EE7158" w:rsidRPr="00632E4C">
        <w:rPr>
          <w:rFonts w:ascii="Times New Roman" w:eastAsia="Times New Roman" w:hAnsi="Times New Roman" w:cs="Times New Roman"/>
          <w:snapToGrid w:val="0"/>
          <w:sz w:val="24"/>
          <w:szCs w:val="24"/>
        </w:rPr>
        <w:t xml:space="preserve"> must conduct criminal background checks on all Hospital personnel, including but not limited to, full-time staff, part-time staff, professors, medical fellowships, medical residents, medical students, interns, or volunteers, or any other staff whose primary duty station is at the Hospital. All background checks/clearances must be conducted in accordance with applicable </w:t>
      </w:r>
      <w:r w:rsidR="0013330B">
        <w:rPr>
          <w:rFonts w:ascii="Times New Roman" w:eastAsia="Times New Roman" w:hAnsi="Times New Roman" w:cs="Times New Roman"/>
          <w:snapToGrid w:val="0"/>
          <w:sz w:val="24"/>
          <w:szCs w:val="24"/>
        </w:rPr>
        <w:t>S</w:t>
      </w:r>
      <w:r w:rsidR="00EE7158" w:rsidRPr="00632E4C">
        <w:rPr>
          <w:rFonts w:ascii="Times New Roman" w:eastAsia="Times New Roman" w:hAnsi="Times New Roman" w:cs="Times New Roman"/>
          <w:snapToGrid w:val="0"/>
          <w:sz w:val="24"/>
          <w:szCs w:val="24"/>
        </w:rPr>
        <w:t>tate and federal laws. If the results of any criminal background check show an individual has been convicted of or received deferred adjudication for any of the criminal offenses listed in Texas Health and Safety Code §250.006 or other applicable laws, that individual will be barred from the Hospital premises, and from participating in any activities or services related to this Contract.</w:t>
      </w:r>
    </w:p>
    <w:p w14:paraId="4FD6AE60" w14:textId="59F8CF52" w:rsidR="003C2DE8" w:rsidRPr="00D95C46" w:rsidRDefault="001C4F57" w:rsidP="003C2376">
      <w:pPr>
        <w:numPr>
          <w:ilvl w:val="1"/>
          <w:numId w:val="18"/>
        </w:numPr>
        <w:suppressAutoHyphens/>
        <w:spacing w:before="160" w:after="0" w:line="240" w:lineRule="auto"/>
        <w:ind w:left="1080" w:hanging="612"/>
        <w:jc w:val="both"/>
        <w:rPr>
          <w:rFonts w:ascii="Times New Roman" w:eastAsia="Times New Roman" w:hAnsi="Times New Roman" w:cs="Times New Roman"/>
          <w:snapToGrid w:val="0"/>
          <w:sz w:val="24"/>
          <w:szCs w:val="24"/>
        </w:rPr>
      </w:pPr>
      <w:r w:rsidRPr="00D95C46">
        <w:rPr>
          <w:rFonts w:ascii="Times New Roman" w:eastAsia="Times New Roman" w:hAnsi="Times New Roman" w:cs="Times New Roman"/>
          <w:snapToGrid w:val="0"/>
          <w:sz w:val="24"/>
          <w:szCs w:val="24"/>
        </w:rPr>
        <w:lastRenderedPageBreak/>
        <w:t>Grantee</w:t>
      </w:r>
      <w:r w:rsidR="003C2DE8" w:rsidRPr="00D95C46">
        <w:rPr>
          <w:rFonts w:ascii="Times New Roman" w:eastAsia="Times New Roman" w:hAnsi="Times New Roman" w:cs="Times New Roman"/>
          <w:snapToGrid w:val="0"/>
          <w:sz w:val="24"/>
          <w:szCs w:val="24"/>
        </w:rPr>
        <w:t xml:space="preserve"> </w:t>
      </w:r>
      <w:r w:rsidR="00D95C46" w:rsidRPr="00D95C46">
        <w:rPr>
          <w:rFonts w:ascii="Times New Roman" w:eastAsia="Times New Roman" w:hAnsi="Times New Roman" w:cs="Times New Roman"/>
          <w:snapToGrid w:val="0"/>
          <w:sz w:val="24"/>
          <w:szCs w:val="24"/>
        </w:rPr>
        <w:t>must provide written notification to HHSC of changes in executive leadership to include, but not limited to President, Hospital’s executive leadership team, or other distinct Hospital positions of significance to this Contract within 30 days after the change.</w:t>
      </w:r>
    </w:p>
    <w:p w14:paraId="29259CC5" w14:textId="77777777" w:rsidR="00AB31FC" w:rsidRPr="00632E4C" w:rsidRDefault="003C2DE8" w:rsidP="003C2376">
      <w:pPr>
        <w:pStyle w:val="ListParagraph"/>
        <w:numPr>
          <w:ilvl w:val="0"/>
          <w:numId w:val="18"/>
        </w:numPr>
        <w:spacing w:before="120" w:after="80" w:line="240" w:lineRule="auto"/>
        <w:ind w:left="450" w:hanging="450"/>
        <w:contextualSpacing w:val="0"/>
        <w:jc w:val="both"/>
        <w:rPr>
          <w:rFonts w:ascii="Times New Roman" w:eastAsia="Times New Roman" w:hAnsi="Times New Roman" w:cs="Times New Roman"/>
          <w:b/>
          <w:snapToGrid w:val="0"/>
          <w:sz w:val="24"/>
          <w:szCs w:val="24"/>
        </w:rPr>
      </w:pPr>
      <w:r w:rsidRPr="00632E4C">
        <w:rPr>
          <w:rFonts w:ascii="Times New Roman" w:eastAsia="Times New Roman" w:hAnsi="Times New Roman" w:cs="Times New Roman"/>
          <w:b/>
          <w:bCs/>
          <w:snapToGrid w:val="0"/>
          <w:sz w:val="24"/>
          <w:szCs w:val="24"/>
        </w:rPr>
        <w:t>Program Requirements to Maintain</w:t>
      </w:r>
    </w:p>
    <w:p w14:paraId="7CF23B2E" w14:textId="39367593" w:rsidR="003C2DE8" w:rsidRPr="00632E4C" w:rsidRDefault="001C4F57" w:rsidP="003C2376">
      <w:pPr>
        <w:numPr>
          <w:ilvl w:val="1"/>
          <w:numId w:val="18"/>
        </w:numPr>
        <w:suppressAutoHyphens/>
        <w:spacing w:after="0" w:line="240" w:lineRule="auto"/>
        <w:ind w:left="810" w:hanging="342"/>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Grantee</w:t>
      </w:r>
      <w:r w:rsidR="003C2DE8" w:rsidRPr="00632E4C">
        <w:rPr>
          <w:rFonts w:ascii="Times New Roman" w:eastAsia="Times New Roman" w:hAnsi="Times New Roman" w:cs="Times New Roman"/>
          <w:snapToGrid w:val="0"/>
          <w:sz w:val="24"/>
          <w:szCs w:val="24"/>
        </w:rPr>
        <w:t xml:space="preserve"> must ensure detailed financial records are kept throughout the life of the Contract that account for all expenditures of funding allocated by HHSC, including but not limited to, all detailed expenditures for the support, maintenance and treatment of the forensic inpatient psychiatric services</w:t>
      </w:r>
      <w:r w:rsidR="000422EF" w:rsidRPr="00632E4C">
        <w:rPr>
          <w:rFonts w:ascii="Times New Roman" w:eastAsia="Times New Roman" w:hAnsi="Times New Roman" w:cs="Times New Roman"/>
          <w:snapToGrid w:val="0"/>
          <w:sz w:val="24"/>
          <w:szCs w:val="24"/>
        </w:rPr>
        <w:t>.</w:t>
      </w:r>
    </w:p>
    <w:p w14:paraId="4B1F5239" w14:textId="49C66437" w:rsidR="00710D75" w:rsidRPr="00632E4C" w:rsidRDefault="001C4F57" w:rsidP="003C2376">
      <w:pPr>
        <w:numPr>
          <w:ilvl w:val="1"/>
          <w:numId w:val="18"/>
        </w:numPr>
        <w:suppressAutoHyphens/>
        <w:spacing w:before="160" w:after="0" w:line="240" w:lineRule="auto"/>
        <w:ind w:left="810" w:hanging="342"/>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Grantee</w:t>
      </w:r>
      <w:r w:rsidR="003C2DE8" w:rsidRPr="00632E4C">
        <w:rPr>
          <w:rFonts w:ascii="Times New Roman" w:eastAsia="Times New Roman" w:hAnsi="Times New Roman" w:cs="Times New Roman"/>
          <w:snapToGrid w:val="0"/>
          <w:sz w:val="24"/>
          <w:szCs w:val="24"/>
        </w:rPr>
        <w:t xml:space="preserve"> shall ensure that funding allocated by HHSC for </w:t>
      </w:r>
      <w:r w:rsidR="002575DD" w:rsidRPr="00632E4C">
        <w:rPr>
          <w:rFonts w:ascii="Times New Roman" w:eastAsia="Times New Roman" w:hAnsi="Times New Roman" w:cs="Times New Roman"/>
          <w:snapToGrid w:val="0"/>
          <w:sz w:val="24"/>
          <w:szCs w:val="24"/>
        </w:rPr>
        <w:t>i</w:t>
      </w:r>
      <w:r w:rsidR="003C2DE8" w:rsidRPr="00632E4C">
        <w:rPr>
          <w:rFonts w:ascii="Times New Roman" w:eastAsia="Times New Roman" w:hAnsi="Times New Roman" w:cs="Times New Roman"/>
          <w:snapToGrid w:val="0"/>
          <w:sz w:val="24"/>
          <w:szCs w:val="24"/>
        </w:rPr>
        <w:t xml:space="preserve">npatient </w:t>
      </w:r>
      <w:r w:rsidR="002575DD" w:rsidRPr="00632E4C">
        <w:rPr>
          <w:rFonts w:ascii="Times New Roman" w:eastAsia="Times New Roman" w:hAnsi="Times New Roman" w:cs="Times New Roman"/>
          <w:snapToGrid w:val="0"/>
          <w:sz w:val="24"/>
          <w:szCs w:val="24"/>
        </w:rPr>
        <w:t>competency</w:t>
      </w:r>
      <w:r w:rsidR="003C2DE8" w:rsidRPr="00632E4C">
        <w:rPr>
          <w:rFonts w:ascii="Times New Roman" w:eastAsia="Times New Roman" w:hAnsi="Times New Roman" w:cs="Times New Roman"/>
          <w:snapToGrid w:val="0"/>
          <w:sz w:val="24"/>
          <w:szCs w:val="24"/>
        </w:rPr>
        <w:t xml:space="preserve"> </w:t>
      </w:r>
      <w:r w:rsidR="002575DD" w:rsidRPr="00632E4C">
        <w:rPr>
          <w:rFonts w:ascii="Times New Roman" w:eastAsia="Times New Roman" w:hAnsi="Times New Roman" w:cs="Times New Roman"/>
          <w:snapToGrid w:val="0"/>
          <w:sz w:val="24"/>
          <w:szCs w:val="24"/>
        </w:rPr>
        <w:t>s</w:t>
      </w:r>
      <w:r w:rsidR="003C2DE8" w:rsidRPr="00632E4C">
        <w:rPr>
          <w:rFonts w:ascii="Times New Roman" w:eastAsia="Times New Roman" w:hAnsi="Times New Roman" w:cs="Times New Roman"/>
          <w:snapToGrid w:val="0"/>
          <w:sz w:val="24"/>
          <w:szCs w:val="24"/>
        </w:rPr>
        <w:t>ervices, after any available third-party insurance, indigent care programs, or other local medical care programs, must cover the costs for all</w:t>
      </w:r>
      <w:r w:rsidR="000C0D70">
        <w:rPr>
          <w:rFonts w:ascii="Times New Roman" w:eastAsia="Times New Roman" w:hAnsi="Times New Roman" w:cs="Times New Roman"/>
          <w:snapToGrid w:val="0"/>
          <w:sz w:val="24"/>
          <w:szCs w:val="24"/>
        </w:rPr>
        <w:t xml:space="preserve"> inpatient</w:t>
      </w:r>
      <w:r w:rsidR="003C2DE8" w:rsidRPr="00632E4C">
        <w:rPr>
          <w:rFonts w:ascii="Times New Roman" w:eastAsia="Times New Roman" w:hAnsi="Times New Roman" w:cs="Times New Roman"/>
          <w:snapToGrid w:val="0"/>
          <w:sz w:val="24"/>
          <w:szCs w:val="24"/>
        </w:rPr>
        <w:t xml:space="preserve"> medical care and treatment </w:t>
      </w:r>
      <w:r w:rsidR="007F5D73">
        <w:rPr>
          <w:rFonts w:ascii="Times New Roman" w:eastAsia="Times New Roman" w:hAnsi="Times New Roman" w:cs="Times New Roman"/>
          <w:snapToGrid w:val="0"/>
          <w:sz w:val="24"/>
          <w:szCs w:val="24"/>
        </w:rPr>
        <w:t xml:space="preserve">at Hospital, </w:t>
      </w:r>
      <w:r w:rsidR="003C2DE8" w:rsidRPr="00632E4C">
        <w:rPr>
          <w:rFonts w:ascii="Times New Roman" w:eastAsia="Times New Roman" w:hAnsi="Times New Roman" w:cs="Times New Roman"/>
          <w:snapToGrid w:val="0"/>
          <w:sz w:val="24"/>
          <w:szCs w:val="24"/>
        </w:rPr>
        <w:t xml:space="preserve">including the cost of psychiatric and physician services and all non-prescription and prescription medications (including discharge medications) incurred by or on behalf of patients </w:t>
      </w:r>
      <w:r w:rsidR="00B20D7D">
        <w:rPr>
          <w:rFonts w:ascii="Times New Roman" w:eastAsia="Times New Roman" w:hAnsi="Times New Roman" w:cs="Times New Roman"/>
          <w:snapToGrid w:val="0"/>
          <w:sz w:val="24"/>
          <w:szCs w:val="24"/>
        </w:rPr>
        <w:t>in a forensic inpatient bed/competency restoration bed</w:t>
      </w:r>
      <w:r w:rsidR="003C2DE8" w:rsidRPr="00632E4C">
        <w:rPr>
          <w:rFonts w:ascii="Times New Roman" w:eastAsia="Times New Roman" w:hAnsi="Times New Roman" w:cs="Times New Roman"/>
          <w:snapToGrid w:val="0"/>
          <w:sz w:val="24"/>
          <w:szCs w:val="24"/>
        </w:rPr>
        <w:t xml:space="preserve">. This includes all on-site </w:t>
      </w:r>
      <w:r w:rsidR="007F5D73">
        <w:rPr>
          <w:rFonts w:ascii="Times New Roman" w:eastAsia="Times New Roman" w:hAnsi="Times New Roman" w:cs="Times New Roman"/>
          <w:snapToGrid w:val="0"/>
          <w:sz w:val="24"/>
          <w:szCs w:val="24"/>
        </w:rPr>
        <w:t xml:space="preserve">Hospital </w:t>
      </w:r>
      <w:r w:rsidR="003C2DE8" w:rsidRPr="00632E4C">
        <w:rPr>
          <w:rFonts w:ascii="Times New Roman" w:eastAsia="Times New Roman" w:hAnsi="Times New Roman" w:cs="Times New Roman"/>
          <w:snapToGrid w:val="0"/>
          <w:sz w:val="24"/>
          <w:szCs w:val="24"/>
        </w:rPr>
        <w:t>medical care and treatment</w:t>
      </w:r>
      <w:r w:rsidR="00F034BB" w:rsidRPr="00632E4C">
        <w:rPr>
          <w:rFonts w:ascii="Times New Roman" w:eastAsia="Times New Roman" w:hAnsi="Times New Roman" w:cs="Times New Roman"/>
          <w:snapToGrid w:val="0"/>
          <w:sz w:val="24"/>
          <w:szCs w:val="24"/>
        </w:rPr>
        <w:t xml:space="preserve"> and any costs related to the initial evaluation and diagnosis of patient conditions</w:t>
      </w:r>
      <w:r w:rsidR="00B8068C" w:rsidRPr="00632E4C">
        <w:rPr>
          <w:rFonts w:ascii="Times New Roman" w:eastAsia="Times New Roman" w:hAnsi="Times New Roman" w:cs="Times New Roman"/>
          <w:snapToGrid w:val="0"/>
          <w:sz w:val="24"/>
          <w:szCs w:val="24"/>
        </w:rPr>
        <w:t xml:space="preserve"> </w:t>
      </w:r>
      <w:r w:rsidR="00F034BB" w:rsidRPr="00632E4C">
        <w:rPr>
          <w:rFonts w:ascii="Times New Roman" w:eastAsia="Times New Roman" w:hAnsi="Times New Roman" w:cs="Times New Roman"/>
          <w:snapToGrid w:val="0"/>
          <w:sz w:val="24"/>
          <w:szCs w:val="24"/>
        </w:rPr>
        <w:t xml:space="preserve">that are </w:t>
      </w:r>
      <w:r w:rsidR="003C2DE8" w:rsidRPr="00632E4C">
        <w:rPr>
          <w:rFonts w:ascii="Times New Roman" w:eastAsia="Times New Roman" w:hAnsi="Times New Roman" w:cs="Times New Roman"/>
          <w:snapToGrid w:val="0"/>
          <w:sz w:val="24"/>
          <w:szCs w:val="24"/>
        </w:rPr>
        <w:t xml:space="preserve">incurred by or on behalf of patients </w:t>
      </w:r>
      <w:r w:rsidR="000C0D70">
        <w:rPr>
          <w:rFonts w:ascii="Times New Roman" w:eastAsia="Times New Roman" w:hAnsi="Times New Roman" w:cs="Times New Roman"/>
          <w:snapToGrid w:val="0"/>
          <w:sz w:val="24"/>
          <w:szCs w:val="24"/>
        </w:rPr>
        <w:t>as part of their inpatient stay</w:t>
      </w:r>
      <w:r w:rsidR="007F5D73">
        <w:rPr>
          <w:rFonts w:ascii="Times New Roman" w:eastAsia="Times New Roman" w:hAnsi="Times New Roman" w:cs="Times New Roman"/>
          <w:snapToGrid w:val="0"/>
          <w:sz w:val="24"/>
          <w:szCs w:val="24"/>
        </w:rPr>
        <w:t xml:space="preserve"> at the Hospital</w:t>
      </w:r>
      <w:r w:rsidR="003C2DE8" w:rsidRPr="00632E4C">
        <w:rPr>
          <w:rFonts w:ascii="Times New Roman" w:eastAsia="Times New Roman" w:hAnsi="Times New Roman" w:cs="Times New Roman"/>
          <w:snapToGrid w:val="0"/>
          <w:sz w:val="24"/>
          <w:szCs w:val="24"/>
        </w:rPr>
        <w:t xml:space="preserve">. </w:t>
      </w:r>
      <w:r>
        <w:rPr>
          <w:rFonts w:ascii="Times New Roman" w:eastAsia="Times New Roman" w:hAnsi="Times New Roman" w:cs="Times New Roman"/>
          <w:snapToGrid w:val="0"/>
          <w:sz w:val="24"/>
          <w:szCs w:val="24"/>
        </w:rPr>
        <w:t>Grantee</w:t>
      </w:r>
      <w:r w:rsidR="003C2DE8" w:rsidRPr="00632E4C">
        <w:rPr>
          <w:rFonts w:ascii="Times New Roman" w:eastAsia="Times New Roman" w:hAnsi="Times New Roman" w:cs="Times New Roman"/>
          <w:snapToGrid w:val="0"/>
          <w:sz w:val="24"/>
          <w:szCs w:val="24"/>
        </w:rPr>
        <w:t xml:space="preserve"> acknowledges the HHSC stipulation that no additional HHSC funds will be made available for the operations of the inpatient psychiatric forensic health services beyond the funding amount agreed to for the funding period between HHSC and </w:t>
      </w:r>
      <w:r>
        <w:rPr>
          <w:rFonts w:ascii="Times New Roman" w:eastAsia="Times New Roman" w:hAnsi="Times New Roman" w:cs="Times New Roman"/>
          <w:snapToGrid w:val="0"/>
          <w:sz w:val="24"/>
          <w:szCs w:val="24"/>
        </w:rPr>
        <w:t>Grantee</w:t>
      </w:r>
      <w:r w:rsidR="003C2DE8" w:rsidRPr="00632E4C">
        <w:rPr>
          <w:rFonts w:ascii="Times New Roman" w:eastAsia="Times New Roman" w:hAnsi="Times New Roman" w:cs="Times New Roman"/>
          <w:snapToGrid w:val="0"/>
          <w:sz w:val="24"/>
          <w:szCs w:val="24"/>
        </w:rPr>
        <w:t>.</w:t>
      </w:r>
      <w:r w:rsidR="007F5D73">
        <w:rPr>
          <w:rFonts w:ascii="Times New Roman" w:eastAsia="Times New Roman" w:hAnsi="Times New Roman" w:cs="Times New Roman"/>
          <w:snapToGrid w:val="0"/>
          <w:sz w:val="24"/>
          <w:szCs w:val="24"/>
        </w:rPr>
        <w:t xml:space="preserve"> </w:t>
      </w:r>
    </w:p>
    <w:p w14:paraId="5E394237" w14:textId="5AFF5BB5" w:rsidR="00016176" w:rsidRPr="004158F3" w:rsidRDefault="001C4F57" w:rsidP="003C2376">
      <w:pPr>
        <w:numPr>
          <w:ilvl w:val="1"/>
          <w:numId w:val="18"/>
        </w:numPr>
        <w:suppressAutoHyphens/>
        <w:spacing w:before="160" w:after="0" w:line="240" w:lineRule="auto"/>
        <w:ind w:left="810" w:hanging="342"/>
        <w:jc w:val="both"/>
        <w:rPr>
          <w:rFonts w:ascii="Times New Roman" w:eastAsia="Times New Roman" w:hAnsi="Times New Roman" w:cs="Times New Roman"/>
          <w:b/>
          <w:bCs/>
          <w:snapToGrid w:val="0"/>
          <w:sz w:val="24"/>
          <w:szCs w:val="24"/>
        </w:rPr>
      </w:pPr>
      <w:r w:rsidRPr="00016176">
        <w:rPr>
          <w:rFonts w:ascii="Times New Roman" w:eastAsia="Times New Roman" w:hAnsi="Times New Roman" w:cs="Times New Roman"/>
          <w:snapToGrid w:val="0"/>
          <w:sz w:val="24"/>
          <w:szCs w:val="24"/>
        </w:rPr>
        <w:t>Grantee</w:t>
      </w:r>
      <w:r w:rsidR="003C2DE8" w:rsidRPr="00016176">
        <w:rPr>
          <w:rFonts w:ascii="Times New Roman" w:eastAsia="Times New Roman" w:hAnsi="Times New Roman" w:cs="Times New Roman"/>
          <w:snapToGrid w:val="0"/>
          <w:sz w:val="24"/>
          <w:szCs w:val="24"/>
        </w:rPr>
        <w:t xml:space="preserve"> shall promote and protect Hospital patient rights and value patient feedback and satisfaction as measures of Hospital service quality. </w:t>
      </w:r>
      <w:r w:rsidR="00016176" w:rsidRPr="00016176">
        <w:rPr>
          <w:rFonts w:ascii="Times New Roman" w:eastAsia="Times New Roman" w:hAnsi="Times New Roman" w:cs="Times New Roman"/>
          <w:snapToGrid w:val="0"/>
          <w:sz w:val="24"/>
          <w:szCs w:val="24"/>
        </w:rPr>
        <w:t>To support this function, Hospital</w:t>
      </w:r>
      <w:r w:rsidR="00BE5EE9">
        <w:rPr>
          <w:rFonts w:ascii="Times New Roman" w:eastAsia="Times New Roman" w:hAnsi="Times New Roman" w:cs="Times New Roman"/>
          <w:snapToGrid w:val="0"/>
          <w:sz w:val="24"/>
          <w:szCs w:val="24"/>
        </w:rPr>
        <w:t xml:space="preserve"> </w:t>
      </w:r>
      <w:r w:rsidR="00016176" w:rsidRPr="00016176">
        <w:rPr>
          <w:rFonts w:ascii="Times New Roman" w:eastAsia="Times New Roman" w:hAnsi="Times New Roman" w:cs="Times New Roman"/>
          <w:snapToGrid w:val="0"/>
          <w:sz w:val="24"/>
          <w:szCs w:val="24"/>
        </w:rPr>
        <w:t>shall ensure it has a process by which it receives, investigates, collects, and reviews data. Hospital must report quarterly to HHSC on patient, family, or other complaints related to the rights of Hospital patients served in competency restoration beds. The quarters shall be based upon the Texas state fiscal year.</w:t>
      </w:r>
    </w:p>
    <w:p w14:paraId="057750A7" w14:textId="0F7FD8D5" w:rsidR="00710D75" w:rsidRPr="00016176" w:rsidRDefault="001C4F57" w:rsidP="003C2376">
      <w:pPr>
        <w:numPr>
          <w:ilvl w:val="1"/>
          <w:numId w:val="18"/>
        </w:numPr>
        <w:suppressAutoHyphens/>
        <w:spacing w:before="160" w:after="0" w:line="240" w:lineRule="auto"/>
        <w:ind w:left="810" w:hanging="342"/>
        <w:jc w:val="both"/>
        <w:rPr>
          <w:rFonts w:ascii="Times New Roman" w:eastAsia="Times New Roman" w:hAnsi="Times New Roman" w:cs="Times New Roman"/>
          <w:snapToGrid w:val="0"/>
          <w:sz w:val="24"/>
          <w:szCs w:val="24"/>
        </w:rPr>
      </w:pPr>
      <w:r w:rsidRPr="00016176">
        <w:rPr>
          <w:rFonts w:ascii="Times New Roman" w:eastAsia="Times New Roman" w:hAnsi="Times New Roman" w:cs="Times New Roman"/>
          <w:snapToGrid w:val="0"/>
          <w:sz w:val="24"/>
          <w:szCs w:val="24"/>
        </w:rPr>
        <w:t>Grantee</w:t>
      </w:r>
      <w:r w:rsidR="003C2DE8" w:rsidRPr="00016176">
        <w:rPr>
          <w:rFonts w:ascii="Times New Roman" w:eastAsia="Times New Roman" w:hAnsi="Times New Roman" w:cs="Times New Roman"/>
          <w:snapToGrid w:val="0"/>
          <w:sz w:val="24"/>
          <w:szCs w:val="24"/>
        </w:rPr>
        <w:t xml:space="preserve"> shall report all allegations of abuse, neglect, or exploitation of a patient in a bed to the Texas Abuse Hotline by calling (800) 252-5400 or reporting online at </w:t>
      </w:r>
      <w:hyperlink r:id="rId19" w:history="1">
        <w:r w:rsidR="003C2DE8" w:rsidRPr="00016176">
          <w:rPr>
            <w:rStyle w:val="Hyperlink"/>
            <w:rFonts w:ascii="Times New Roman" w:eastAsia="Times New Roman" w:hAnsi="Times New Roman" w:cs="Times New Roman"/>
            <w:snapToGrid w:val="0"/>
            <w:sz w:val="24"/>
            <w:szCs w:val="24"/>
          </w:rPr>
          <w:t>https://www.txabusehotline.org</w:t>
        </w:r>
      </w:hyperlink>
      <w:r w:rsidR="003C2DE8" w:rsidRPr="00016176">
        <w:rPr>
          <w:rFonts w:ascii="Times New Roman" w:eastAsia="Times New Roman" w:hAnsi="Times New Roman" w:cs="Times New Roman"/>
          <w:snapToGrid w:val="0"/>
          <w:sz w:val="24"/>
          <w:szCs w:val="24"/>
        </w:rPr>
        <w:t>, and shall follow all requirements related to the reporting and investigation of abuse, neglect or exploitation in accordance with</w:t>
      </w:r>
      <w:r w:rsidR="00CA6DC8" w:rsidRPr="00016176">
        <w:rPr>
          <w:rFonts w:ascii="Times New Roman" w:eastAsia="Times New Roman" w:hAnsi="Times New Roman" w:cs="Times New Roman"/>
          <w:snapToGrid w:val="0"/>
          <w:sz w:val="24"/>
          <w:szCs w:val="24"/>
        </w:rPr>
        <w:t>:  </w:t>
      </w:r>
      <w:r w:rsidR="000A0BDB" w:rsidRPr="00016176">
        <w:rPr>
          <w:rFonts w:ascii="Times New Roman" w:eastAsia="Times New Roman" w:hAnsi="Times New Roman" w:cs="Times New Roman"/>
          <w:snapToGrid w:val="0"/>
          <w:sz w:val="24"/>
          <w:szCs w:val="24"/>
        </w:rPr>
        <w:t>Texas Family Code</w:t>
      </w:r>
      <w:r w:rsidR="00B26CCF" w:rsidRPr="00016176">
        <w:rPr>
          <w:rFonts w:ascii="Times New Roman" w:eastAsia="Times New Roman" w:hAnsi="Times New Roman" w:cs="Times New Roman"/>
          <w:snapToGrid w:val="0"/>
          <w:sz w:val="24"/>
          <w:szCs w:val="24"/>
        </w:rPr>
        <w:t>,</w:t>
      </w:r>
      <w:r w:rsidR="000A0BDB" w:rsidRPr="00016176">
        <w:rPr>
          <w:rFonts w:ascii="Times New Roman" w:eastAsia="Times New Roman" w:hAnsi="Times New Roman" w:cs="Times New Roman"/>
          <w:snapToGrid w:val="0"/>
          <w:sz w:val="24"/>
          <w:szCs w:val="24"/>
        </w:rPr>
        <w:t xml:space="preserve"> Chapter 261</w:t>
      </w:r>
      <w:r w:rsidR="00B26CCF" w:rsidRPr="00016176">
        <w:rPr>
          <w:rFonts w:ascii="Times New Roman" w:eastAsia="Times New Roman" w:hAnsi="Times New Roman" w:cs="Times New Roman"/>
          <w:snapToGrid w:val="0"/>
          <w:sz w:val="24"/>
          <w:szCs w:val="24"/>
        </w:rPr>
        <w:t xml:space="preserve">; </w:t>
      </w:r>
      <w:r w:rsidR="003C2DE8" w:rsidRPr="00016176">
        <w:rPr>
          <w:rFonts w:ascii="Times New Roman" w:eastAsia="Times New Roman" w:hAnsi="Times New Roman" w:cs="Times New Roman"/>
          <w:snapToGrid w:val="0"/>
          <w:sz w:val="24"/>
          <w:szCs w:val="24"/>
        </w:rPr>
        <w:t>Texas Human Resources Code</w:t>
      </w:r>
      <w:r w:rsidR="000A0BDB" w:rsidRPr="00016176">
        <w:rPr>
          <w:rFonts w:ascii="Times New Roman" w:eastAsia="Times New Roman" w:hAnsi="Times New Roman" w:cs="Times New Roman"/>
          <w:snapToGrid w:val="0"/>
          <w:sz w:val="24"/>
          <w:szCs w:val="24"/>
        </w:rPr>
        <w:t>,</w:t>
      </w:r>
      <w:r w:rsidR="000A0BDB" w:rsidRPr="00016176">
        <w:rPr>
          <w:rFonts w:ascii="Times New Roman" w:hAnsi="Times New Roman" w:cs="Times New Roman"/>
          <w:sz w:val="24"/>
          <w:szCs w:val="24"/>
        </w:rPr>
        <w:t xml:space="preserve"> </w:t>
      </w:r>
      <w:r w:rsidR="00B26CCF" w:rsidRPr="00016176">
        <w:rPr>
          <w:rFonts w:ascii="Times New Roman" w:eastAsia="Times New Roman" w:hAnsi="Times New Roman" w:cs="Times New Roman"/>
          <w:snapToGrid w:val="0"/>
          <w:sz w:val="24"/>
          <w:szCs w:val="24"/>
        </w:rPr>
        <w:t>Chapter 48</w:t>
      </w:r>
      <w:r w:rsidR="00CA6DC8" w:rsidRPr="00016176">
        <w:rPr>
          <w:rFonts w:ascii="Times New Roman" w:eastAsia="Times New Roman" w:hAnsi="Times New Roman" w:cs="Times New Roman"/>
          <w:snapToGrid w:val="0"/>
          <w:sz w:val="24"/>
          <w:szCs w:val="24"/>
        </w:rPr>
        <w:t xml:space="preserve">; </w:t>
      </w:r>
      <w:r w:rsidR="000A0BDB" w:rsidRPr="00016176">
        <w:rPr>
          <w:rFonts w:ascii="Times New Roman" w:eastAsia="Times New Roman" w:hAnsi="Times New Roman" w:cs="Times New Roman"/>
          <w:snapToGrid w:val="0"/>
          <w:sz w:val="24"/>
          <w:szCs w:val="24"/>
        </w:rPr>
        <w:t>and TAC Title 26, Part 1, Chapter 711</w:t>
      </w:r>
      <w:r w:rsidR="006456EC" w:rsidRPr="00016176">
        <w:rPr>
          <w:rFonts w:ascii="Times New Roman" w:eastAsia="Times New Roman" w:hAnsi="Times New Roman" w:cs="Times New Roman"/>
          <w:snapToGrid w:val="0"/>
          <w:sz w:val="24"/>
          <w:szCs w:val="24"/>
        </w:rPr>
        <w:t xml:space="preserve">. </w:t>
      </w:r>
      <w:r w:rsidRPr="00016176">
        <w:rPr>
          <w:rFonts w:ascii="Times New Roman" w:hAnsi="Times New Roman" w:cs="Times New Roman"/>
          <w:snapToGrid w:val="0"/>
          <w:sz w:val="24"/>
          <w:szCs w:val="24"/>
        </w:rPr>
        <w:t>Grantee</w:t>
      </w:r>
      <w:r w:rsidR="006456EC" w:rsidRPr="00016176">
        <w:rPr>
          <w:rFonts w:ascii="Times New Roman" w:hAnsi="Times New Roman" w:cs="Times New Roman"/>
          <w:snapToGrid w:val="0"/>
          <w:sz w:val="24"/>
          <w:szCs w:val="24"/>
        </w:rPr>
        <w:t xml:space="preserve"> must ensure allegations of </w:t>
      </w:r>
      <w:r w:rsidR="00007924" w:rsidRPr="00016176">
        <w:rPr>
          <w:rFonts w:ascii="Times New Roman" w:hAnsi="Times New Roman" w:cs="Times New Roman"/>
          <w:snapToGrid w:val="0"/>
          <w:sz w:val="24"/>
          <w:szCs w:val="24"/>
        </w:rPr>
        <w:t>a</w:t>
      </w:r>
      <w:r w:rsidR="006456EC" w:rsidRPr="00016176">
        <w:rPr>
          <w:rFonts w:ascii="Times New Roman" w:hAnsi="Times New Roman" w:cs="Times New Roman"/>
          <w:snapToGrid w:val="0"/>
          <w:sz w:val="24"/>
          <w:szCs w:val="24"/>
        </w:rPr>
        <w:t xml:space="preserve">buse, </w:t>
      </w:r>
      <w:r w:rsidR="00007924" w:rsidRPr="00016176">
        <w:rPr>
          <w:rFonts w:ascii="Times New Roman" w:hAnsi="Times New Roman" w:cs="Times New Roman"/>
          <w:snapToGrid w:val="0"/>
          <w:sz w:val="24"/>
          <w:szCs w:val="24"/>
        </w:rPr>
        <w:t>n</w:t>
      </w:r>
      <w:r w:rsidR="006456EC" w:rsidRPr="00016176">
        <w:rPr>
          <w:rFonts w:ascii="Times New Roman" w:hAnsi="Times New Roman" w:cs="Times New Roman"/>
          <w:snapToGrid w:val="0"/>
          <w:sz w:val="24"/>
          <w:szCs w:val="24"/>
        </w:rPr>
        <w:t xml:space="preserve">eglect, or </w:t>
      </w:r>
      <w:r w:rsidR="00007924" w:rsidRPr="00016176">
        <w:rPr>
          <w:rFonts w:ascii="Times New Roman" w:hAnsi="Times New Roman" w:cs="Times New Roman"/>
          <w:snapToGrid w:val="0"/>
          <w:sz w:val="24"/>
          <w:szCs w:val="24"/>
        </w:rPr>
        <w:t>e</w:t>
      </w:r>
      <w:r w:rsidR="006456EC" w:rsidRPr="00016176">
        <w:rPr>
          <w:rFonts w:ascii="Times New Roman" w:hAnsi="Times New Roman" w:cs="Times New Roman"/>
          <w:snapToGrid w:val="0"/>
          <w:sz w:val="24"/>
          <w:szCs w:val="24"/>
        </w:rPr>
        <w:t xml:space="preserve">xploitation (“ANE”) are investigated thoroughly and determine if the allegation is confirmed or unconfirmed. </w:t>
      </w:r>
      <w:r w:rsidRPr="00016176">
        <w:rPr>
          <w:rFonts w:ascii="Times New Roman" w:hAnsi="Times New Roman" w:cs="Times New Roman"/>
          <w:snapToGrid w:val="0"/>
          <w:sz w:val="24"/>
          <w:szCs w:val="24"/>
        </w:rPr>
        <w:t>Grantee</w:t>
      </w:r>
      <w:r w:rsidR="006456EC" w:rsidRPr="00016176">
        <w:rPr>
          <w:rFonts w:ascii="Times New Roman" w:hAnsi="Times New Roman" w:cs="Times New Roman"/>
          <w:snapToGrid w:val="0"/>
          <w:sz w:val="24"/>
          <w:szCs w:val="24"/>
        </w:rPr>
        <w:t xml:space="preserve"> </w:t>
      </w:r>
      <w:r w:rsidR="00007924" w:rsidRPr="00016176">
        <w:rPr>
          <w:rFonts w:ascii="Times New Roman" w:hAnsi="Times New Roman" w:cs="Times New Roman"/>
          <w:snapToGrid w:val="0"/>
          <w:sz w:val="24"/>
          <w:szCs w:val="24"/>
        </w:rPr>
        <w:t>sha</w:t>
      </w:r>
      <w:r w:rsidR="006456EC" w:rsidRPr="00016176">
        <w:rPr>
          <w:rFonts w:ascii="Times New Roman" w:hAnsi="Times New Roman" w:cs="Times New Roman"/>
          <w:snapToGrid w:val="0"/>
          <w:sz w:val="24"/>
          <w:szCs w:val="24"/>
        </w:rPr>
        <w:t>ll keep a record of all allegations and their disposition onsite. At any time, HHSC staff, including the HHSC Office of Inspector General (“</w:t>
      </w:r>
      <w:r w:rsidR="003115E5" w:rsidRPr="00016176">
        <w:rPr>
          <w:rFonts w:ascii="Times New Roman" w:hAnsi="Times New Roman" w:cs="Times New Roman"/>
          <w:snapToGrid w:val="0"/>
          <w:sz w:val="24"/>
          <w:szCs w:val="24"/>
        </w:rPr>
        <w:t xml:space="preserve">HHSC </w:t>
      </w:r>
      <w:r w:rsidR="006456EC" w:rsidRPr="00016176">
        <w:rPr>
          <w:rFonts w:ascii="Times New Roman" w:hAnsi="Times New Roman" w:cs="Times New Roman"/>
          <w:snapToGrid w:val="0"/>
          <w:sz w:val="24"/>
          <w:szCs w:val="24"/>
        </w:rPr>
        <w:t xml:space="preserve">OIG”), may request access to these records for review. If allegations involve a possible crime being committed, the </w:t>
      </w:r>
      <w:r w:rsidRPr="00016176">
        <w:rPr>
          <w:rFonts w:ascii="Times New Roman" w:hAnsi="Times New Roman" w:cs="Times New Roman"/>
          <w:snapToGrid w:val="0"/>
          <w:sz w:val="24"/>
          <w:szCs w:val="24"/>
        </w:rPr>
        <w:t>Grantee</w:t>
      </w:r>
      <w:r w:rsidR="006456EC" w:rsidRPr="00016176">
        <w:rPr>
          <w:rFonts w:ascii="Times New Roman" w:hAnsi="Times New Roman" w:cs="Times New Roman"/>
          <w:snapToGrid w:val="0"/>
          <w:sz w:val="24"/>
          <w:szCs w:val="24"/>
        </w:rPr>
        <w:t xml:space="preserve"> </w:t>
      </w:r>
      <w:r w:rsidR="009E1243" w:rsidRPr="00016176">
        <w:rPr>
          <w:rFonts w:ascii="Times New Roman" w:hAnsi="Times New Roman" w:cs="Times New Roman"/>
          <w:snapToGrid w:val="0"/>
          <w:sz w:val="24"/>
          <w:szCs w:val="24"/>
        </w:rPr>
        <w:t>sha</w:t>
      </w:r>
      <w:r w:rsidR="006456EC" w:rsidRPr="00016176">
        <w:rPr>
          <w:rFonts w:ascii="Times New Roman" w:hAnsi="Times New Roman" w:cs="Times New Roman"/>
          <w:snapToGrid w:val="0"/>
          <w:sz w:val="24"/>
          <w:szCs w:val="24"/>
        </w:rPr>
        <w:t>ll refer the case to the Police Department (</w:t>
      </w:r>
      <w:r w:rsidR="009E1243" w:rsidRPr="00016176">
        <w:rPr>
          <w:rFonts w:ascii="Times New Roman" w:hAnsi="Times New Roman" w:cs="Times New Roman"/>
          <w:snapToGrid w:val="0"/>
          <w:sz w:val="24"/>
          <w:szCs w:val="24"/>
        </w:rPr>
        <w:t>“</w:t>
      </w:r>
      <w:r w:rsidR="006456EC" w:rsidRPr="00016176">
        <w:rPr>
          <w:rFonts w:ascii="Times New Roman" w:hAnsi="Times New Roman" w:cs="Times New Roman"/>
          <w:snapToGrid w:val="0"/>
          <w:sz w:val="24"/>
          <w:szCs w:val="24"/>
        </w:rPr>
        <w:t>PD</w:t>
      </w:r>
      <w:r w:rsidR="009E1243" w:rsidRPr="00016176">
        <w:rPr>
          <w:rFonts w:ascii="Times New Roman" w:hAnsi="Times New Roman" w:cs="Times New Roman"/>
          <w:snapToGrid w:val="0"/>
          <w:sz w:val="24"/>
          <w:szCs w:val="24"/>
        </w:rPr>
        <w:t>”</w:t>
      </w:r>
      <w:r w:rsidR="006456EC" w:rsidRPr="00016176">
        <w:rPr>
          <w:rFonts w:ascii="Times New Roman" w:hAnsi="Times New Roman" w:cs="Times New Roman"/>
          <w:snapToGrid w:val="0"/>
          <w:sz w:val="24"/>
          <w:szCs w:val="24"/>
        </w:rPr>
        <w:t xml:space="preserve">) for further investigation. Additionally, when this referral is made, </w:t>
      </w:r>
      <w:r w:rsidRPr="00016176">
        <w:rPr>
          <w:rFonts w:ascii="Times New Roman" w:hAnsi="Times New Roman" w:cs="Times New Roman"/>
          <w:snapToGrid w:val="0"/>
          <w:sz w:val="24"/>
          <w:szCs w:val="24"/>
        </w:rPr>
        <w:t>Grantee</w:t>
      </w:r>
      <w:r w:rsidR="009E1243" w:rsidRPr="00016176">
        <w:rPr>
          <w:rFonts w:ascii="Times New Roman" w:hAnsi="Times New Roman" w:cs="Times New Roman"/>
          <w:snapToGrid w:val="0"/>
          <w:sz w:val="24"/>
          <w:szCs w:val="24"/>
        </w:rPr>
        <w:t xml:space="preserve"> must </w:t>
      </w:r>
      <w:r w:rsidR="006456EC" w:rsidRPr="00016176">
        <w:rPr>
          <w:rFonts w:ascii="Times New Roman" w:hAnsi="Times New Roman" w:cs="Times New Roman"/>
          <w:snapToGrid w:val="0"/>
          <w:sz w:val="24"/>
          <w:szCs w:val="24"/>
        </w:rPr>
        <w:t>notif</w:t>
      </w:r>
      <w:r w:rsidR="00AF6E04" w:rsidRPr="00016176">
        <w:rPr>
          <w:rFonts w:ascii="Times New Roman" w:hAnsi="Times New Roman" w:cs="Times New Roman"/>
          <w:snapToGrid w:val="0"/>
          <w:sz w:val="24"/>
          <w:szCs w:val="24"/>
        </w:rPr>
        <w:t xml:space="preserve">y the OIG </w:t>
      </w:r>
      <w:r w:rsidR="006456EC" w:rsidRPr="00016176">
        <w:rPr>
          <w:rFonts w:ascii="Times New Roman" w:hAnsi="Times New Roman" w:cs="Times New Roman"/>
          <w:snapToGrid w:val="0"/>
          <w:sz w:val="24"/>
          <w:szCs w:val="24"/>
        </w:rPr>
        <w:t>of the referral</w:t>
      </w:r>
      <w:r w:rsidR="00AF6E04" w:rsidRPr="00016176">
        <w:rPr>
          <w:rFonts w:ascii="Times New Roman" w:hAnsi="Times New Roman" w:cs="Times New Roman"/>
          <w:snapToGrid w:val="0"/>
          <w:sz w:val="24"/>
          <w:szCs w:val="24"/>
        </w:rPr>
        <w:t xml:space="preserve"> concurrently</w:t>
      </w:r>
      <w:r w:rsidR="006456EC" w:rsidRPr="00016176">
        <w:rPr>
          <w:rFonts w:ascii="Times New Roman" w:hAnsi="Times New Roman" w:cs="Times New Roman"/>
          <w:snapToGrid w:val="0"/>
          <w:sz w:val="24"/>
          <w:szCs w:val="24"/>
        </w:rPr>
        <w:t xml:space="preserve">. </w:t>
      </w:r>
      <w:r w:rsidRPr="00016176">
        <w:rPr>
          <w:rFonts w:ascii="Times New Roman" w:hAnsi="Times New Roman" w:cs="Times New Roman"/>
          <w:snapToGrid w:val="0"/>
          <w:sz w:val="24"/>
          <w:szCs w:val="24"/>
        </w:rPr>
        <w:t>Grantee</w:t>
      </w:r>
      <w:r w:rsidR="006456EC" w:rsidRPr="00016176">
        <w:rPr>
          <w:rFonts w:ascii="Times New Roman" w:hAnsi="Times New Roman" w:cs="Times New Roman"/>
          <w:snapToGrid w:val="0"/>
          <w:sz w:val="24"/>
          <w:szCs w:val="24"/>
        </w:rPr>
        <w:t xml:space="preserve"> must e</w:t>
      </w:r>
      <w:r w:rsidR="00E944CE" w:rsidRPr="00016176">
        <w:rPr>
          <w:rFonts w:ascii="Times New Roman" w:hAnsi="Times New Roman" w:cs="Times New Roman"/>
          <w:snapToGrid w:val="0"/>
          <w:sz w:val="24"/>
          <w:szCs w:val="24"/>
        </w:rPr>
        <w:t xml:space="preserve">ncourage </w:t>
      </w:r>
      <w:r w:rsidR="006456EC" w:rsidRPr="00016176">
        <w:rPr>
          <w:rFonts w:ascii="Times New Roman" w:hAnsi="Times New Roman" w:cs="Times New Roman"/>
          <w:snapToGrid w:val="0"/>
          <w:sz w:val="24"/>
          <w:szCs w:val="24"/>
        </w:rPr>
        <w:t xml:space="preserve">PPD </w:t>
      </w:r>
      <w:r w:rsidR="00E944CE" w:rsidRPr="00016176">
        <w:rPr>
          <w:rFonts w:ascii="Times New Roman" w:hAnsi="Times New Roman" w:cs="Times New Roman"/>
          <w:snapToGrid w:val="0"/>
          <w:sz w:val="24"/>
          <w:szCs w:val="24"/>
        </w:rPr>
        <w:t>to</w:t>
      </w:r>
      <w:r w:rsidR="006456EC" w:rsidRPr="00016176">
        <w:rPr>
          <w:rFonts w:ascii="Times New Roman" w:hAnsi="Times New Roman" w:cs="Times New Roman"/>
          <w:snapToGrid w:val="0"/>
          <w:sz w:val="24"/>
          <w:szCs w:val="24"/>
        </w:rPr>
        <w:t xml:space="preserve"> work cooperatively with the HHSC OIG by responding to requests for information, keeping the HHSC OIG informed of the progress of the case when asked, and sharing the disposition of the case. Should PD and the HHSC OIG disagree on whether a case should be referred for </w:t>
      </w:r>
      <w:r w:rsidR="006456EC" w:rsidRPr="00016176">
        <w:rPr>
          <w:rFonts w:ascii="Times New Roman" w:hAnsi="Times New Roman" w:cs="Times New Roman"/>
          <w:snapToGrid w:val="0"/>
          <w:sz w:val="24"/>
          <w:szCs w:val="24"/>
        </w:rPr>
        <w:lastRenderedPageBreak/>
        <w:t>prosecution, if either party believes referral for prosecution should occur, it will be referred to the appropriate District Attorney.</w:t>
      </w:r>
      <w:r w:rsidR="006456EC" w:rsidRPr="00016176">
        <w:rPr>
          <w:rFonts w:ascii="Times New Roman" w:eastAsia="Times New Roman" w:hAnsi="Times New Roman" w:cs="Times New Roman"/>
          <w:snapToGrid w:val="0"/>
          <w:sz w:val="24"/>
          <w:szCs w:val="24"/>
        </w:rPr>
        <w:t xml:space="preserve"> </w:t>
      </w:r>
    </w:p>
    <w:p w14:paraId="0615FAA7" w14:textId="325404C1" w:rsidR="00710D75" w:rsidRPr="00632E4C" w:rsidRDefault="001C4F57" w:rsidP="003C2376">
      <w:pPr>
        <w:numPr>
          <w:ilvl w:val="1"/>
          <w:numId w:val="18"/>
        </w:numPr>
        <w:suppressAutoHyphens/>
        <w:spacing w:before="160" w:after="0" w:line="240" w:lineRule="auto"/>
        <w:ind w:left="810" w:hanging="342"/>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Grantee</w:t>
      </w:r>
      <w:r w:rsidR="003C2DE8" w:rsidRPr="00632E4C">
        <w:rPr>
          <w:rFonts w:ascii="Times New Roman" w:eastAsia="Times New Roman" w:hAnsi="Times New Roman" w:cs="Times New Roman"/>
          <w:snapToGrid w:val="0"/>
          <w:sz w:val="24"/>
          <w:szCs w:val="24"/>
        </w:rPr>
        <w:t xml:space="preserve"> must ensure compliance with all standards established by and maintain accreditation with The Joint Commission, or other accrediting body granted deeming authority by the </w:t>
      </w:r>
      <w:r w:rsidR="000C64BB" w:rsidRPr="00632E4C">
        <w:rPr>
          <w:rFonts w:ascii="Times New Roman" w:eastAsia="Times New Roman" w:hAnsi="Times New Roman" w:cs="Times New Roman"/>
          <w:snapToGrid w:val="0"/>
          <w:sz w:val="24"/>
          <w:szCs w:val="24"/>
        </w:rPr>
        <w:t xml:space="preserve">HHS Centers for Medicare &amp; Medicaid Services </w:t>
      </w:r>
      <w:r w:rsidR="000C64BB">
        <w:rPr>
          <w:rFonts w:ascii="Times New Roman" w:eastAsia="Times New Roman" w:hAnsi="Times New Roman" w:cs="Times New Roman"/>
          <w:snapToGrid w:val="0"/>
          <w:sz w:val="24"/>
          <w:szCs w:val="24"/>
        </w:rPr>
        <w:t>(“</w:t>
      </w:r>
      <w:r w:rsidR="003C2DE8" w:rsidRPr="00632E4C">
        <w:rPr>
          <w:rFonts w:ascii="Times New Roman" w:eastAsia="Times New Roman" w:hAnsi="Times New Roman" w:cs="Times New Roman"/>
          <w:snapToGrid w:val="0"/>
          <w:sz w:val="24"/>
          <w:szCs w:val="24"/>
        </w:rPr>
        <w:t>CMS</w:t>
      </w:r>
      <w:r w:rsidR="000C64BB">
        <w:rPr>
          <w:rFonts w:ascii="Times New Roman" w:eastAsia="Times New Roman" w:hAnsi="Times New Roman" w:cs="Times New Roman"/>
          <w:snapToGrid w:val="0"/>
          <w:sz w:val="24"/>
          <w:szCs w:val="24"/>
        </w:rPr>
        <w:t>”)</w:t>
      </w:r>
      <w:r w:rsidR="003C2DE8" w:rsidRPr="00632E4C">
        <w:rPr>
          <w:rFonts w:ascii="Times New Roman" w:eastAsia="Times New Roman" w:hAnsi="Times New Roman" w:cs="Times New Roman"/>
          <w:snapToGrid w:val="0"/>
          <w:sz w:val="24"/>
          <w:szCs w:val="24"/>
        </w:rPr>
        <w:t xml:space="preserve">, throughout the term of the Contract. </w:t>
      </w:r>
    </w:p>
    <w:p w14:paraId="674F2010" w14:textId="36AE22B2" w:rsidR="00710D75" w:rsidRPr="00632E4C" w:rsidRDefault="001C4F57" w:rsidP="003C2376">
      <w:pPr>
        <w:numPr>
          <w:ilvl w:val="1"/>
          <w:numId w:val="18"/>
        </w:numPr>
        <w:suppressAutoHyphens/>
        <w:spacing w:before="160" w:after="0" w:line="240" w:lineRule="auto"/>
        <w:ind w:left="810" w:hanging="342"/>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Grantee</w:t>
      </w:r>
      <w:r w:rsidR="003C2DE8" w:rsidRPr="00632E4C">
        <w:rPr>
          <w:rFonts w:ascii="Times New Roman" w:eastAsia="Times New Roman" w:hAnsi="Times New Roman" w:cs="Times New Roman"/>
          <w:snapToGrid w:val="0"/>
          <w:sz w:val="24"/>
          <w:szCs w:val="24"/>
        </w:rPr>
        <w:t xml:space="preserve"> must ensure compliance with all applicable </w:t>
      </w:r>
      <w:r w:rsidR="00933C6E">
        <w:rPr>
          <w:rFonts w:ascii="Times New Roman" w:eastAsia="Times New Roman" w:hAnsi="Times New Roman" w:cs="Times New Roman"/>
          <w:snapToGrid w:val="0"/>
          <w:sz w:val="24"/>
          <w:szCs w:val="24"/>
        </w:rPr>
        <w:t xml:space="preserve">state </w:t>
      </w:r>
      <w:r w:rsidR="0013330B">
        <w:rPr>
          <w:rFonts w:ascii="Times New Roman" w:eastAsia="Times New Roman" w:hAnsi="Times New Roman" w:cs="Times New Roman"/>
          <w:snapToGrid w:val="0"/>
          <w:sz w:val="24"/>
          <w:szCs w:val="24"/>
        </w:rPr>
        <w:t xml:space="preserve">and </w:t>
      </w:r>
      <w:r w:rsidR="003C2DE8" w:rsidRPr="00632E4C">
        <w:rPr>
          <w:rFonts w:ascii="Times New Roman" w:eastAsia="Times New Roman" w:hAnsi="Times New Roman" w:cs="Times New Roman"/>
          <w:snapToGrid w:val="0"/>
          <w:sz w:val="24"/>
          <w:szCs w:val="24"/>
        </w:rPr>
        <w:t>federal laws, rules, regulations, standards, guidelines, and policies in effect on the beginning date of this Contract unless amended, including, but not limited to:</w:t>
      </w:r>
    </w:p>
    <w:p w14:paraId="4FB0FE6F" w14:textId="10699CEF" w:rsidR="003C2DE8" w:rsidRPr="00632E4C" w:rsidRDefault="003C2DE8" w:rsidP="003C2376">
      <w:pPr>
        <w:pStyle w:val="ListParagraph"/>
        <w:numPr>
          <w:ilvl w:val="2"/>
          <w:numId w:val="18"/>
        </w:numPr>
        <w:spacing w:before="60" w:after="0" w:line="240" w:lineRule="auto"/>
        <w:ind w:left="117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Emergency Medical Treatment and Labor Act of 1986</w:t>
      </w:r>
      <w:r w:rsidR="00BF0759" w:rsidRPr="00632E4C">
        <w:rPr>
          <w:rFonts w:ascii="Times New Roman" w:eastAsia="Times New Roman" w:hAnsi="Times New Roman" w:cs="Times New Roman"/>
          <w:snapToGrid w:val="0"/>
          <w:sz w:val="24"/>
          <w:szCs w:val="24"/>
        </w:rPr>
        <w:t xml:space="preserve"> (EMTALA);</w:t>
      </w:r>
    </w:p>
    <w:p w14:paraId="24E72F61" w14:textId="64E3EA93" w:rsidR="00B9752C" w:rsidRPr="00632E4C" w:rsidRDefault="003C2DE8" w:rsidP="003C2376">
      <w:pPr>
        <w:pStyle w:val="ListParagraph"/>
        <w:numPr>
          <w:ilvl w:val="2"/>
          <w:numId w:val="18"/>
        </w:numPr>
        <w:spacing w:before="60" w:after="0" w:line="240" w:lineRule="auto"/>
        <w:ind w:left="117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Chapter 241</w:t>
      </w:r>
      <w:r w:rsidR="00F53500">
        <w:rPr>
          <w:rFonts w:ascii="Times New Roman" w:eastAsia="Times New Roman" w:hAnsi="Times New Roman" w:cs="Times New Roman"/>
          <w:snapToGrid w:val="0"/>
          <w:sz w:val="24"/>
          <w:szCs w:val="24"/>
        </w:rPr>
        <w:t xml:space="preserve"> and </w:t>
      </w:r>
      <w:r w:rsidR="00F53500" w:rsidRPr="00632E4C">
        <w:rPr>
          <w:rFonts w:ascii="Times New Roman" w:eastAsia="Times New Roman" w:hAnsi="Times New Roman" w:cs="Times New Roman"/>
          <w:snapToGrid w:val="0"/>
          <w:sz w:val="24"/>
          <w:szCs w:val="24"/>
        </w:rPr>
        <w:t xml:space="preserve">Chapters </w:t>
      </w:r>
      <w:r w:rsidRPr="00632E4C">
        <w:rPr>
          <w:rFonts w:ascii="Times New Roman" w:eastAsia="Times New Roman" w:hAnsi="Times New Roman" w:cs="Times New Roman"/>
          <w:snapToGrid w:val="0"/>
          <w:sz w:val="24"/>
          <w:szCs w:val="24"/>
        </w:rPr>
        <w:t>571 through 577</w:t>
      </w:r>
      <w:r w:rsidR="00B9752C" w:rsidRPr="00632E4C">
        <w:rPr>
          <w:rFonts w:ascii="Times New Roman" w:eastAsia="Times New Roman" w:hAnsi="Times New Roman" w:cs="Times New Roman"/>
          <w:snapToGrid w:val="0"/>
          <w:sz w:val="24"/>
          <w:szCs w:val="24"/>
        </w:rPr>
        <w:t xml:space="preserve"> of the Texas Health and Safety Code</w:t>
      </w:r>
      <w:r w:rsidR="00BF0759" w:rsidRPr="00632E4C">
        <w:rPr>
          <w:rFonts w:ascii="Times New Roman" w:eastAsia="Times New Roman" w:hAnsi="Times New Roman" w:cs="Times New Roman"/>
          <w:snapToGrid w:val="0"/>
          <w:sz w:val="24"/>
          <w:szCs w:val="24"/>
        </w:rPr>
        <w:t>;</w:t>
      </w:r>
      <w:r w:rsidR="00B9752C" w:rsidRPr="00632E4C">
        <w:rPr>
          <w:rFonts w:ascii="Times New Roman" w:eastAsia="Times New Roman" w:hAnsi="Times New Roman" w:cs="Times New Roman"/>
          <w:snapToGrid w:val="0"/>
          <w:sz w:val="24"/>
          <w:szCs w:val="24"/>
        </w:rPr>
        <w:t xml:space="preserve"> </w:t>
      </w:r>
      <w:r w:rsidRPr="00632E4C">
        <w:rPr>
          <w:rFonts w:ascii="Times New Roman" w:eastAsia="Times New Roman" w:hAnsi="Times New Roman" w:cs="Times New Roman"/>
          <w:snapToGrid w:val="0"/>
          <w:sz w:val="24"/>
          <w:szCs w:val="24"/>
        </w:rPr>
        <w:t>and</w:t>
      </w:r>
    </w:p>
    <w:p w14:paraId="24484190" w14:textId="16AAF7D9" w:rsidR="00B9752C" w:rsidRPr="00632E4C" w:rsidRDefault="003C2DE8" w:rsidP="003C2376">
      <w:pPr>
        <w:pStyle w:val="ListParagraph"/>
        <w:numPr>
          <w:ilvl w:val="2"/>
          <w:numId w:val="18"/>
        </w:numPr>
        <w:spacing w:before="60" w:after="0" w:line="240" w:lineRule="auto"/>
        <w:ind w:left="117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Chapter 46B</w:t>
      </w:r>
      <w:r w:rsidR="00B9752C" w:rsidRPr="00632E4C">
        <w:rPr>
          <w:rFonts w:ascii="Times New Roman" w:eastAsia="Times New Roman" w:hAnsi="Times New Roman" w:cs="Times New Roman"/>
          <w:snapToGrid w:val="0"/>
          <w:sz w:val="24"/>
          <w:szCs w:val="24"/>
        </w:rPr>
        <w:t xml:space="preserve"> of the Texas Code of Criminal Procedure</w:t>
      </w:r>
      <w:r w:rsidRPr="00632E4C">
        <w:rPr>
          <w:rFonts w:ascii="Times New Roman" w:eastAsia="Times New Roman" w:hAnsi="Times New Roman" w:cs="Times New Roman"/>
          <w:snapToGrid w:val="0"/>
          <w:sz w:val="24"/>
          <w:szCs w:val="24"/>
        </w:rPr>
        <w:t>.</w:t>
      </w:r>
    </w:p>
    <w:p w14:paraId="25C34786" w14:textId="5175CCCC" w:rsidR="00BD133C" w:rsidRPr="00632E4C" w:rsidRDefault="001C4F57" w:rsidP="003C2376">
      <w:pPr>
        <w:numPr>
          <w:ilvl w:val="1"/>
          <w:numId w:val="18"/>
        </w:numPr>
        <w:suppressAutoHyphens/>
        <w:spacing w:before="160" w:after="0" w:line="240" w:lineRule="auto"/>
        <w:ind w:left="810" w:hanging="342"/>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Grantee</w:t>
      </w:r>
      <w:r w:rsidR="003C2DE8" w:rsidRPr="00632E4C">
        <w:rPr>
          <w:rFonts w:ascii="Times New Roman" w:eastAsia="Times New Roman" w:hAnsi="Times New Roman" w:cs="Times New Roman"/>
          <w:snapToGrid w:val="0"/>
          <w:sz w:val="24"/>
          <w:szCs w:val="24"/>
        </w:rPr>
        <w:t xml:space="preserve"> must ensure compliance with all </w:t>
      </w:r>
      <w:r w:rsidR="00933C6E">
        <w:rPr>
          <w:rFonts w:ascii="Times New Roman" w:eastAsia="Times New Roman" w:hAnsi="Times New Roman" w:cs="Times New Roman"/>
          <w:snapToGrid w:val="0"/>
          <w:sz w:val="24"/>
          <w:szCs w:val="24"/>
        </w:rPr>
        <w:t>s</w:t>
      </w:r>
      <w:r w:rsidR="003C2DE8" w:rsidRPr="00632E4C">
        <w:rPr>
          <w:rFonts w:ascii="Times New Roman" w:eastAsia="Times New Roman" w:hAnsi="Times New Roman" w:cs="Times New Roman"/>
          <w:snapToGrid w:val="0"/>
          <w:sz w:val="24"/>
          <w:szCs w:val="24"/>
        </w:rPr>
        <w:t>tate and federal statutes and regulations, HHSC rules, policies, procedures, and guidelines governing the provision of inpatient mental health services, included but not limited to:</w:t>
      </w:r>
    </w:p>
    <w:p w14:paraId="23A39AF1" w14:textId="6960EB0F" w:rsidR="008E1678" w:rsidRPr="00632E4C" w:rsidRDefault="001A6FE5" w:rsidP="003C2376">
      <w:pPr>
        <w:pStyle w:val="ListParagraph"/>
        <w:numPr>
          <w:ilvl w:val="2"/>
          <w:numId w:val="18"/>
        </w:numPr>
        <w:spacing w:before="60" w:after="0" w:line="240" w:lineRule="auto"/>
        <w:ind w:left="117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bCs/>
          <w:snapToGrid w:val="0"/>
          <w:sz w:val="24"/>
          <w:szCs w:val="24"/>
        </w:rPr>
        <w:t>TAC</w:t>
      </w:r>
      <w:r w:rsidRPr="00632E4C" w:rsidDel="001A6FE5">
        <w:rPr>
          <w:rFonts w:ascii="Times New Roman" w:eastAsia="Times New Roman" w:hAnsi="Times New Roman" w:cs="Times New Roman"/>
          <w:snapToGrid w:val="0"/>
          <w:sz w:val="24"/>
          <w:szCs w:val="24"/>
        </w:rPr>
        <w:t xml:space="preserve"> </w:t>
      </w:r>
      <w:r w:rsidR="003C2DE8" w:rsidRPr="00632E4C">
        <w:rPr>
          <w:rFonts w:ascii="Times New Roman" w:eastAsia="Times New Roman" w:hAnsi="Times New Roman" w:cs="Times New Roman"/>
          <w:snapToGrid w:val="0"/>
          <w:sz w:val="24"/>
          <w:szCs w:val="24"/>
        </w:rPr>
        <w:t xml:space="preserve">Title 25, Part 1, Chapters 133, 404, 405, 414, </w:t>
      </w:r>
      <w:r w:rsidRPr="00632E4C">
        <w:rPr>
          <w:rFonts w:ascii="Times New Roman" w:eastAsia="Times New Roman" w:hAnsi="Times New Roman" w:cs="Times New Roman"/>
          <w:snapToGrid w:val="0"/>
          <w:sz w:val="24"/>
          <w:szCs w:val="24"/>
        </w:rPr>
        <w:t xml:space="preserve">and </w:t>
      </w:r>
      <w:r w:rsidR="003C2DE8" w:rsidRPr="00632E4C">
        <w:rPr>
          <w:rFonts w:ascii="Times New Roman" w:eastAsia="Times New Roman" w:hAnsi="Times New Roman" w:cs="Times New Roman"/>
          <w:snapToGrid w:val="0"/>
          <w:sz w:val="24"/>
          <w:szCs w:val="24"/>
        </w:rPr>
        <w:t>415</w:t>
      </w:r>
      <w:r w:rsidRPr="00632E4C">
        <w:rPr>
          <w:rFonts w:ascii="Times New Roman" w:eastAsia="Times New Roman" w:hAnsi="Times New Roman" w:cs="Times New Roman"/>
          <w:snapToGrid w:val="0"/>
          <w:sz w:val="24"/>
          <w:szCs w:val="24"/>
        </w:rPr>
        <w:t>;</w:t>
      </w:r>
      <w:r w:rsidR="003C2DE8" w:rsidRPr="00632E4C">
        <w:rPr>
          <w:rFonts w:ascii="Times New Roman" w:eastAsia="Times New Roman" w:hAnsi="Times New Roman" w:cs="Times New Roman"/>
          <w:snapToGrid w:val="0"/>
          <w:sz w:val="24"/>
          <w:szCs w:val="24"/>
        </w:rPr>
        <w:t xml:space="preserve"> </w:t>
      </w:r>
    </w:p>
    <w:p w14:paraId="1E214050" w14:textId="3CCAF2AA" w:rsidR="008E1678" w:rsidRPr="00632E4C" w:rsidRDefault="003C2DE8" w:rsidP="003C2376">
      <w:pPr>
        <w:pStyle w:val="ListParagraph"/>
        <w:numPr>
          <w:ilvl w:val="2"/>
          <w:numId w:val="18"/>
        </w:numPr>
        <w:spacing w:before="60" w:after="0" w:line="240" w:lineRule="auto"/>
        <w:ind w:left="117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TAC Title 26, Part 1, Chapter</w:t>
      </w:r>
      <w:r w:rsidR="001A419A">
        <w:rPr>
          <w:rFonts w:ascii="Times New Roman" w:eastAsia="Times New Roman" w:hAnsi="Times New Roman" w:cs="Times New Roman"/>
          <w:snapToGrid w:val="0"/>
          <w:sz w:val="24"/>
          <w:szCs w:val="24"/>
        </w:rPr>
        <w:t>s</w:t>
      </w:r>
      <w:r w:rsidRPr="00632E4C">
        <w:rPr>
          <w:rFonts w:ascii="Times New Roman" w:eastAsia="Times New Roman" w:hAnsi="Times New Roman" w:cs="Times New Roman"/>
          <w:snapToGrid w:val="0"/>
          <w:sz w:val="24"/>
          <w:szCs w:val="24"/>
        </w:rPr>
        <w:t xml:space="preserve"> 306</w:t>
      </w:r>
      <w:r w:rsidR="001A6FE5" w:rsidRPr="00632E4C">
        <w:rPr>
          <w:rFonts w:ascii="Times New Roman" w:eastAsia="Times New Roman" w:hAnsi="Times New Roman" w:cs="Times New Roman"/>
          <w:snapToGrid w:val="0"/>
          <w:sz w:val="24"/>
          <w:szCs w:val="24"/>
        </w:rPr>
        <w:t xml:space="preserve">; </w:t>
      </w:r>
      <w:r w:rsidR="00620227">
        <w:rPr>
          <w:rFonts w:ascii="Times New Roman" w:eastAsia="Times New Roman" w:hAnsi="Times New Roman" w:cs="Times New Roman"/>
          <w:snapToGrid w:val="0"/>
          <w:sz w:val="24"/>
          <w:szCs w:val="24"/>
        </w:rPr>
        <w:t>510, 568, and 711</w:t>
      </w:r>
      <w:r w:rsidR="001A419A">
        <w:rPr>
          <w:rFonts w:ascii="Times New Roman" w:eastAsia="Times New Roman" w:hAnsi="Times New Roman" w:cs="Times New Roman"/>
          <w:snapToGrid w:val="0"/>
          <w:sz w:val="24"/>
          <w:szCs w:val="24"/>
        </w:rPr>
        <w:t>;</w:t>
      </w:r>
    </w:p>
    <w:p w14:paraId="2502EF17" w14:textId="58CD20CA" w:rsidR="00BD133C" w:rsidRPr="00632E4C" w:rsidRDefault="003C2DE8" w:rsidP="05D91D95">
      <w:pPr>
        <w:pStyle w:val="ListParagraph"/>
        <w:numPr>
          <w:ilvl w:val="2"/>
          <w:numId w:val="18"/>
        </w:numPr>
        <w:spacing w:before="60" w:after="0" w:line="240" w:lineRule="auto"/>
        <w:ind w:left="117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 xml:space="preserve">TAC Title 40, Part 19, Chapter 705; and </w:t>
      </w:r>
    </w:p>
    <w:p w14:paraId="25A633A4" w14:textId="77777777" w:rsidR="00176E44" w:rsidRPr="00632E4C" w:rsidRDefault="003C2DE8" w:rsidP="003C2376">
      <w:pPr>
        <w:pStyle w:val="ListParagraph"/>
        <w:numPr>
          <w:ilvl w:val="2"/>
          <w:numId w:val="18"/>
        </w:numPr>
        <w:spacing w:before="60" w:after="0" w:line="240" w:lineRule="auto"/>
        <w:ind w:left="117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Other HHSC rules, policies, procedures, and guidelines.</w:t>
      </w:r>
    </w:p>
    <w:p w14:paraId="49A3BE7F" w14:textId="46268939" w:rsidR="00BD133C" w:rsidRPr="00632E4C" w:rsidRDefault="003C2DE8" w:rsidP="003C2376">
      <w:pPr>
        <w:numPr>
          <w:ilvl w:val="1"/>
          <w:numId w:val="18"/>
        </w:numPr>
        <w:suppressAutoHyphens/>
        <w:spacing w:before="160" w:after="0" w:line="240" w:lineRule="auto"/>
        <w:ind w:left="810" w:hanging="342"/>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 xml:space="preserve">The preceding rules in TAC Titles 25, 26, and 40, as they relate to the provision of inpatient mental health services, may be further modified, revised, and transferred within their existing titles or into another title during the term of this Contract. In the event of such modifications or transfers, </w:t>
      </w:r>
      <w:r w:rsidR="001C4F57">
        <w:rPr>
          <w:rFonts w:ascii="Times New Roman" w:eastAsia="Times New Roman" w:hAnsi="Times New Roman" w:cs="Times New Roman"/>
          <w:snapToGrid w:val="0"/>
          <w:sz w:val="24"/>
          <w:szCs w:val="24"/>
        </w:rPr>
        <w:t>Grantee</w:t>
      </w:r>
      <w:r w:rsidRPr="00632E4C">
        <w:rPr>
          <w:rFonts w:ascii="Times New Roman" w:eastAsia="Times New Roman" w:hAnsi="Times New Roman" w:cs="Times New Roman"/>
          <w:snapToGrid w:val="0"/>
          <w:sz w:val="24"/>
          <w:szCs w:val="24"/>
        </w:rPr>
        <w:t xml:space="preserve"> shall be required to comply with said rules.</w:t>
      </w:r>
    </w:p>
    <w:p w14:paraId="32122347" w14:textId="77777777" w:rsidR="003C2DE8" w:rsidRPr="00632E4C" w:rsidRDefault="003C2DE8" w:rsidP="001B0E51">
      <w:pPr>
        <w:suppressAutoHyphens/>
        <w:spacing w:after="0" w:line="240" w:lineRule="auto"/>
        <w:jc w:val="both"/>
        <w:rPr>
          <w:rFonts w:ascii="Times New Roman" w:eastAsia="Times New Roman" w:hAnsi="Times New Roman" w:cs="Times New Roman"/>
          <w:snapToGrid w:val="0"/>
          <w:sz w:val="24"/>
          <w:szCs w:val="24"/>
        </w:rPr>
      </w:pPr>
    </w:p>
    <w:p w14:paraId="1557058A" w14:textId="77777777" w:rsidR="00AB31FC" w:rsidRPr="00632E4C" w:rsidRDefault="00622105" w:rsidP="003C2376">
      <w:pPr>
        <w:pStyle w:val="ListParagraph"/>
        <w:numPr>
          <w:ilvl w:val="0"/>
          <w:numId w:val="18"/>
        </w:numPr>
        <w:spacing w:before="120" w:after="80" w:line="240" w:lineRule="auto"/>
        <w:ind w:left="450" w:hanging="450"/>
        <w:contextualSpacing w:val="0"/>
        <w:jc w:val="both"/>
        <w:rPr>
          <w:rFonts w:ascii="Times New Roman" w:eastAsia="Times New Roman" w:hAnsi="Times New Roman" w:cs="Times New Roman"/>
          <w:b/>
          <w:snapToGrid w:val="0"/>
          <w:sz w:val="24"/>
          <w:szCs w:val="24"/>
        </w:rPr>
      </w:pPr>
      <w:r w:rsidRPr="00632E4C">
        <w:rPr>
          <w:rFonts w:ascii="Times New Roman" w:eastAsia="Times New Roman" w:hAnsi="Times New Roman" w:cs="Times New Roman"/>
          <w:b/>
          <w:bCs/>
          <w:snapToGrid w:val="0"/>
          <w:sz w:val="24"/>
          <w:szCs w:val="24"/>
        </w:rPr>
        <w:t xml:space="preserve">Primary and Secondary Points of </w:t>
      </w:r>
      <w:r w:rsidR="006D5133" w:rsidRPr="00632E4C">
        <w:rPr>
          <w:rFonts w:ascii="Times New Roman" w:eastAsia="Times New Roman" w:hAnsi="Times New Roman" w:cs="Times New Roman"/>
          <w:b/>
          <w:bCs/>
          <w:snapToGrid w:val="0"/>
          <w:sz w:val="24"/>
          <w:szCs w:val="24"/>
        </w:rPr>
        <w:t>Contact</w:t>
      </w:r>
    </w:p>
    <w:p w14:paraId="5EB7165C" w14:textId="4C187A75" w:rsidR="009756E9" w:rsidRPr="00632E4C" w:rsidRDefault="001C4F57" w:rsidP="001B0E51">
      <w:pPr>
        <w:suppressAutoHyphens/>
        <w:spacing w:after="0" w:line="240" w:lineRule="auto"/>
        <w:jc w:val="both"/>
        <w:rPr>
          <w:rFonts w:ascii="Times New Roman" w:eastAsia="Times New Roman" w:hAnsi="Times New Roman" w:cs="Times New Roman"/>
          <w:b/>
          <w:bCs/>
          <w:snapToGrid w:val="0"/>
          <w:sz w:val="24"/>
          <w:szCs w:val="24"/>
        </w:rPr>
      </w:pPr>
      <w:r>
        <w:rPr>
          <w:rFonts w:ascii="Times New Roman" w:eastAsia="Times New Roman" w:hAnsi="Times New Roman" w:cs="Times New Roman"/>
          <w:snapToGrid w:val="0"/>
          <w:sz w:val="24"/>
          <w:szCs w:val="24"/>
        </w:rPr>
        <w:t>Grantee</w:t>
      </w:r>
      <w:r w:rsidR="009756E9" w:rsidRPr="00632E4C">
        <w:rPr>
          <w:rFonts w:ascii="Times New Roman" w:eastAsia="Times New Roman" w:hAnsi="Times New Roman" w:cs="Times New Roman"/>
          <w:snapToGrid w:val="0"/>
          <w:sz w:val="24"/>
          <w:szCs w:val="24"/>
        </w:rPr>
        <w:t xml:space="preserve"> must designate primary and secondary points</w:t>
      </w:r>
      <w:r w:rsidR="00F53500">
        <w:rPr>
          <w:rFonts w:ascii="Times New Roman" w:eastAsia="Times New Roman" w:hAnsi="Times New Roman" w:cs="Times New Roman"/>
          <w:snapToGrid w:val="0"/>
          <w:sz w:val="24"/>
          <w:szCs w:val="24"/>
        </w:rPr>
        <w:t xml:space="preserve"> </w:t>
      </w:r>
      <w:r w:rsidR="009756E9" w:rsidRPr="00632E4C">
        <w:rPr>
          <w:rFonts w:ascii="Times New Roman" w:eastAsia="Times New Roman" w:hAnsi="Times New Roman" w:cs="Times New Roman"/>
          <w:snapToGrid w:val="0"/>
          <w:sz w:val="24"/>
          <w:szCs w:val="24"/>
        </w:rPr>
        <w:t>of</w:t>
      </w:r>
      <w:r w:rsidR="00F53500">
        <w:rPr>
          <w:rFonts w:ascii="Times New Roman" w:eastAsia="Times New Roman" w:hAnsi="Times New Roman" w:cs="Times New Roman"/>
          <w:snapToGrid w:val="0"/>
          <w:sz w:val="24"/>
          <w:szCs w:val="24"/>
        </w:rPr>
        <w:t xml:space="preserve"> </w:t>
      </w:r>
      <w:r w:rsidR="009756E9" w:rsidRPr="00632E4C">
        <w:rPr>
          <w:rFonts w:ascii="Times New Roman" w:eastAsia="Times New Roman" w:hAnsi="Times New Roman" w:cs="Times New Roman"/>
          <w:snapToGrid w:val="0"/>
          <w:sz w:val="24"/>
          <w:szCs w:val="24"/>
        </w:rPr>
        <w:t>contact, as well as an emergency contact roster, all of whom will be responsible for communication, correspondence, responding, and reporting to HHSC during and after business hours regarding the provision of forensic inpatient psychiatric health services outlined in this Solicitation. These Hospital points-of-contact shall respond to capacity management inquires initiated by HHSC within</w:t>
      </w:r>
      <w:r w:rsidR="00F53500">
        <w:rPr>
          <w:rFonts w:ascii="Times New Roman" w:eastAsia="Times New Roman" w:hAnsi="Times New Roman" w:cs="Times New Roman"/>
          <w:snapToGrid w:val="0"/>
          <w:sz w:val="24"/>
          <w:szCs w:val="24"/>
        </w:rPr>
        <w:t xml:space="preserve"> four</w:t>
      </w:r>
      <w:r w:rsidR="009756E9" w:rsidRPr="00632E4C">
        <w:rPr>
          <w:rFonts w:ascii="Times New Roman" w:eastAsia="Times New Roman" w:hAnsi="Times New Roman" w:cs="Times New Roman"/>
          <w:snapToGrid w:val="0"/>
          <w:sz w:val="24"/>
          <w:szCs w:val="24"/>
        </w:rPr>
        <w:t xml:space="preserve"> </w:t>
      </w:r>
      <w:r w:rsidR="00F53500">
        <w:rPr>
          <w:rFonts w:ascii="Times New Roman" w:eastAsia="Times New Roman" w:hAnsi="Times New Roman" w:cs="Times New Roman"/>
          <w:snapToGrid w:val="0"/>
          <w:sz w:val="24"/>
          <w:szCs w:val="24"/>
        </w:rPr>
        <w:t>(</w:t>
      </w:r>
      <w:r w:rsidR="009756E9" w:rsidRPr="00632E4C">
        <w:rPr>
          <w:rFonts w:ascii="Times New Roman" w:eastAsia="Times New Roman" w:hAnsi="Times New Roman" w:cs="Times New Roman"/>
          <w:snapToGrid w:val="0"/>
          <w:sz w:val="24"/>
          <w:szCs w:val="24"/>
        </w:rPr>
        <w:t>4</w:t>
      </w:r>
      <w:r w:rsidR="00F53500">
        <w:rPr>
          <w:rFonts w:ascii="Times New Roman" w:eastAsia="Times New Roman" w:hAnsi="Times New Roman" w:cs="Times New Roman"/>
          <w:snapToGrid w:val="0"/>
          <w:sz w:val="24"/>
          <w:szCs w:val="24"/>
        </w:rPr>
        <w:t>)</w:t>
      </w:r>
      <w:r w:rsidR="009756E9" w:rsidRPr="00632E4C">
        <w:rPr>
          <w:rFonts w:ascii="Times New Roman" w:eastAsia="Times New Roman" w:hAnsi="Times New Roman" w:cs="Times New Roman"/>
          <w:snapToGrid w:val="0"/>
          <w:sz w:val="24"/>
          <w:szCs w:val="24"/>
        </w:rPr>
        <w:t xml:space="preserve"> hours. HHSC will endeavor to contact non-primary points of contact only in an emergency. Communication with points</w:t>
      </w:r>
      <w:r w:rsidR="00F53500">
        <w:rPr>
          <w:rFonts w:ascii="Times New Roman" w:eastAsia="Times New Roman" w:hAnsi="Times New Roman" w:cs="Times New Roman"/>
          <w:snapToGrid w:val="0"/>
          <w:sz w:val="24"/>
          <w:szCs w:val="24"/>
        </w:rPr>
        <w:t xml:space="preserve"> </w:t>
      </w:r>
      <w:r w:rsidR="009756E9" w:rsidRPr="00632E4C">
        <w:rPr>
          <w:rFonts w:ascii="Times New Roman" w:eastAsia="Times New Roman" w:hAnsi="Times New Roman" w:cs="Times New Roman"/>
          <w:snapToGrid w:val="0"/>
          <w:sz w:val="24"/>
          <w:szCs w:val="24"/>
        </w:rPr>
        <w:t xml:space="preserve">of contacts is not intended to limit conversations between medical leadership, clinical teams, and central office admission management staff with like Hospital personnel. </w:t>
      </w:r>
    </w:p>
    <w:p w14:paraId="5D19604F" w14:textId="77777777" w:rsidR="009756E9" w:rsidRPr="00632E4C" w:rsidRDefault="009756E9" w:rsidP="001B0E51">
      <w:pPr>
        <w:suppressAutoHyphens/>
        <w:spacing w:after="0" w:line="240" w:lineRule="auto"/>
        <w:jc w:val="both"/>
        <w:rPr>
          <w:rFonts w:ascii="Times New Roman" w:eastAsia="Times New Roman" w:hAnsi="Times New Roman" w:cs="Times New Roman"/>
          <w:b/>
          <w:bCs/>
          <w:snapToGrid w:val="0"/>
          <w:sz w:val="24"/>
          <w:szCs w:val="24"/>
        </w:rPr>
      </w:pPr>
    </w:p>
    <w:p w14:paraId="16BD28BC" w14:textId="4ED6E731" w:rsidR="00AB31FC" w:rsidRPr="00632E4C" w:rsidRDefault="00622105" w:rsidP="003C2376">
      <w:pPr>
        <w:pStyle w:val="ListParagraph"/>
        <w:numPr>
          <w:ilvl w:val="0"/>
          <w:numId w:val="18"/>
        </w:numPr>
        <w:spacing w:before="120" w:after="80" w:line="240" w:lineRule="auto"/>
        <w:ind w:left="450" w:hanging="450"/>
        <w:contextualSpacing w:val="0"/>
        <w:jc w:val="both"/>
        <w:rPr>
          <w:rFonts w:ascii="Times New Roman" w:eastAsia="Times New Roman" w:hAnsi="Times New Roman" w:cs="Times New Roman"/>
          <w:b/>
          <w:snapToGrid w:val="0"/>
          <w:sz w:val="24"/>
          <w:szCs w:val="24"/>
        </w:rPr>
      </w:pPr>
      <w:r w:rsidRPr="00632E4C">
        <w:rPr>
          <w:rFonts w:ascii="Times New Roman" w:eastAsia="Times New Roman" w:hAnsi="Times New Roman" w:cs="Times New Roman"/>
          <w:b/>
          <w:bCs/>
          <w:snapToGrid w:val="0"/>
          <w:sz w:val="24"/>
          <w:szCs w:val="24"/>
        </w:rPr>
        <w:t xml:space="preserve">Medications and </w:t>
      </w:r>
      <w:r w:rsidR="00403674">
        <w:rPr>
          <w:rFonts w:ascii="Times New Roman" w:eastAsia="Times New Roman" w:hAnsi="Times New Roman" w:cs="Times New Roman"/>
          <w:b/>
          <w:bCs/>
          <w:snapToGrid w:val="0"/>
          <w:sz w:val="24"/>
          <w:szCs w:val="24"/>
        </w:rPr>
        <w:t>Medication-Related</w:t>
      </w:r>
      <w:r w:rsidRPr="00632E4C">
        <w:rPr>
          <w:rFonts w:ascii="Times New Roman" w:eastAsia="Times New Roman" w:hAnsi="Times New Roman" w:cs="Times New Roman"/>
          <w:b/>
          <w:bCs/>
          <w:snapToGrid w:val="0"/>
          <w:sz w:val="24"/>
          <w:szCs w:val="24"/>
        </w:rPr>
        <w:t xml:space="preserve"> Services</w:t>
      </w:r>
    </w:p>
    <w:p w14:paraId="4558D16E" w14:textId="25702748" w:rsidR="009756E9" w:rsidRPr="00632E4C" w:rsidRDefault="001C4F57" w:rsidP="001B0E51">
      <w:pPr>
        <w:suppressAutoHyphens/>
        <w:spacing w:after="0" w:line="240" w:lineRule="auto"/>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Grantee</w:t>
      </w:r>
      <w:r w:rsidR="009756E9" w:rsidRPr="00632E4C">
        <w:rPr>
          <w:rFonts w:ascii="Times New Roman" w:eastAsia="Times New Roman" w:hAnsi="Times New Roman" w:cs="Times New Roman"/>
          <w:snapToGrid w:val="0"/>
          <w:sz w:val="24"/>
          <w:szCs w:val="24"/>
        </w:rPr>
        <w:t xml:space="preserve"> must provide all medications and medication-related services to patients served under this Contract in accordance with all applicable </w:t>
      </w:r>
      <w:r w:rsidR="006E00E9">
        <w:rPr>
          <w:rFonts w:ascii="Times New Roman" w:eastAsia="Times New Roman" w:hAnsi="Times New Roman" w:cs="Times New Roman"/>
          <w:snapToGrid w:val="0"/>
          <w:sz w:val="24"/>
          <w:szCs w:val="24"/>
        </w:rPr>
        <w:t>S</w:t>
      </w:r>
      <w:r w:rsidR="009756E9" w:rsidRPr="00632E4C">
        <w:rPr>
          <w:rFonts w:ascii="Times New Roman" w:eastAsia="Times New Roman" w:hAnsi="Times New Roman" w:cs="Times New Roman"/>
          <w:snapToGrid w:val="0"/>
          <w:sz w:val="24"/>
          <w:szCs w:val="24"/>
        </w:rPr>
        <w:t>tate and federal statutes and regulations, HHSC rules, policies, procedures, and guidelines governing medications and medication-related services, included but not limited to, TAC Title 26, Part 1, Chapter 306, Subchapter G, and HHSC rules, policies, procedures.</w:t>
      </w:r>
    </w:p>
    <w:p w14:paraId="588E27D4" w14:textId="77777777" w:rsidR="009756E9" w:rsidRPr="001B0E51" w:rsidRDefault="009756E9" w:rsidP="001B0E51">
      <w:pPr>
        <w:spacing w:after="0" w:line="240" w:lineRule="auto"/>
        <w:jc w:val="both"/>
        <w:rPr>
          <w:rFonts w:ascii="Times New Roman" w:eastAsia="Times New Roman" w:hAnsi="Times New Roman" w:cs="Times New Roman"/>
          <w:snapToGrid w:val="0"/>
          <w:sz w:val="24"/>
          <w:szCs w:val="24"/>
        </w:rPr>
      </w:pPr>
    </w:p>
    <w:p w14:paraId="16082AE7" w14:textId="77777777" w:rsidR="00AB31FC" w:rsidRPr="00632E4C" w:rsidRDefault="009756E9" w:rsidP="003C2376">
      <w:pPr>
        <w:pStyle w:val="ListParagraph"/>
        <w:numPr>
          <w:ilvl w:val="0"/>
          <w:numId w:val="18"/>
        </w:numPr>
        <w:spacing w:before="120" w:after="80" w:line="240" w:lineRule="auto"/>
        <w:ind w:left="450" w:hanging="450"/>
        <w:contextualSpacing w:val="0"/>
        <w:jc w:val="both"/>
        <w:rPr>
          <w:rFonts w:ascii="Times New Roman" w:eastAsia="Times New Roman" w:hAnsi="Times New Roman" w:cs="Times New Roman"/>
          <w:b/>
          <w:snapToGrid w:val="0"/>
          <w:sz w:val="24"/>
          <w:szCs w:val="24"/>
        </w:rPr>
      </w:pPr>
      <w:r w:rsidRPr="00632E4C">
        <w:rPr>
          <w:rFonts w:ascii="Times New Roman" w:eastAsia="Times New Roman" w:hAnsi="Times New Roman" w:cs="Times New Roman"/>
          <w:b/>
          <w:bCs/>
          <w:snapToGrid w:val="0"/>
          <w:sz w:val="24"/>
          <w:szCs w:val="24"/>
        </w:rPr>
        <w:t>Reporting Requirements</w:t>
      </w:r>
    </w:p>
    <w:p w14:paraId="273E24D2" w14:textId="0EC7C798" w:rsidR="00B368D8" w:rsidRPr="00632E4C" w:rsidRDefault="001C4F57" w:rsidP="003C2376">
      <w:pPr>
        <w:numPr>
          <w:ilvl w:val="1"/>
          <w:numId w:val="18"/>
        </w:numPr>
        <w:suppressAutoHyphens/>
        <w:spacing w:after="0" w:line="240" w:lineRule="auto"/>
        <w:ind w:left="1080" w:hanging="612"/>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Grantee</w:t>
      </w:r>
      <w:r w:rsidR="009756E9" w:rsidRPr="00632E4C">
        <w:rPr>
          <w:rFonts w:ascii="Times New Roman" w:eastAsia="Times New Roman" w:hAnsi="Times New Roman" w:cs="Times New Roman"/>
          <w:snapToGrid w:val="0"/>
          <w:sz w:val="24"/>
          <w:szCs w:val="24"/>
        </w:rPr>
        <w:t xml:space="preserve"> must </w:t>
      </w:r>
      <w:r w:rsidR="00CE0174" w:rsidRPr="00632E4C">
        <w:rPr>
          <w:rFonts w:ascii="Times New Roman" w:eastAsia="Times New Roman" w:hAnsi="Times New Roman" w:cs="Times New Roman"/>
          <w:snapToGrid w:val="0"/>
          <w:sz w:val="24"/>
          <w:szCs w:val="24"/>
        </w:rPr>
        <w:t>submit</w:t>
      </w:r>
      <w:r w:rsidR="00CE0174">
        <w:rPr>
          <w:rFonts w:ascii="Times New Roman" w:eastAsia="Times New Roman" w:hAnsi="Times New Roman" w:cs="Times New Roman"/>
          <w:snapToGrid w:val="0"/>
          <w:sz w:val="24"/>
          <w:szCs w:val="24"/>
        </w:rPr>
        <w:t xml:space="preserve"> </w:t>
      </w:r>
      <w:r w:rsidR="009756E9" w:rsidRPr="00632E4C">
        <w:rPr>
          <w:rFonts w:ascii="Times New Roman" w:eastAsia="Times New Roman" w:hAnsi="Times New Roman" w:cs="Times New Roman"/>
          <w:snapToGrid w:val="0"/>
          <w:sz w:val="24"/>
          <w:szCs w:val="24"/>
        </w:rPr>
        <w:t xml:space="preserve">all </w:t>
      </w:r>
      <w:r w:rsidR="00CE0174" w:rsidRPr="00632E4C">
        <w:rPr>
          <w:rFonts w:ascii="Times New Roman" w:eastAsia="Times New Roman" w:hAnsi="Times New Roman" w:cs="Times New Roman"/>
          <w:snapToGrid w:val="0"/>
          <w:sz w:val="24"/>
          <w:szCs w:val="24"/>
        </w:rPr>
        <w:t xml:space="preserve">required </w:t>
      </w:r>
      <w:r w:rsidR="009756E9" w:rsidRPr="00632E4C">
        <w:rPr>
          <w:rFonts w:ascii="Times New Roman" w:eastAsia="Times New Roman" w:hAnsi="Times New Roman" w:cs="Times New Roman"/>
          <w:snapToGrid w:val="0"/>
          <w:sz w:val="24"/>
          <w:szCs w:val="24"/>
        </w:rPr>
        <w:t xml:space="preserve">reports, documentation, and other information to HHSC via email </w:t>
      </w:r>
      <w:r w:rsidR="009756E9" w:rsidRPr="004158F3">
        <w:rPr>
          <w:rFonts w:ascii="Times New Roman" w:eastAsia="Times New Roman" w:hAnsi="Times New Roman" w:cs="Times New Roman"/>
          <w:snapToGrid w:val="0"/>
          <w:sz w:val="24"/>
          <w:szCs w:val="24"/>
        </w:rPr>
        <w:t>to</w:t>
      </w:r>
      <w:r w:rsidR="004158F3">
        <w:rPr>
          <w:rFonts w:ascii="Times New Roman" w:eastAsia="Times New Roman" w:hAnsi="Times New Roman" w:cs="Times New Roman"/>
          <w:snapToGrid w:val="0"/>
          <w:sz w:val="24"/>
          <w:szCs w:val="24"/>
        </w:rPr>
        <w:t xml:space="preserve"> the designated </w:t>
      </w:r>
      <w:r w:rsidR="0051301A">
        <w:rPr>
          <w:rFonts w:ascii="Times New Roman" w:eastAsia="Times New Roman" w:hAnsi="Times New Roman" w:cs="Times New Roman"/>
          <w:snapToGrid w:val="0"/>
          <w:sz w:val="24"/>
          <w:szCs w:val="24"/>
        </w:rPr>
        <w:t xml:space="preserve">HHSC Contract Representative, </w:t>
      </w:r>
      <w:hyperlink r:id="rId20" w:history="1">
        <w:r w:rsidR="0051301A" w:rsidRPr="00594CAA">
          <w:rPr>
            <w:rStyle w:val="Hyperlink"/>
            <w:rFonts w:ascii="Times New Roman" w:eastAsia="Times New Roman" w:hAnsi="Times New Roman" w:cs="Times New Roman"/>
            <w:snapToGrid w:val="0"/>
            <w:sz w:val="24"/>
            <w:szCs w:val="24"/>
          </w:rPr>
          <w:t>MHContracts@hhsc.state.tx.us</w:t>
        </w:r>
      </w:hyperlink>
      <w:r w:rsidR="0051301A">
        <w:rPr>
          <w:rFonts w:ascii="Times New Roman" w:eastAsia="Times New Roman" w:hAnsi="Times New Roman" w:cs="Times New Roman"/>
          <w:snapToGrid w:val="0"/>
          <w:sz w:val="24"/>
          <w:szCs w:val="24"/>
        </w:rPr>
        <w:t xml:space="preserve"> </w:t>
      </w:r>
      <w:r w:rsidR="004158F3">
        <w:rPr>
          <w:rFonts w:ascii="Times New Roman" w:eastAsia="Times New Roman" w:hAnsi="Times New Roman" w:cs="Times New Roman"/>
          <w:snapToGrid w:val="0"/>
          <w:sz w:val="24"/>
          <w:szCs w:val="24"/>
        </w:rPr>
        <w:t xml:space="preserve"> and </w:t>
      </w:r>
      <w:r w:rsidR="009F72BF" w:rsidRPr="004158F3">
        <w:rPr>
          <w:rFonts w:ascii="Times New Roman" w:eastAsia="Times New Roman" w:hAnsi="Times New Roman" w:cs="Times New Roman"/>
          <w:snapToGrid w:val="0"/>
          <w:sz w:val="24"/>
          <w:szCs w:val="24"/>
        </w:rPr>
        <w:t xml:space="preserve"> </w:t>
      </w:r>
      <w:r w:rsidR="00B87114" w:rsidRPr="004158F3">
        <w:rPr>
          <w:rStyle w:val="Hyperlink"/>
          <w:rFonts w:ascii="Times New Roman" w:eastAsia="Times New Roman" w:hAnsi="Times New Roman" w:cs="Times New Roman"/>
          <w:snapToGrid w:val="0"/>
          <w:sz w:val="24"/>
          <w:szCs w:val="24"/>
        </w:rPr>
        <w:t xml:space="preserve"> </w:t>
      </w:r>
      <w:hyperlink r:id="rId21" w:history="1">
        <w:r w:rsidR="00B87114" w:rsidRPr="004158F3">
          <w:rPr>
            <w:rStyle w:val="Hyperlink"/>
            <w:rFonts w:ascii="Times New Roman" w:eastAsia="Times New Roman" w:hAnsi="Times New Roman" w:cs="Times New Roman"/>
            <w:sz w:val="24"/>
            <w:szCs w:val="24"/>
          </w:rPr>
          <w:t>crisisservices@hhs.texas.gov</w:t>
        </w:r>
      </w:hyperlink>
      <w:r w:rsidR="009756E9" w:rsidRPr="00632E4C">
        <w:rPr>
          <w:rFonts w:ascii="Times New Roman" w:eastAsia="Times New Roman" w:hAnsi="Times New Roman" w:cs="Times New Roman"/>
          <w:snapToGrid w:val="0"/>
          <w:sz w:val="24"/>
          <w:szCs w:val="24"/>
        </w:rPr>
        <w:t>, unless instructed otherwise in the Contract or in writing by an authorized HHSC representative.</w:t>
      </w:r>
    </w:p>
    <w:p w14:paraId="0D0AB427" w14:textId="399CFD74" w:rsidR="00B368D8" w:rsidRPr="00632E4C" w:rsidRDefault="001C4F57" w:rsidP="003C2376">
      <w:pPr>
        <w:numPr>
          <w:ilvl w:val="1"/>
          <w:numId w:val="18"/>
        </w:numPr>
        <w:suppressAutoHyphens/>
        <w:spacing w:before="160" w:after="0" w:line="240" w:lineRule="auto"/>
        <w:ind w:left="1080" w:hanging="612"/>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Grantee</w:t>
      </w:r>
      <w:r w:rsidR="009756E9" w:rsidRPr="00632E4C">
        <w:rPr>
          <w:rFonts w:ascii="Times New Roman" w:eastAsia="Times New Roman" w:hAnsi="Times New Roman" w:cs="Times New Roman"/>
          <w:snapToGrid w:val="0"/>
          <w:sz w:val="24"/>
          <w:szCs w:val="24"/>
        </w:rPr>
        <w:t xml:space="preserve"> must notify HHSC of all reports of death, abuse, neglect, exploitation, illegal</w:t>
      </w:r>
      <w:r w:rsidR="009137EA">
        <w:rPr>
          <w:rFonts w:ascii="Times New Roman" w:eastAsia="Times New Roman" w:hAnsi="Times New Roman" w:cs="Times New Roman"/>
          <w:snapToGrid w:val="0"/>
          <w:sz w:val="24"/>
          <w:szCs w:val="24"/>
        </w:rPr>
        <w:t xml:space="preserve"> activity</w:t>
      </w:r>
      <w:r w:rsidR="009756E9" w:rsidRPr="00632E4C">
        <w:rPr>
          <w:rFonts w:ascii="Times New Roman" w:eastAsia="Times New Roman" w:hAnsi="Times New Roman" w:cs="Times New Roman"/>
          <w:snapToGrid w:val="0"/>
          <w:sz w:val="24"/>
          <w:szCs w:val="24"/>
        </w:rPr>
        <w:t>, unethical or unprofessional conduct, or other unusual incidents impacting the Hospital and report the investigation disposition of each incident using</w:t>
      </w:r>
      <w:r w:rsidR="00646EF2" w:rsidRPr="00632E4C">
        <w:rPr>
          <w:rFonts w:ascii="Times New Roman" w:eastAsia="Times New Roman" w:hAnsi="Times New Roman" w:cs="Times New Roman"/>
          <w:snapToGrid w:val="0"/>
          <w:sz w:val="24"/>
          <w:szCs w:val="24"/>
        </w:rPr>
        <w:t xml:space="preserve"> </w:t>
      </w:r>
      <w:r w:rsidR="00235E24" w:rsidRPr="00632E4C">
        <w:rPr>
          <w:rFonts w:ascii="Times New Roman" w:eastAsia="Times New Roman" w:hAnsi="Times New Roman" w:cs="Times New Roman"/>
          <w:snapToGrid w:val="0"/>
          <w:sz w:val="24"/>
          <w:szCs w:val="24"/>
        </w:rPr>
        <w:t xml:space="preserve">the </w:t>
      </w:r>
      <w:r w:rsidR="009756E9" w:rsidRPr="00632E4C">
        <w:rPr>
          <w:rFonts w:ascii="Times New Roman" w:eastAsia="Times New Roman" w:hAnsi="Times New Roman" w:cs="Times New Roman"/>
          <w:b/>
          <w:bCs/>
          <w:snapToGrid w:val="0"/>
          <w:sz w:val="24"/>
          <w:szCs w:val="24"/>
        </w:rPr>
        <w:t>Unusual Incident Summary Reporting Form</w:t>
      </w:r>
      <w:r w:rsidR="00235E24" w:rsidRPr="00632E4C">
        <w:rPr>
          <w:rFonts w:ascii="Times New Roman" w:eastAsia="Times New Roman" w:hAnsi="Times New Roman" w:cs="Times New Roman"/>
          <w:snapToGrid w:val="0"/>
          <w:sz w:val="24"/>
          <w:szCs w:val="24"/>
        </w:rPr>
        <w:t xml:space="preserve"> (see </w:t>
      </w:r>
      <w:r w:rsidR="00717A5D">
        <w:rPr>
          <w:rFonts w:ascii="Times New Roman" w:eastAsia="Times New Roman" w:hAnsi="Times New Roman" w:cs="Times New Roman"/>
          <w:b/>
          <w:bCs/>
          <w:snapToGrid w:val="0"/>
          <w:sz w:val="24"/>
          <w:szCs w:val="24"/>
        </w:rPr>
        <w:t>Form U</w:t>
      </w:r>
      <w:r w:rsidR="00401D0F">
        <w:rPr>
          <w:rFonts w:ascii="Times New Roman" w:eastAsia="Times New Roman" w:hAnsi="Times New Roman" w:cs="Times New Roman"/>
          <w:b/>
          <w:bCs/>
          <w:snapToGrid w:val="0"/>
          <w:sz w:val="24"/>
          <w:szCs w:val="24"/>
        </w:rPr>
        <w:t xml:space="preserve"> - </w:t>
      </w:r>
      <w:r w:rsidR="00401D0F" w:rsidRPr="00401D0F">
        <w:rPr>
          <w:rFonts w:ascii="Times New Roman" w:eastAsia="Times New Roman" w:hAnsi="Times New Roman" w:cs="Times New Roman"/>
          <w:b/>
          <w:bCs/>
          <w:snapToGrid w:val="0"/>
          <w:sz w:val="24"/>
          <w:szCs w:val="24"/>
        </w:rPr>
        <w:t xml:space="preserve">located at </w:t>
      </w:r>
      <w:hyperlink r:id="rId22" w:history="1">
        <w:r w:rsidR="00401D0F" w:rsidRPr="00401D0F">
          <w:rPr>
            <w:rStyle w:val="Hyperlink"/>
            <w:rFonts w:ascii="Times New Roman" w:eastAsia="Times New Roman" w:hAnsi="Times New Roman" w:cs="Times New Roman"/>
            <w:b/>
            <w:bCs/>
            <w:snapToGrid w:val="0"/>
            <w:sz w:val="24"/>
            <w:szCs w:val="24"/>
          </w:rPr>
          <w:t>https://resources.hhs.texas.gov/rfa/hhs0014211</w:t>
        </w:r>
      </w:hyperlink>
      <w:r w:rsidR="00235E24" w:rsidRPr="00632E4C">
        <w:rPr>
          <w:rFonts w:ascii="Times New Roman" w:eastAsia="Times New Roman" w:hAnsi="Times New Roman" w:cs="Times New Roman"/>
          <w:snapToGrid w:val="0"/>
          <w:sz w:val="24"/>
          <w:szCs w:val="24"/>
        </w:rPr>
        <w:t>)</w:t>
      </w:r>
      <w:r w:rsidR="009756E9" w:rsidRPr="00632E4C">
        <w:rPr>
          <w:rFonts w:ascii="Times New Roman" w:eastAsia="Times New Roman" w:hAnsi="Times New Roman" w:cs="Times New Roman"/>
          <w:snapToGrid w:val="0"/>
          <w:sz w:val="24"/>
          <w:szCs w:val="24"/>
        </w:rPr>
        <w:t xml:space="preserve"> within</w:t>
      </w:r>
      <w:r w:rsidR="00622105" w:rsidRPr="00632E4C">
        <w:rPr>
          <w:rFonts w:ascii="Times New Roman" w:eastAsia="Times New Roman" w:hAnsi="Times New Roman" w:cs="Times New Roman"/>
          <w:snapToGrid w:val="0"/>
          <w:sz w:val="24"/>
          <w:szCs w:val="24"/>
        </w:rPr>
        <w:t xml:space="preserve"> two (2)</w:t>
      </w:r>
      <w:r w:rsidR="009756E9" w:rsidRPr="00632E4C">
        <w:rPr>
          <w:rFonts w:ascii="Times New Roman" w:eastAsia="Times New Roman" w:hAnsi="Times New Roman" w:cs="Times New Roman"/>
          <w:snapToGrid w:val="0"/>
          <w:sz w:val="24"/>
          <w:szCs w:val="24"/>
        </w:rPr>
        <w:t xml:space="preserve"> business day</w:t>
      </w:r>
      <w:r w:rsidR="00622105" w:rsidRPr="00632E4C">
        <w:rPr>
          <w:rFonts w:ascii="Times New Roman" w:eastAsia="Times New Roman" w:hAnsi="Times New Roman" w:cs="Times New Roman"/>
          <w:snapToGrid w:val="0"/>
          <w:sz w:val="24"/>
          <w:szCs w:val="24"/>
        </w:rPr>
        <w:t>s</w:t>
      </w:r>
      <w:r w:rsidR="009756E9" w:rsidRPr="00632E4C">
        <w:rPr>
          <w:rFonts w:ascii="Times New Roman" w:eastAsia="Times New Roman" w:hAnsi="Times New Roman" w:cs="Times New Roman"/>
          <w:snapToGrid w:val="0"/>
          <w:sz w:val="24"/>
          <w:szCs w:val="24"/>
        </w:rPr>
        <w:t xml:space="preserve"> of the </w:t>
      </w:r>
      <w:r w:rsidR="00650AAD" w:rsidRPr="00632E4C">
        <w:rPr>
          <w:rFonts w:ascii="Times New Roman" w:eastAsia="Times New Roman" w:hAnsi="Times New Roman" w:cs="Times New Roman"/>
          <w:snapToGrid w:val="0"/>
          <w:sz w:val="24"/>
          <w:szCs w:val="24"/>
        </w:rPr>
        <w:t>incident</w:t>
      </w:r>
      <w:r w:rsidR="007573D9">
        <w:rPr>
          <w:rFonts w:ascii="Times New Roman" w:eastAsia="Times New Roman" w:hAnsi="Times New Roman" w:cs="Times New Roman"/>
          <w:snapToGrid w:val="0"/>
          <w:sz w:val="24"/>
          <w:szCs w:val="24"/>
        </w:rPr>
        <w:t>,</w:t>
      </w:r>
      <w:r w:rsidR="00650AAD" w:rsidRPr="00632E4C">
        <w:rPr>
          <w:rFonts w:ascii="Times New Roman" w:eastAsia="Times New Roman" w:hAnsi="Times New Roman" w:cs="Times New Roman"/>
          <w:snapToGrid w:val="0"/>
          <w:sz w:val="24"/>
          <w:szCs w:val="24"/>
        </w:rPr>
        <w:t xml:space="preserve"> or </w:t>
      </w:r>
      <w:r w:rsidR="009756E9" w:rsidRPr="00632E4C">
        <w:rPr>
          <w:rFonts w:ascii="Times New Roman" w:eastAsia="Times New Roman" w:hAnsi="Times New Roman" w:cs="Times New Roman"/>
          <w:snapToGrid w:val="0"/>
          <w:sz w:val="24"/>
          <w:szCs w:val="24"/>
        </w:rPr>
        <w:t>initial disposition</w:t>
      </w:r>
      <w:r w:rsidR="007573D9">
        <w:rPr>
          <w:rFonts w:ascii="Times New Roman" w:eastAsia="Times New Roman" w:hAnsi="Times New Roman" w:cs="Times New Roman"/>
          <w:snapToGrid w:val="0"/>
          <w:sz w:val="24"/>
          <w:szCs w:val="24"/>
        </w:rPr>
        <w:t>,</w:t>
      </w:r>
      <w:r w:rsidR="00650AAD" w:rsidRPr="00632E4C">
        <w:rPr>
          <w:rFonts w:ascii="Times New Roman" w:eastAsia="Times New Roman" w:hAnsi="Times New Roman" w:cs="Times New Roman"/>
          <w:snapToGrid w:val="0"/>
          <w:sz w:val="24"/>
          <w:szCs w:val="24"/>
        </w:rPr>
        <w:t xml:space="preserve"> via email</w:t>
      </w:r>
      <w:r w:rsidR="009F72BF">
        <w:rPr>
          <w:rFonts w:ascii="Times New Roman" w:eastAsia="Times New Roman" w:hAnsi="Times New Roman" w:cs="Times New Roman"/>
          <w:snapToGrid w:val="0"/>
          <w:sz w:val="24"/>
          <w:szCs w:val="24"/>
        </w:rPr>
        <w:t xml:space="preserve"> designated</w:t>
      </w:r>
      <w:r w:rsidR="006961A5">
        <w:rPr>
          <w:rFonts w:ascii="Times New Roman" w:eastAsia="Times New Roman" w:hAnsi="Times New Roman" w:cs="Times New Roman"/>
          <w:snapToGrid w:val="0"/>
          <w:sz w:val="24"/>
          <w:szCs w:val="24"/>
        </w:rPr>
        <w:t xml:space="preserve"> contract manager</w:t>
      </w:r>
      <w:r w:rsidR="009F72BF">
        <w:rPr>
          <w:rFonts w:ascii="Times New Roman" w:eastAsia="Times New Roman" w:hAnsi="Times New Roman" w:cs="Times New Roman"/>
          <w:snapToGrid w:val="0"/>
          <w:sz w:val="24"/>
          <w:szCs w:val="24"/>
        </w:rPr>
        <w:t xml:space="preserve"> at HHSC</w:t>
      </w:r>
      <w:r w:rsidR="009756E9" w:rsidRPr="00632E4C">
        <w:rPr>
          <w:rFonts w:ascii="Times New Roman" w:eastAsia="Times New Roman" w:hAnsi="Times New Roman" w:cs="Times New Roman"/>
          <w:snapToGrid w:val="0"/>
          <w:sz w:val="24"/>
          <w:szCs w:val="24"/>
        </w:rPr>
        <w:t xml:space="preserve">.  </w:t>
      </w:r>
    </w:p>
    <w:p w14:paraId="3F34ABF1" w14:textId="6C733646" w:rsidR="00B368D8" w:rsidRPr="00632E4C" w:rsidRDefault="001C4F57" w:rsidP="003C2376">
      <w:pPr>
        <w:numPr>
          <w:ilvl w:val="1"/>
          <w:numId w:val="18"/>
        </w:numPr>
        <w:suppressAutoHyphens/>
        <w:spacing w:before="160" w:after="0" w:line="240" w:lineRule="auto"/>
        <w:ind w:left="1080" w:hanging="612"/>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Grantee</w:t>
      </w:r>
      <w:r w:rsidR="009756E9" w:rsidRPr="00632E4C">
        <w:rPr>
          <w:rFonts w:ascii="Times New Roman" w:eastAsia="Times New Roman" w:hAnsi="Times New Roman" w:cs="Times New Roman"/>
          <w:snapToGrid w:val="0"/>
          <w:sz w:val="24"/>
          <w:szCs w:val="24"/>
        </w:rPr>
        <w:t xml:space="preserve"> must report the daily census of designated beds </w:t>
      </w:r>
      <w:r w:rsidR="00FF71D3">
        <w:rPr>
          <w:rFonts w:ascii="Times New Roman" w:eastAsia="Times New Roman" w:hAnsi="Times New Roman" w:cs="Times New Roman"/>
          <w:snapToGrid w:val="0"/>
          <w:sz w:val="24"/>
          <w:szCs w:val="24"/>
        </w:rPr>
        <w:t>to HHSC</w:t>
      </w:r>
      <w:r w:rsidR="00B87BFE">
        <w:rPr>
          <w:rFonts w:ascii="Times New Roman" w:eastAsia="Times New Roman" w:hAnsi="Times New Roman" w:cs="Times New Roman"/>
          <w:snapToGrid w:val="0"/>
          <w:sz w:val="24"/>
          <w:szCs w:val="24"/>
        </w:rPr>
        <w:t>,</w:t>
      </w:r>
      <w:r w:rsidR="00FF71D3">
        <w:rPr>
          <w:rFonts w:ascii="Times New Roman" w:eastAsia="Times New Roman" w:hAnsi="Times New Roman" w:cs="Times New Roman"/>
          <w:snapToGrid w:val="0"/>
          <w:sz w:val="24"/>
          <w:szCs w:val="24"/>
        </w:rPr>
        <w:t xml:space="preserve"> </w:t>
      </w:r>
      <w:r w:rsidR="00E15DBA" w:rsidRPr="00632E4C">
        <w:rPr>
          <w:rFonts w:ascii="Times New Roman" w:eastAsia="Times New Roman" w:hAnsi="Times New Roman" w:cs="Times New Roman"/>
          <w:snapToGrid w:val="0"/>
          <w:sz w:val="24"/>
          <w:szCs w:val="24"/>
        </w:rPr>
        <w:t xml:space="preserve">via email to </w:t>
      </w:r>
      <w:hyperlink r:id="rId23" w:history="1">
        <w:r w:rsidR="00790DDD" w:rsidRPr="004158F3">
          <w:rPr>
            <w:rStyle w:val="Hyperlink"/>
            <w:rFonts w:ascii="Times New Roman" w:eastAsia="Times New Roman" w:hAnsi="Times New Roman" w:cs="Times New Roman"/>
            <w:sz w:val="24"/>
            <w:szCs w:val="24"/>
          </w:rPr>
          <w:t>crisisservices@hhs.texas.gov</w:t>
        </w:r>
      </w:hyperlink>
      <w:r w:rsidR="00B87BFE" w:rsidRPr="004158F3">
        <w:rPr>
          <w:rFonts w:ascii="Times New Roman" w:eastAsia="Times New Roman" w:hAnsi="Times New Roman" w:cs="Times New Roman"/>
          <w:snapToGrid w:val="0"/>
          <w:sz w:val="24"/>
          <w:szCs w:val="24"/>
        </w:rPr>
        <w:t xml:space="preserve">, </w:t>
      </w:r>
      <w:r w:rsidR="009756E9" w:rsidRPr="004158F3">
        <w:rPr>
          <w:rFonts w:ascii="Times New Roman" w:eastAsia="Times New Roman" w:hAnsi="Times New Roman" w:cs="Times New Roman"/>
          <w:snapToGrid w:val="0"/>
          <w:sz w:val="24"/>
          <w:szCs w:val="24"/>
        </w:rPr>
        <w:t>ea</w:t>
      </w:r>
      <w:r w:rsidR="009756E9" w:rsidRPr="00632E4C">
        <w:rPr>
          <w:rFonts w:ascii="Times New Roman" w:eastAsia="Times New Roman" w:hAnsi="Times New Roman" w:cs="Times New Roman"/>
          <w:snapToGrid w:val="0"/>
          <w:sz w:val="24"/>
          <w:szCs w:val="24"/>
        </w:rPr>
        <w:t xml:space="preserve">ch business day no later than 8:00 </w:t>
      </w:r>
      <w:r w:rsidR="00FC155E" w:rsidRPr="00632E4C">
        <w:rPr>
          <w:rFonts w:ascii="Times New Roman" w:eastAsia="Times New Roman" w:hAnsi="Times New Roman" w:cs="Times New Roman"/>
          <w:snapToGrid w:val="0"/>
          <w:sz w:val="24"/>
          <w:szCs w:val="24"/>
        </w:rPr>
        <w:t xml:space="preserve">a.m. </w:t>
      </w:r>
      <w:r w:rsidR="00C83C1D">
        <w:rPr>
          <w:rFonts w:ascii="Times New Roman" w:eastAsia="Times New Roman" w:hAnsi="Times New Roman" w:cs="Times New Roman"/>
          <w:snapToGrid w:val="0"/>
          <w:sz w:val="24"/>
          <w:szCs w:val="24"/>
        </w:rPr>
        <w:t xml:space="preserve">The daily census must </w:t>
      </w:r>
      <w:r w:rsidR="00DE2A4C">
        <w:rPr>
          <w:rFonts w:ascii="Times New Roman" w:eastAsia="Times New Roman" w:hAnsi="Times New Roman" w:cs="Times New Roman"/>
          <w:snapToGrid w:val="0"/>
          <w:sz w:val="24"/>
          <w:szCs w:val="24"/>
        </w:rPr>
        <w:t xml:space="preserve">be emailed to and shall </w:t>
      </w:r>
      <w:r w:rsidR="00B0342F">
        <w:rPr>
          <w:rFonts w:ascii="Times New Roman" w:eastAsia="Times New Roman" w:hAnsi="Times New Roman" w:cs="Times New Roman"/>
          <w:snapToGrid w:val="0"/>
          <w:sz w:val="24"/>
          <w:szCs w:val="24"/>
        </w:rPr>
        <w:t xml:space="preserve">include number of occupied male and female bed slots and any expected admissions or discharges for that date. </w:t>
      </w:r>
    </w:p>
    <w:p w14:paraId="0B350B6A" w14:textId="265E72E3" w:rsidR="00646EF2" w:rsidRPr="00632E4C" w:rsidRDefault="001C4F57" w:rsidP="003C2376">
      <w:pPr>
        <w:numPr>
          <w:ilvl w:val="1"/>
          <w:numId w:val="18"/>
        </w:numPr>
        <w:suppressAutoHyphens/>
        <w:spacing w:before="160" w:after="0" w:line="240" w:lineRule="auto"/>
        <w:ind w:left="1080" w:hanging="612"/>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Grantee</w:t>
      </w:r>
      <w:r w:rsidR="009756E9" w:rsidRPr="00632E4C">
        <w:rPr>
          <w:rFonts w:ascii="Times New Roman" w:eastAsia="Times New Roman" w:hAnsi="Times New Roman" w:cs="Times New Roman"/>
          <w:snapToGrid w:val="0"/>
          <w:sz w:val="24"/>
          <w:szCs w:val="24"/>
        </w:rPr>
        <w:t xml:space="preserve"> shall report to the </w:t>
      </w:r>
      <w:r w:rsidR="002859F5">
        <w:rPr>
          <w:rFonts w:ascii="Times New Roman" w:eastAsia="Times New Roman" w:hAnsi="Times New Roman" w:cs="Times New Roman"/>
          <w:snapToGrid w:val="0"/>
          <w:sz w:val="24"/>
          <w:szCs w:val="24"/>
        </w:rPr>
        <w:t>contract manager</w:t>
      </w:r>
      <w:r w:rsidR="004D4451">
        <w:rPr>
          <w:rFonts w:ascii="Times New Roman" w:eastAsia="Times New Roman" w:hAnsi="Times New Roman" w:cs="Times New Roman"/>
          <w:snapToGrid w:val="0"/>
          <w:sz w:val="24"/>
          <w:szCs w:val="24"/>
        </w:rPr>
        <w:t xml:space="preserve"> </w:t>
      </w:r>
      <w:r w:rsidR="000422EF" w:rsidRPr="00632E4C">
        <w:rPr>
          <w:rFonts w:ascii="Times New Roman" w:eastAsia="Times New Roman" w:hAnsi="Times New Roman" w:cs="Times New Roman"/>
          <w:snapToGrid w:val="0"/>
          <w:sz w:val="24"/>
          <w:szCs w:val="24"/>
        </w:rPr>
        <w:t xml:space="preserve">upon becoming aware of the situation or within </w:t>
      </w:r>
      <w:r w:rsidR="000B6BEC" w:rsidRPr="00632E4C">
        <w:rPr>
          <w:rFonts w:ascii="Times New Roman" w:eastAsia="Times New Roman" w:hAnsi="Times New Roman" w:cs="Times New Roman"/>
          <w:snapToGrid w:val="0"/>
          <w:sz w:val="24"/>
          <w:szCs w:val="24"/>
        </w:rPr>
        <w:t>two (</w:t>
      </w:r>
      <w:r w:rsidR="000422EF" w:rsidRPr="00632E4C">
        <w:rPr>
          <w:rFonts w:ascii="Times New Roman" w:eastAsia="Times New Roman" w:hAnsi="Times New Roman" w:cs="Times New Roman"/>
          <w:snapToGrid w:val="0"/>
          <w:sz w:val="24"/>
          <w:szCs w:val="24"/>
        </w:rPr>
        <w:t>2</w:t>
      </w:r>
      <w:r w:rsidR="000B6BEC" w:rsidRPr="00632E4C">
        <w:rPr>
          <w:rFonts w:ascii="Times New Roman" w:eastAsia="Times New Roman" w:hAnsi="Times New Roman" w:cs="Times New Roman"/>
          <w:snapToGrid w:val="0"/>
          <w:sz w:val="24"/>
          <w:szCs w:val="24"/>
        </w:rPr>
        <w:t>)</w:t>
      </w:r>
      <w:r w:rsidR="000422EF" w:rsidRPr="00632E4C">
        <w:rPr>
          <w:rFonts w:ascii="Times New Roman" w:eastAsia="Times New Roman" w:hAnsi="Times New Roman" w:cs="Times New Roman"/>
          <w:snapToGrid w:val="0"/>
          <w:sz w:val="24"/>
          <w:szCs w:val="24"/>
        </w:rPr>
        <w:t xml:space="preserve"> business days, </w:t>
      </w:r>
      <w:r w:rsidR="009756E9" w:rsidRPr="00632E4C">
        <w:rPr>
          <w:rFonts w:ascii="Times New Roman" w:eastAsia="Times New Roman" w:hAnsi="Times New Roman" w:cs="Times New Roman"/>
          <w:snapToGrid w:val="0"/>
          <w:sz w:val="24"/>
          <w:szCs w:val="24"/>
        </w:rPr>
        <w:t>the following other incidents involving forensic patients served under this solicitation or the unit of the Hospital where they may be served:</w:t>
      </w:r>
    </w:p>
    <w:p w14:paraId="1621C15D" w14:textId="2C2F5450" w:rsidR="009756E9" w:rsidRPr="00632E4C" w:rsidRDefault="009756E9" w:rsidP="00EC6144">
      <w:pPr>
        <w:pStyle w:val="ListParagraph"/>
        <w:numPr>
          <w:ilvl w:val="2"/>
          <w:numId w:val="18"/>
        </w:numPr>
        <w:spacing w:before="60" w:after="0" w:line="240" w:lineRule="auto"/>
        <w:ind w:left="144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Severe weather resulting in damage to person or property;</w:t>
      </w:r>
    </w:p>
    <w:p w14:paraId="6D311EB8" w14:textId="77777777" w:rsidR="00FC155E" w:rsidRPr="00632E4C" w:rsidRDefault="009756E9" w:rsidP="00EC6144">
      <w:pPr>
        <w:pStyle w:val="ListParagraph"/>
        <w:numPr>
          <w:ilvl w:val="2"/>
          <w:numId w:val="18"/>
        </w:numPr>
        <w:spacing w:before="120" w:after="0" w:line="240" w:lineRule="auto"/>
        <w:ind w:left="144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Fire resulting in destruction of property;</w:t>
      </w:r>
    </w:p>
    <w:p w14:paraId="6EBDA0AF" w14:textId="5BDFA099" w:rsidR="00FC155E" w:rsidRPr="00632E4C" w:rsidRDefault="009756E9" w:rsidP="00EC6144">
      <w:pPr>
        <w:pStyle w:val="ListParagraph"/>
        <w:numPr>
          <w:ilvl w:val="2"/>
          <w:numId w:val="18"/>
        </w:numPr>
        <w:spacing w:before="120" w:after="0" w:line="240" w:lineRule="auto"/>
        <w:ind w:left="144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 xml:space="preserve">Computer, power, and telephone outages that affect </w:t>
      </w:r>
      <w:r w:rsidR="002E5875">
        <w:rPr>
          <w:rFonts w:ascii="Times New Roman" w:eastAsia="Times New Roman" w:hAnsi="Times New Roman" w:cs="Times New Roman"/>
          <w:snapToGrid w:val="0"/>
          <w:sz w:val="24"/>
          <w:szCs w:val="24"/>
        </w:rPr>
        <w:t>h</w:t>
      </w:r>
      <w:r w:rsidRPr="00632E4C">
        <w:rPr>
          <w:rFonts w:ascii="Times New Roman" w:eastAsia="Times New Roman" w:hAnsi="Times New Roman" w:cs="Times New Roman"/>
          <w:snapToGrid w:val="0"/>
          <w:sz w:val="24"/>
          <w:szCs w:val="24"/>
        </w:rPr>
        <w:t xml:space="preserve">ospital </w:t>
      </w:r>
      <w:r w:rsidR="002E5875">
        <w:rPr>
          <w:rFonts w:ascii="Times New Roman" w:eastAsia="Times New Roman" w:hAnsi="Times New Roman" w:cs="Times New Roman"/>
          <w:snapToGrid w:val="0"/>
          <w:sz w:val="24"/>
          <w:szCs w:val="24"/>
        </w:rPr>
        <w:t>o</w:t>
      </w:r>
      <w:r w:rsidRPr="00632E4C">
        <w:rPr>
          <w:rFonts w:ascii="Times New Roman" w:eastAsia="Times New Roman" w:hAnsi="Times New Roman" w:cs="Times New Roman"/>
          <w:snapToGrid w:val="0"/>
          <w:sz w:val="24"/>
          <w:szCs w:val="24"/>
        </w:rPr>
        <w:t>perations or communications from or to the Hospital;</w:t>
      </w:r>
    </w:p>
    <w:p w14:paraId="4FA23E73" w14:textId="77777777" w:rsidR="00FC155E" w:rsidRPr="00632E4C" w:rsidRDefault="009756E9" w:rsidP="00EC6144">
      <w:pPr>
        <w:pStyle w:val="ListParagraph"/>
        <w:numPr>
          <w:ilvl w:val="2"/>
          <w:numId w:val="18"/>
        </w:numPr>
        <w:spacing w:before="120" w:after="0" w:line="240" w:lineRule="auto"/>
        <w:ind w:left="144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Cyber ransomware attacks;</w:t>
      </w:r>
    </w:p>
    <w:p w14:paraId="0A83338A" w14:textId="77777777" w:rsidR="00FC155E" w:rsidRPr="00632E4C" w:rsidRDefault="009756E9" w:rsidP="00EC6144">
      <w:pPr>
        <w:pStyle w:val="ListParagraph"/>
        <w:numPr>
          <w:ilvl w:val="2"/>
          <w:numId w:val="18"/>
        </w:numPr>
        <w:spacing w:before="120" w:after="0" w:line="240" w:lineRule="auto"/>
        <w:ind w:left="144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Accidents on hospital grounds resulting in serious injury or loss of property;</w:t>
      </w:r>
    </w:p>
    <w:p w14:paraId="6BB47E1B" w14:textId="1CF34EE3" w:rsidR="00FC155E" w:rsidRPr="00632E4C" w:rsidRDefault="009756E9" w:rsidP="00EC6144">
      <w:pPr>
        <w:pStyle w:val="ListParagraph"/>
        <w:numPr>
          <w:ilvl w:val="2"/>
          <w:numId w:val="18"/>
        </w:numPr>
        <w:spacing w:before="120" w:after="0" w:line="240" w:lineRule="auto"/>
        <w:ind w:left="144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Unannounced visits by T</w:t>
      </w:r>
      <w:r w:rsidR="007C3E59">
        <w:rPr>
          <w:rFonts w:ascii="Times New Roman" w:eastAsia="Times New Roman" w:hAnsi="Times New Roman" w:cs="Times New Roman"/>
          <w:snapToGrid w:val="0"/>
          <w:sz w:val="24"/>
          <w:szCs w:val="24"/>
        </w:rPr>
        <w:t xml:space="preserve">he </w:t>
      </w:r>
      <w:r w:rsidRPr="00632E4C">
        <w:rPr>
          <w:rFonts w:ascii="Times New Roman" w:eastAsia="Times New Roman" w:hAnsi="Times New Roman" w:cs="Times New Roman"/>
          <w:snapToGrid w:val="0"/>
          <w:sz w:val="24"/>
          <w:szCs w:val="24"/>
        </w:rPr>
        <w:t>J</w:t>
      </w:r>
      <w:r w:rsidR="007C3E59">
        <w:rPr>
          <w:rFonts w:ascii="Times New Roman" w:eastAsia="Times New Roman" w:hAnsi="Times New Roman" w:cs="Times New Roman"/>
          <w:snapToGrid w:val="0"/>
          <w:sz w:val="24"/>
          <w:szCs w:val="24"/>
        </w:rPr>
        <w:t xml:space="preserve">oint </w:t>
      </w:r>
      <w:r w:rsidRPr="00632E4C">
        <w:rPr>
          <w:rFonts w:ascii="Times New Roman" w:eastAsia="Times New Roman" w:hAnsi="Times New Roman" w:cs="Times New Roman"/>
          <w:snapToGrid w:val="0"/>
          <w:sz w:val="24"/>
          <w:szCs w:val="24"/>
        </w:rPr>
        <w:t>C</w:t>
      </w:r>
      <w:r w:rsidR="007C3E59">
        <w:rPr>
          <w:rFonts w:ascii="Times New Roman" w:eastAsia="Times New Roman" w:hAnsi="Times New Roman" w:cs="Times New Roman"/>
          <w:snapToGrid w:val="0"/>
          <w:sz w:val="24"/>
          <w:szCs w:val="24"/>
        </w:rPr>
        <w:t>ommission</w:t>
      </w:r>
      <w:r w:rsidRPr="00632E4C">
        <w:rPr>
          <w:rFonts w:ascii="Times New Roman" w:eastAsia="Times New Roman" w:hAnsi="Times New Roman" w:cs="Times New Roman"/>
          <w:snapToGrid w:val="0"/>
          <w:sz w:val="24"/>
          <w:szCs w:val="24"/>
        </w:rPr>
        <w:t xml:space="preserve">, </w:t>
      </w:r>
      <w:r w:rsidR="00A27A9D">
        <w:rPr>
          <w:rFonts w:ascii="Times New Roman" w:eastAsia="Times New Roman" w:hAnsi="Times New Roman" w:cs="Times New Roman"/>
          <w:snapToGrid w:val="0"/>
          <w:sz w:val="24"/>
          <w:szCs w:val="24"/>
        </w:rPr>
        <w:t>CMS</w:t>
      </w:r>
      <w:r w:rsidRPr="00632E4C">
        <w:rPr>
          <w:rFonts w:ascii="Times New Roman" w:eastAsia="Times New Roman" w:hAnsi="Times New Roman" w:cs="Times New Roman"/>
          <w:snapToGrid w:val="0"/>
          <w:sz w:val="24"/>
          <w:szCs w:val="24"/>
        </w:rPr>
        <w:t>, HHSC Regulatory</w:t>
      </w:r>
      <w:r w:rsidR="007C3E59">
        <w:rPr>
          <w:rFonts w:ascii="Times New Roman" w:eastAsia="Times New Roman" w:hAnsi="Times New Roman" w:cs="Times New Roman"/>
          <w:snapToGrid w:val="0"/>
          <w:sz w:val="24"/>
          <w:szCs w:val="24"/>
        </w:rPr>
        <w:t xml:space="preserve"> Division</w:t>
      </w:r>
      <w:r w:rsidRPr="00632E4C">
        <w:rPr>
          <w:rFonts w:ascii="Times New Roman" w:eastAsia="Times New Roman" w:hAnsi="Times New Roman" w:cs="Times New Roman"/>
          <w:snapToGrid w:val="0"/>
          <w:sz w:val="24"/>
          <w:szCs w:val="24"/>
        </w:rPr>
        <w:t xml:space="preserve">, the Texas State Auditor's Office, or other </w:t>
      </w:r>
      <w:r w:rsidR="00287FC1">
        <w:rPr>
          <w:rFonts w:ascii="Times New Roman" w:eastAsia="Times New Roman" w:hAnsi="Times New Roman" w:cs="Times New Roman"/>
          <w:snapToGrid w:val="0"/>
          <w:sz w:val="24"/>
          <w:szCs w:val="24"/>
        </w:rPr>
        <w:t xml:space="preserve">State or </w:t>
      </w:r>
      <w:r w:rsidRPr="00632E4C">
        <w:rPr>
          <w:rFonts w:ascii="Times New Roman" w:eastAsia="Times New Roman" w:hAnsi="Times New Roman" w:cs="Times New Roman"/>
          <w:snapToGrid w:val="0"/>
          <w:sz w:val="24"/>
          <w:szCs w:val="24"/>
        </w:rPr>
        <w:t>federal regulatory or oversight entities;</w:t>
      </w:r>
    </w:p>
    <w:p w14:paraId="579FF88A" w14:textId="77777777" w:rsidR="00FC155E" w:rsidRPr="00632E4C" w:rsidRDefault="009756E9" w:rsidP="00EC6144">
      <w:pPr>
        <w:pStyle w:val="ListParagraph"/>
        <w:numPr>
          <w:ilvl w:val="2"/>
          <w:numId w:val="18"/>
        </w:numPr>
        <w:spacing w:before="120" w:after="0" w:line="240" w:lineRule="auto"/>
        <w:ind w:left="144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Infectious Diseases, other than COVID-19, that affect Hospital Operations or census. Patients testing positive or are symptomatic for COVID-19 must be reported to HHSC on the daily census sheet; and</w:t>
      </w:r>
    </w:p>
    <w:p w14:paraId="32976776" w14:textId="106A4217" w:rsidR="00FC155E" w:rsidRPr="00632E4C" w:rsidRDefault="00834B14" w:rsidP="00EC6144">
      <w:pPr>
        <w:pStyle w:val="ListParagraph"/>
        <w:numPr>
          <w:ilvl w:val="2"/>
          <w:numId w:val="18"/>
        </w:numPr>
        <w:spacing w:before="120" w:after="0" w:line="240" w:lineRule="auto"/>
        <w:ind w:left="1440"/>
        <w:contextualSpacing w:val="0"/>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A</w:t>
      </w:r>
      <w:r w:rsidR="009756E9" w:rsidRPr="00632E4C">
        <w:rPr>
          <w:rFonts w:ascii="Times New Roman" w:eastAsia="Times New Roman" w:hAnsi="Times New Roman" w:cs="Times New Roman"/>
          <w:snapToGrid w:val="0"/>
          <w:sz w:val="24"/>
          <w:szCs w:val="24"/>
        </w:rPr>
        <w:t xml:space="preserve">ny other incident that is likely to be a legal liability to the Hospital, </w:t>
      </w:r>
      <w:r w:rsidR="001C4F57">
        <w:rPr>
          <w:rFonts w:ascii="Times New Roman" w:eastAsia="Times New Roman" w:hAnsi="Times New Roman" w:cs="Times New Roman"/>
          <w:snapToGrid w:val="0"/>
          <w:sz w:val="24"/>
          <w:szCs w:val="24"/>
        </w:rPr>
        <w:t>Grantee</w:t>
      </w:r>
      <w:r w:rsidR="009756E9" w:rsidRPr="00632E4C">
        <w:rPr>
          <w:rFonts w:ascii="Times New Roman" w:eastAsia="Times New Roman" w:hAnsi="Times New Roman" w:cs="Times New Roman"/>
          <w:snapToGrid w:val="0"/>
          <w:sz w:val="24"/>
          <w:szCs w:val="24"/>
        </w:rPr>
        <w:t xml:space="preserve">, or HHSC or </w:t>
      </w:r>
      <w:r w:rsidR="00781DA8" w:rsidRPr="00632E4C">
        <w:rPr>
          <w:rFonts w:ascii="Times New Roman" w:eastAsia="Times New Roman" w:hAnsi="Times New Roman" w:cs="Times New Roman"/>
          <w:snapToGrid w:val="0"/>
          <w:sz w:val="24"/>
          <w:szCs w:val="24"/>
        </w:rPr>
        <w:t xml:space="preserve">that </w:t>
      </w:r>
      <w:r w:rsidR="009756E9" w:rsidRPr="00632E4C">
        <w:rPr>
          <w:rFonts w:ascii="Times New Roman" w:eastAsia="Times New Roman" w:hAnsi="Times New Roman" w:cs="Times New Roman"/>
          <w:snapToGrid w:val="0"/>
          <w:sz w:val="24"/>
          <w:szCs w:val="24"/>
        </w:rPr>
        <w:t>create</w:t>
      </w:r>
      <w:r>
        <w:rPr>
          <w:rFonts w:ascii="Times New Roman" w:eastAsia="Times New Roman" w:hAnsi="Times New Roman" w:cs="Times New Roman"/>
          <w:snapToGrid w:val="0"/>
          <w:sz w:val="24"/>
          <w:szCs w:val="24"/>
        </w:rPr>
        <w:t>s</w:t>
      </w:r>
      <w:r w:rsidR="009756E9" w:rsidRPr="00632E4C">
        <w:rPr>
          <w:rFonts w:ascii="Times New Roman" w:eastAsia="Times New Roman" w:hAnsi="Times New Roman" w:cs="Times New Roman"/>
          <w:snapToGrid w:val="0"/>
          <w:sz w:val="24"/>
          <w:szCs w:val="24"/>
        </w:rPr>
        <w:t xml:space="preserve"> media attention.</w:t>
      </w:r>
    </w:p>
    <w:p w14:paraId="55FEF947" w14:textId="6152A4BA" w:rsidR="00646EF2" w:rsidRPr="00D231BB" w:rsidRDefault="001C4F57" w:rsidP="003C2376">
      <w:pPr>
        <w:numPr>
          <w:ilvl w:val="1"/>
          <w:numId w:val="18"/>
        </w:numPr>
        <w:suppressAutoHyphens/>
        <w:spacing w:before="160" w:after="0" w:line="240" w:lineRule="auto"/>
        <w:ind w:left="1080" w:hanging="612"/>
        <w:jc w:val="both"/>
        <w:rPr>
          <w:rFonts w:ascii="Times New Roman" w:eastAsia="Times New Roman" w:hAnsi="Times New Roman" w:cs="Times New Roman"/>
          <w:snapToGrid w:val="0"/>
          <w:sz w:val="24"/>
          <w:szCs w:val="24"/>
        </w:rPr>
      </w:pPr>
      <w:r w:rsidRPr="0051301A">
        <w:rPr>
          <w:rFonts w:ascii="Times New Roman" w:eastAsia="Times New Roman" w:hAnsi="Times New Roman" w:cs="Times New Roman"/>
          <w:snapToGrid w:val="0"/>
          <w:sz w:val="24"/>
          <w:szCs w:val="24"/>
        </w:rPr>
        <w:t>Grantee</w:t>
      </w:r>
      <w:r w:rsidR="009756E9" w:rsidRPr="0051301A">
        <w:rPr>
          <w:rFonts w:ascii="Times New Roman" w:eastAsia="Times New Roman" w:hAnsi="Times New Roman" w:cs="Times New Roman"/>
          <w:snapToGrid w:val="0"/>
          <w:sz w:val="24"/>
          <w:szCs w:val="24"/>
        </w:rPr>
        <w:t xml:space="preserve"> </w:t>
      </w:r>
      <w:r w:rsidR="00F94B05" w:rsidRPr="0051301A">
        <w:rPr>
          <w:rFonts w:ascii="Times New Roman" w:eastAsia="Times New Roman" w:hAnsi="Times New Roman" w:cs="Times New Roman"/>
          <w:snapToGrid w:val="0"/>
          <w:sz w:val="24"/>
          <w:szCs w:val="24"/>
        </w:rPr>
        <w:t xml:space="preserve">must </w:t>
      </w:r>
      <w:r w:rsidR="0080447A" w:rsidRPr="0051301A">
        <w:rPr>
          <w:rFonts w:ascii="Times New Roman" w:eastAsia="Times New Roman" w:hAnsi="Times New Roman" w:cs="Times New Roman"/>
          <w:snapToGrid w:val="0"/>
          <w:sz w:val="24"/>
          <w:szCs w:val="24"/>
        </w:rPr>
        <w:t>submit</w:t>
      </w:r>
      <w:r w:rsidR="0080447A" w:rsidRPr="0051301A" w:rsidDel="00C70056">
        <w:rPr>
          <w:rFonts w:ascii="Times New Roman" w:eastAsia="Times New Roman" w:hAnsi="Times New Roman" w:cs="Times New Roman"/>
          <w:snapToGrid w:val="0"/>
          <w:sz w:val="24"/>
          <w:szCs w:val="24"/>
        </w:rPr>
        <w:t xml:space="preserve"> </w:t>
      </w:r>
      <w:r w:rsidR="00F94B05" w:rsidRPr="0051301A">
        <w:rPr>
          <w:rFonts w:ascii="Times New Roman" w:eastAsia="Times New Roman" w:hAnsi="Times New Roman" w:cs="Times New Roman"/>
          <w:snapToGrid w:val="0"/>
          <w:sz w:val="24"/>
          <w:szCs w:val="24"/>
        </w:rPr>
        <w:t xml:space="preserve">a </w:t>
      </w:r>
      <w:r w:rsidR="006B69D8" w:rsidRPr="0051301A">
        <w:rPr>
          <w:rFonts w:ascii="Times New Roman" w:eastAsia="Times New Roman" w:hAnsi="Times New Roman" w:cs="Times New Roman"/>
          <w:snapToGrid w:val="0"/>
          <w:sz w:val="24"/>
          <w:szCs w:val="24"/>
        </w:rPr>
        <w:t xml:space="preserve">monthly </w:t>
      </w:r>
      <w:r w:rsidR="009756E9" w:rsidRPr="0051301A">
        <w:rPr>
          <w:rFonts w:ascii="Times New Roman" w:eastAsia="Times New Roman" w:hAnsi="Times New Roman" w:cs="Times New Roman"/>
          <w:snapToGrid w:val="0"/>
          <w:sz w:val="24"/>
          <w:szCs w:val="24"/>
        </w:rPr>
        <w:t xml:space="preserve">summary report </w:t>
      </w:r>
      <w:r w:rsidR="00EE3306" w:rsidRPr="0051301A">
        <w:rPr>
          <w:rFonts w:ascii="Times New Roman" w:hAnsi="Times New Roman" w:cs="Times New Roman"/>
          <w:sz w:val="24"/>
          <w:szCs w:val="24"/>
        </w:rPr>
        <w:t xml:space="preserve">of all </w:t>
      </w:r>
      <w:r w:rsidR="00EE3306" w:rsidRPr="0051301A">
        <w:rPr>
          <w:rFonts w:ascii="Times New Roman" w:eastAsia="Times New Roman" w:hAnsi="Times New Roman" w:cs="Times New Roman"/>
          <w:snapToGrid w:val="0"/>
          <w:sz w:val="24"/>
          <w:szCs w:val="24"/>
        </w:rPr>
        <w:t xml:space="preserve">patient </w:t>
      </w:r>
      <w:r w:rsidR="00F94B05" w:rsidRPr="0051301A">
        <w:rPr>
          <w:rFonts w:ascii="Times New Roman" w:eastAsia="Times New Roman" w:hAnsi="Times New Roman" w:cs="Times New Roman"/>
          <w:snapToGrid w:val="0"/>
          <w:sz w:val="24"/>
          <w:szCs w:val="24"/>
        </w:rPr>
        <w:t xml:space="preserve">complaints and </w:t>
      </w:r>
      <w:r w:rsidR="00EE3306" w:rsidRPr="0051301A">
        <w:rPr>
          <w:rFonts w:ascii="Times New Roman" w:eastAsia="Times New Roman" w:hAnsi="Times New Roman" w:cs="Times New Roman"/>
          <w:snapToGrid w:val="0"/>
          <w:sz w:val="24"/>
          <w:szCs w:val="24"/>
        </w:rPr>
        <w:t xml:space="preserve">grievances, including the findings and resolution status of each, to HHSC </w:t>
      </w:r>
      <w:r w:rsidR="009756E9" w:rsidRPr="0051301A">
        <w:rPr>
          <w:rFonts w:ascii="Times New Roman" w:eastAsia="Times New Roman" w:hAnsi="Times New Roman" w:cs="Times New Roman"/>
          <w:snapToGrid w:val="0"/>
          <w:sz w:val="24"/>
          <w:szCs w:val="24"/>
        </w:rPr>
        <w:t xml:space="preserve">via email to </w:t>
      </w:r>
      <w:hyperlink r:id="rId24" w:history="1">
        <w:r w:rsidR="0051301A" w:rsidRPr="0051301A">
          <w:rPr>
            <w:rStyle w:val="Hyperlink"/>
            <w:rFonts w:ascii="Times New Roman" w:hAnsi="Times New Roman" w:cs="Times New Roman"/>
            <w:sz w:val="24"/>
            <w:szCs w:val="24"/>
          </w:rPr>
          <w:t>MHContracts@hhsc.state.tx.us</w:t>
        </w:r>
      </w:hyperlink>
      <w:r w:rsidR="0051301A" w:rsidRPr="0051301A">
        <w:rPr>
          <w:rFonts w:ascii="Times New Roman" w:hAnsi="Times New Roman" w:cs="Times New Roman"/>
          <w:sz w:val="24"/>
          <w:szCs w:val="24"/>
        </w:rPr>
        <w:t xml:space="preserve"> and the HHSC Contract Representative</w:t>
      </w:r>
      <w:r w:rsidR="0051301A">
        <w:t xml:space="preserve">. </w:t>
      </w:r>
      <w:r w:rsidR="009578E2" w:rsidRPr="00D231BB">
        <w:rPr>
          <w:rFonts w:ascii="Times New Roman" w:eastAsia="Times New Roman" w:hAnsi="Times New Roman" w:cs="Times New Roman"/>
          <w:snapToGrid w:val="0"/>
          <w:sz w:val="24"/>
          <w:szCs w:val="24"/>
        </w:rPr>
        <w:t xml:space="preserve"> </w:t>
      </w:r>
    </w:p>
    <w:p w14:paraId="59701AA7" w14:textId="442AFCBF" w:rsidR="00646EF2" w:rsidRPr="00632E4C" w:rsidRDefault="001C4F57" w:rsidP="003C2376">
      <w:pPr>
        <w:numPr>
          <w:ilvl w:val="1"/>
          <w:numId w:val="18"/>
        </w:numPr>
        <w:suppressAutoHyphens/>
        <w:spacing w:before="160" w:after="0" w:line="240" w:lineRule="auto"/>
        <w:ind w:left="1080" w:hanging="612"/>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Grantee</w:t>
      </w:r>
      <w:r w:rsidR="009756E9" w:rsidRPr="00632E4C">
        <w:rPr>
          <w:rFonts w:ascii="Times New Roman" w:eastAsia="Times New Roman" w:hAnsi="Times New Roman" w:cs="Times New Roman"/>
          <w:snapToGrid w:val="0"/>
          <w:sz w:val="24"/>
          <w:szCs w:val="24"/>
        </w:rPr>
        <w:t xml:space="preserve">, </w:t>
      </w:r>
      <w:r w:rsidR="006852BF">
        <w:rPr>
          <w:rFonts w:ascii="Times New Roman" w:eastAsia="Times New Roman" w:hAnsi="Times New Roman" w:cs="Times New Roman"/>
          <w:snapToGrid w:val="0"/>
          <w:sz w:val="24"/>
          <w:szCs w:val="24"/>
        </w:rPr>
        <w:t>every month</w:t>
      </w:r>
      <w:r w:rsidR="009756E9" w:rsidRPr="00632E4C">
        <w:rPr>
          <w:rFonts w:ascii="Times New Roman" w:eastAsia="Times New Roman" w:hAnsi="Times New Roman" w:cs="Times New Roman"/>
          <w:snapToGrid w:val="0"/>
          <w:sz w:val="24"/>
          <w:szCs w:val="24"/>
        </w:rPr>
        <w:t xml:space="preserve"> of the </w:t>
      </w:r>
      <w:r w:rsidR="004348F5">
        <w:rPr>
          <w:rFonts w:ascii="Times New Roman" w:eastAsia="Times New Roman" w:hAnsi="Times New Roman" w:cs="Times New Roman"/>
          <w:snapToGrid w:val="0"/>
          <w:sz w:val="24"/>
          <w:szCs w:val="24"/>
        </w:rPr>
        <w:t>State</w:t>
      </w:r>
      <w:r w:rsidR="00F04600">
        <w:rPr>
          <w:rFonts w:ascii="Times New Roman" w:eastAsia="Times New Roman" w:hAnsi="Times New Roman" w:cs="Times New Roman"/>
          <w:snapToGrid w:val="0"/>
          <w:sz w:val="24"/>
          <w:szCs w:val="24"/>
        </w:rPr>
        <w:t xml:space="preserve"> </w:t>
      </w:r>
      <w:r w:rsidR="009756E9" w:rsidRPr="00632E4C">
        <w:rPr>
          <w:rFonts w:ascii="Times New Roman" w:eastAsia="Times New Roman" w:hAnsi="Times New Roman" w:cs="Times New Roman"/>
          <w:snapToGrid w:val="0"/>
          <w:sz w:val="24"/>
          <w:szCs w:val="24"/>
        </w:rPr>
        <w:t xml:space="preserve">fiscal year, must submit a </w:t>
      </w:r>
      <w:r w:rsidR="006852BF">
        <w:rPr>
          <w:rFonts w:ascii="Times New Roman" w:eastAsia="Times New Roman" w:hAnsi="Times New Roman" w:cs="Times New Roman"/>
          <w:snapToGrid w:val="0"/>
          <w:sz w:val="24"/>
          <w:szCs w:val="24"/>
        </w:rPr>
        <w:t>monthly</w:t>
      </w:r>
      <w:r w:rsidR="006852BF" w:rsidRPr="00632E4C">
        <w:rPr>
          <w:rFonts w:ascii="Times New Roman" w:eastAsia="Times New Roman" w:hAnsi="Times New Roman" w:cs="Times New Roman"/>
          <w:snapToGrid w:val="0"/>
          <w:sz w:val="24"/>
          <w:szCs w:val="24"/>
        </w:rPr>
        <w:t xml:space="preserve"> </w:t>
      </w:r>
      <w:r w:rsidR="009756E9" w:rsidRPr="00632E4C">
        <w:rPr>
          <w:rFonts w:ascii="Times New Roman" w:eastAsia="Times New Roman" w:hAnsi="Times New Roman" w:cs="Times New Roman"/>
          <w:snapToGrid w:val="0"/>
          <w:sz w:val="24"/>
          <w:szCs w:val="24"/>
        </w:rPr>
        <w:t>performance indicator report</w:t>
      </w:r>
      <w:r w:rsidR="00AA39F4" w:rsidRPr="00632E4C">
        <w:rPr>
          <w:rFonts w:ascii="Times New Roman" w:eastAsia="Times New Roman" w:hAnsi="Times New Roman" w:cs="Times New Roman"/>
          <w:snapToGrid w:val="0"/>
          <w:sz w:val="24"/>
          <w:szCs w:val="24"/>
        </w:rPr>
        <w:t xml:space="preserve"> </w:t>
      </w:r>
      <w:r w:rsidR="002108C6">
        <w:rPr>
          <w:rFonts w:ascii="Times New Roman" w:eastAsia="Times New Roman" w:hAnsi="Times New Roman" w:cs="Times New Roman"/>
          <w:snapToGrid w:val="0"/>
          <w:sz w:val="24"/>
          <w:szCs w:val="24"/>
        </w:rPr>
        <w:t>that resembles</w:t>
      </w:r>
      <w:r w:rsidR="00AA39F4" w:rsidRPr="00632E4C">
        <w:rPr>
          <w:rFonts w:ascii="Times New Roman" w:eastAsia="Times New Roman" w:hAnsi="Times New Roman" w:cs="Times New Roman"/>
          <w:snapToGrid w:val="0"/>
          <w:sz w:val="24"/>
          <w:szCs w:val="24"/>
        </w:rPr>
        <w:t xml:space="preserve"> the</w:t>
      </w:r>
      <w:r w:rsidR="009756E9" w:rsidRPr="00632E4C">
        <w:rPr>
          <w:rFonts w:ascii="Times New Roman" w:eastAsia="Times New Roman" w:hAnsi="Times New Roman" w:cs="Times New Roman"/>
          <w:snapToGrid w:val="0"/>
          <w:sz w:val="24"/>
          <w:szCs w:val="24"/>
        </w:rPr>
        <w:t xml:space="preserve"> </w:t>
      </w:r>
      <w:r w:rsidR="004D4451">
        <w:rPr>
          <w:rFonts w:ascii="Times New Roman" w:eastAsia="Times New Roman" w:hAnsi="Times New Roman" w:cs="Times New Roman"/>
          <w:b/>
          <w:bCs/>
          <w:snapToGrid w:val="0"/>
          <w:sz w:val="24"/>
          <w:szCs w:val="24"/>
        </w:rPr>
        <w:t>F</w:t>
      </w:r>
      <w:r w:rsidR="001B3195">
        <w:rPr>
          <w:rFonts w:ascii="Times New Roman" w:eastAsia="Times New Roman" w:hAnsi="Times New Roman" w:cs="Times New Roman"/>
          <w:b/>
          <w:bCs/>
          <w:snapToGrid w:val="0"/>
          <w:sz w:val="24"/>
          <w:szCs w:val="24"/>
        </w:rPr>
        <w:t xml:space="preserve">orm RCR - </w:t>
      </w:r>
      <w:r w:rsidR="00AC6778" w:rsidRPr="00AC6778">
        <w:rPr>
          <w:rFonts w:ascii="Times New Roman" w:eastAsia="Times New Roman" w:hAnsi="Times New Roman" w:cs="Times New Roman"/>
          <w:b/>
          <w:bCs/>
          <w:snapToGrid w:val="0"/>
          <w:sz w:val="24"/>
          <w:szCs w:val="24"/>
        </w:rPr>
        <w:t>Rural I</w:t>
      </w:r>
      <w:r w:rsidR="00F71F72">
        <w:rPr>
          <w:rFonts w:ascii="Times New Roman" w:eastAsia="Times New Roman" w:hAnsi="Times New Roman" w:cs="Times New Roman"/>
          <w:b/>
          <w:bCs/>
          <w:snapToGrid w:val="0"/>
          <w:sz w:val="24"/>
          <w:szCs w:val="24"/>
        </w:rPr>
        <w:t xml:space="preserve">npatient </w:t>
      </w:r>
      <w:r w:rsidR="00AC6778" w:rsidRPr="00AC6778">
        <w:rPr>
          <w:rFonts w:ascii="Times New Roman" w:eastAsia="Times New Roman" w:hAnsi="Times New Roman" w:cs="Times New Roman"/>
          <w:b/>
          <w:bCs/>
          <w:snapToGrid w:val="0"/>
          <w:sz w:val="24"/>
          <w:szCs w:val="24"/>
        </w:rPr>
        <w:t>C</w:t>
      </w:r>
      <w:r w:rsidR="00F71F72">
        <w:rPr>
          <w:rFonts w:ascii="Times New Roman" w:eastAsia="Times New Roman" w:hAnsi="Times New Roman" w:cs="Times New Roman"/>
          <w:b/>
          <w:bCs/>
          <w:snapToGrid w:val="0"/>
          <w:sz w:val="24"/>
          <w:szCs w:val="24"/>
        </w:rPr>
        <w:t xml:space="preserve">ompetency </w:t>
      </w:r>
      <w:r w:rsidR="00AC6778" w:rsidRPr="00AC6778">
        <w:rPr>
          <w:rFonts w:ascii="Times New Roman" w:eastAsia="Times New Roman" w:hAnsi="Times New Roman" w:cs="Times New Roman"/>
          <w:b/>
          <w:bCs/>
          <w:snapToGrid w:val="0"/>
          <w:sz w:val="24"/>
          <w:szCs w:val="24"/>
        </w:rPr>
        <w:lastRenderedPageBreak/>
        <w:t>R</w:t>
      </w:r>
      <w:r w:rsidR="00F71F72">
        <w:rPr>
          <w:rFonts w:ascii="Times New Roman" w:eastAsia="Times New Roman" w:hAnsi="Times New Roman" w:cs="Times New Roman"/>
          <w:b/>
          <w:bCs/>
          <w:snapToGrid w:val="0"/>
          <w:sz w:val="24"/>
          <w:szCs w:val="24"/>
        </w:rPr>
        <w:t>estoration</w:t>
      </w:r>
      <w:r w:rsidR="00AC6778" w:rsidRPr="00AC6778">
        <w:rPr>
          <w:rFonts w:ascii="Times New Roman" w:eastAsia="Times New Roman" w:hAnsi="Times New Roman" w:cs="Times New Roman"/>
          <w:b/>
          <w:bCs/>
          <w:snapToGrid w:val="0"/>
          <w:sz w:val="24"/>
          <w:szCs w:val="24"/>
        </w:rPr>
        <w:t xml:space="preserve"> Reporting</w:t>
      </w:r>
      <w:r w:rsidR="00401D0F">
        <w:rPr>
          <w:rFonts w:ascii="Times New Roman" w:eastAsia="Times New Roman" w:hAnsi="Times New Roman" w:cs="Times New Roman"/>
          <w:b/>
          <w:bCs/>
          <w:snapToGrid w:val="0"/>
          <w:sz w:val="24"/>
          <w:szCs w:val="24"/>
        </w:rPr>
        <w:t xml:space="preserve">, </w:t>
      </w:r>
      <w:r w:rsidR="00401D0F" w:rsidRPr="00401D0F">
        <w:rPr>
          <w:rFonts w:ascii="Times New Roman" w:eastAsia="Times New Roman" w:hAnsi="Times New Roman" w:cs="Times New Roman"/>
          <w:b/>
          <w:bCs/>
          <w:snapToGrid w:val="0"/>
          <w:sz w:val="24"/>
          <w:szCs w:val="24"/>
        </w:rPr>
        <w:t xml:space="preserve">located at </w:t>
      </w:r>
      <w:hyperlink r:id="rId25" w:history="1">
        <w:r w:rsidR="00401D0F" w:rsidRPr="00401D0F">
          <w:rPr>
            <w:rStyle w:val="Hyperlink"/>
            <w:rFonts w:ascii="Times New Roman" w:eastAsia="Times New Roman" w:hAnsi="Times New Roman" w:cs="Times New Roman"/>
            <w:b/>
            <w:bCs/>
            <w:snapToGrid w:val="0"/>
            <w:sz w:val="24"/>
            <w:szCs w:val="24"/>
          </w:rPr>
          <w:t>https://resources.hhs.texas.gov/rfa/hhs0014211</w:t>
        </w:r>
      </w:hyperlink>
      <w:r w:rsidR="00401D0F">
        <w:rPr>
          <w:rFonts w:ascii="Times New Roman" w:eastAsia="Times New Roman" w:hAnsi="Times New Roman" w:cs="Times New Roman"/>
          <w:b/>
          <w:bCs/>
          <w:snapToGrid w:val="0"/>
          <w:sz w:val="24"/>
          <w:szCs w:val="24"/>
        </w:rPr>
        <w:t>,</w:t>
      </w:r>
      <w:r w:rsidR="00AC6778" w:rsidRPr="00AC6778">
        <w:rPr>
          <w:rFonts w:ascii="Times New Roman" w:eastAsia="Times New Roman" w:hAnsi="Times New Roman" w:cs="Times New Roman"/>
          <w:b/>
          <w:bCs/>
          <w:snapToGrid w:val="0"/>
          <w:sz w:val="24"/>
          <w:szCs w:val="24"/>
        </w:rPr>
        <w:t xml:space="preserve"> </w:t>
      </w:r>
      <w:r w:rsidR="009756E9" w:rsidRPr="00632E4C">
        <w:rPr>
          <w:rFonts w:ascii="Times New Roman" w:eastAsia="Times New Roman" w:hAnsi="Times New Roman" w:cs="Times New Roman"/>
          <w:snapToGrid w:val="0"/>
          <w:sz w:val="24"/>
          <w:szCs w:val="24"/>
        </w:rPr>
        <w:t xml:space="preserve">with measures that are agreed to by HHSC and </w:t>
      </w:r>
      <w:r>
        <w:rPr>
          <w:rFonts w:ascii="Times New Roman" w:eastAsia="Times New Roman" w:hAnsi="Times New Roman" w:cs="Times New Roman"/>
          <w:snapToGrid w:val="0"/>
          <w:sz w:val="24"/>
          <w:szCs w:val="24"/>
        </w:rPr>
        <w:t>Grantee</w:t>
      </w:r>
      <w:r w:rsidR="009756E9" w:rsidRPr="00632E4C">
        <w:rPr>
          <w:rFonts w:ascii="Times New Roman" w:eastAsia="Times New Roman" w:hAnsi="Times New Roman" w:cs="Times New Roman"/>
          <w:snapToGrid w:val="0"/>
          <w:sz w:val="24"/>
          <w:szCs w:val="24"/>
        </w:rPr>
        <w:t xml:space="preserve">, and which measures use definitions that have been agreed to by both HHSC and </w:t>
      </w:r>
      <w:r>
        <w:rPr>
          <w:rFonts w:ascii="Times New Roman" w:eastAsia="Times New Roman" w:hAnsi="Times New Roman" w:cs="Times New Roman"/>
          <w:snapToGrid w:val="0"/>
          <w:sz w:val="24"/>
          <w:szCs w:val="24"/>
        </w:rPr>
        <w:t>Grantee</w:t>
      </w:r>
      <w:r w:rsidR="009756E9" w:rsidRPr="00632E4C">
        <w:rPr>
          <w:rFonts w:ascii="Times New Roman" w:eastAsia="Times New Roman" w:hAnsi="Times New Roman" w:cs="Times New Roman"/>
          <w:snapToGrid w:val="0"/>
          <w:sz w:val="24"/>
          <w:szCs w:val="24"/>
        </w:rPr>
        <w:t>.</w:t>
      </w:r>
    </w:p>
    <w:p w14:paraId="6CCCE207" w14:textId="0BCFB754" w:rsidR="00646EF2" w:rsidRPr="00632E4C" w:rsidRDefault="001C4F57" w:rsidP="003C2376">
      <w:pPr>
        <w:numPr>
          <w:ilvl w:val="1"/>
          <w:numId w:val="18"/>
        </w:numPr>
        <w:suppressAutoHyphens/>
        <w:spacing w:before="160" w:after="0" w:line="240" w:lineRule="auto"/>
        <w:ind w:left="1080" w:hanging="612"/>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Grantee</w:t>
      </w:r>
      <w:r w:rsidR="009756E9" w:rsidRPr="00632E4C">
        <w:rPr>
          <w:rFonts w:ascii="Times New Roman" w:eastAsia="Times New Roman" w:hAnsi="Times New Roman" w:cs="Times New Roman"/>
          <w:snapToGrid w:val="0"/>
          <w:sz w:val="24"/>
          <w:szCs w:val="24"/>
        </w:rPr>
        <w:t xml:space="preserve"> must submit to HHSC the total number of individuals admitted to the ICRP during the previous </w:t>
      </w:r>
      <w:r w:rsidR="00231889">
        <w:rPr>
          <w:rFonts w:ascii="Times New Roman" w:eastAsia="Times New Roman" w:hAnsi="Times New Roman" w:cs="Times New Roman"/>
          <w:snapToGrid w:val="0"/>
          <w:sz w:val="24"/>
          <w:szCs w:val="24"/>
        </w:rPr>
        <w:t xml:space="preserve">month on </w:t>
      </w:r>
      <w:r w:rsidR="00231889">
        <w:rPr>
          <w:rFonts w:ascii="Times New Roman" w:eastAsia="Times New Roman" w:hAnsi="Times New Roman" w:cs="Times New Roman"/>
          <w:b/>
          <w:bCs/>
          <w:snapToGrid w:val="0"/>
          <w:sz w:val="24"/>
          <w:szCs w:val="24"/>
        </w:rPr>
        <w:t xml:space="preserve">Form RCR - </w:t>
      </w:r>
      <w:r w:rsidR="00231889" w:rsidRPr="00AC6778">
        <w:rPr>
          <w:rFonts w:ascii="Times New Roman" w:eastAsia="Times New Roman" w:hAnsi="Times New Roman" w:cs="Times New Roman"/>
          <w:b/>
          <w:bCs/>
          <w:snapToGrid w:val="0"/>
          <w:sz w:val="24"/>
          <w:szCs w:val="24"/>
        </w:rPr>
        <w:t>Rural I</w:t>
      </w:r>
      <w:r w:rsidR="00F71F72">
        <w:rPr>
          <w:rFonts w:ascii="Times New Roman" w:eastAsia="Times New Roman" w:hAnsi="Times New Roman" w:cs="Times New Roman"/>
          <w:b/>
          <w:bCs/>
          <w:snapToGrid w:val="0"/>
          <w:sz w:val="24"/>
          <w:szCs w:val="24"/>
        </w:rPr>
        <w:t xml:space="preserve">npatient </w:t>
      </w:r>
      <w:r w:rsidR="00231889" w:rsidRPr="00AC6778">
        <w:rPr>
          <w:rFonts w:ascii="Times New Roman" w:eastAsia="Times New Roman" w:hAnsi="Times New Roman" w:cs="Times New Roman"/>
          <w:b/>
          <w:bCs/>
          <w:snapToGrid w:val="0"/>
          <w:sz w:val="24"/>
          <w:szCs w:val="24"/>
        </w:rPr>
        <w:t>C</w:t>
      </w:r>
      <w:r w:rsidR="00F71F72">
        <w:rPr>
          <w:rFonts w:ascii="Times New Roman" w:eastAsia="Times New Roman" w:hAnsi="Times New Roman" w:cs="Times New Roman"/>
          <w:b/>
          <w:bCs/>
          <w:snapToGrid w:val="0"/>
          <w:sz w:val="24"/>
          <w:szCs w:val="24"/>
        </w:rPr>
        <w:t xml:space="preserve">ompetency </w:t>
      </w:r>
      <w:r w:rsidR="00231889" w:rsidRPr="00AC6778">
        <w:rPr>
          <w:rFonts w:ascii="Times New Roman" w:eastAsia="Times New Roman" w:hAnsi="Times New Roman" w:cs="Times New Roman"/>
          <w:b/>
          <w:bCs/>
          <w:snapToGrid w:val="0"/>
          <w:sz w:val="24"/>
          <w:szCs w:val="24"/>
        </w:rPr>
        <w:t>R</w:t>
      </w:r>
      <w:r w:rsidR="00F71F72">
        <w:rPr>
          <w:rFonts w:ascii="Times New Roman" w:eastAsia="Times New Roman" w:hAnsi="Times New Roman" w:cs="Times New Roman"/>
          <w:b/>
          <w:bCs/>
          <w:snapToGrid w:val="0"/>
          <w:sz w:val="24"/>
          <w:szCs w:val="24"/>
        </w:rPr>
        <w:t>estoration</w:t>
      </w:r>
      <w:r w:rsidR="00231889" w:rsidRPr="00AC6778">
        <w:rPr>
          <w:rFonts w:ascii="Times New Roman" w:eastAsia="Times New Roman" w:hAnsi="Times New Roman" w:cs="Times New Roman"/>
          <w:b/>
          <w:bCs/>
          <w:snapToGrid w:val="0"/>
          <w:sz w:val="24"/>
          <w:szCs w:val="24"/>
        </w:rPr>
        <w:t xml:space="preserve"> Reporting</w:t>
      </w:r>
      <w:r w:rsidR="00401D0F">
        <w:rPr>
          <w:rFonts w:ascii="Times New Roman" w:eastAsia="Times New Roman" w:hAnsi="Times New Roman" w:cs="Times New Roman"/>
          <w:b/>
          <w:bCs/>
          <w:snapToGrid w:val="0"/>
          <w:sz w:val="24"/>
          <w:szCs w:val="24"/>
        </w:rPr>
        <w:t xml:space="preserve">. </w:t>
      </w:r>
      <w:r w:rsidR="00401D0F" w:rsidRPr="00401D0F">
        <w:rPr>
          <w:rFonts w:ascii="Times New Roman" w:eastAsia="Times New Roman" w:hAnsi="Times New Roman" w:cs="Times New Roman"/>
          <w:b/>
          <w:bCs/>
          <w:snapToGrid w:val="0"/>
          <w:sz w:val="24"/>
          <w:szCs w:val="24"/>
        </w:rPr>
        <w:t xml:space="preserve">located at </w:t>
      </w:r>
      <w:hyperlink r:id="rId26" w:history="1">
        <w:r w:rsidR="00401D0F" w:rsidRPr="00401D0F">
          <w:rPr>
            <w:rStyle w:val="Hyperlink"/>
            <w:rFonts w:ascii="Times New Roman" w:eastAsia="Times New Roman" w:hAnsi="Times New Roman" w:cs="Times New Roman"/>
            <w:b/>
            <w:bCs/>
            <w:snapToGrid w:val="0"/>
            <w:sz w:val="24"/>
            <w:szCs w:val="24"/>
          </w:rPr>
          <w:t>https://resources.hhs.texas.gov/rfa/hhs0014211</w:t>
        </w:r>
      </w:hyperlink>
      <w:r w:rsidR="009756E9" w:rsidRPr="00632E4C">
        <w:rPr>
          <w:rFonts w:ascii="Times New Roman" w:eastAsia="Times New Roman" w:hAnsi="Times New Roman" w:cs="Times New Roman"/>
          <w:snapToGrid w:val="0"/>
          <w:sz w:val="24"/>
          <w:szCs w:val="24"/>
        </w:rPr>
        <w:t xml:space="preserve">.  HHSC will monitor attainment toward annual occupancy performance each </w:t>
      </w:r>
      <w:r w:rsidR="00231889">
        <w:rPr>
          <w:rFonts w:ascii="Times New Roman" w:eastAsia="Times New Roman" w:hAnsi="Times New Roman" w:cs="Times New Roman"/>
          <w:snapToGrid w:val="0"/>
          <w:sz w:val="24"/>
          <w:szCs w:val="24"/>
        </w:rPr>
        <w:t>month</w:t>
      </w:r>
      <w:r w:rsidR="009756E9" w:rsidRPr="00632E4C">
        <w:rPr>
          <w:rFonts w:ascii="Times New Roman" w:eastAsia="Times New Roman" w:hAnsi="Times New Roman" w:cs="Times New Roman"/>
          <w:snapToGrid w:val="0"/>
          <w:sz w:val="24"/>
          <w:szCs w:val="24"/>
        </w:rPr>
        <w:t xml:space="preserve">. HHSC may, </w:t>
      </w:r>
      <w:r w:rsidR="00B53B30">
        <w:rPr>
          <w:rFonts w:ascii="Times New Roman" w:eastAsia="Times New Roman" w:hAnsi="Times New Roman" w:cs="Times New Roman"/>
          <w:snapToGrid w:val="0"/>
          <w:sz w:val="24"/>
          <w:szCs w:val="24"/>
        </w:rPr>
        <w:t>at its sole discretion, grant exceptions from expected attainment on a case-by-case</w:t>
      </w:r>
      <w:r w:rsidR="009756E9" w:rsidRPr="00632E4C">
        <w:rPr>
          <w:rFonts w:ascii="Times New Roman" w:eastAsia="Times New Roman" w:hAnsi="Times New Roman" w:cs="Times New Roman"/>
          <w:snapToGrid w:val="0"/>
          <w:sz w:val="24"/>
          <w:szCs w:val="24"/>
        </w:rPr>
        <w:t xml:space="preserve"> basis for good cause shown. Any deviation of forensic bed capacity funded under </w:t>
      </w:r>
      <w:r w:rsidR="002749D3">
        <w:rPr>
          <w:rFonts w:ascii="Times New Roman" w:eastAsia="Times New Roman" w:hAnsi="Times New Roman" w:cs="Times New Roman"/>
          <w:snapToGrid w:val="0"/>
          <w:sz w:val="24"/>
          <w:szCs w:val="24"/>
        </w:rPr>
        <w:t>th</w:t>
      </w:r>
      <w:r w:rsidR="002E57E3">
        <w:rPr>
          <w:rFonts w:ascii="Times New Roman" w:eastAsia="Times New Roman" w:hAnsi="Times New Roman" w:cs="Times New Roman"/>
          <w:snapToGrid w:val="0"/>
          <w:sz w:val="24"/>
          <w:szCs w:val="24"/>
        </w:rPr>
        <w:t xml:space="preserve">e Contract </w:t>
      </w:r>
      <w:r w:rsidR="009756E9" w:rsidRPr="00632E4C">
        <w:rPr>
          <w:rFonts w:ascii="Times New Roman" w:eastAsia="Times New Roman" w:hAnsi="Times New Roman" w:cs="Times New Roman"/>
          <w:snapToGrid w:val="0"/>
          <w:sz w:val="24"/>
          <w:szCs w:val="24"/>
        </w:rPr>
        <w:t>must be submitted in writing to HHSC prior to</w:t>
      </w:r>
      <w:r w:rsidR="00B53B30">
        <w:rPr>
          <w:rFonts w:ascii="Times New Roman" w:eastAsia="Times New Roman" w:hAnsi="Times New Roman" w:cs="Times New Roman"/>
          <w:snapToGrid w:val="0"/>
          <w:sz w:val="24"/>
          <w:szCs w:val="24"/>
        </w:rPr>
        <w:t xml:space="preserve"> the</w:t>
      </w:r>
      <w:r w:rsidR="009756E9" w:rsidRPr="00632E4C">
        <w:rPr>
          <w:rFonts w:ascii="Times New Roman" w:eastAsia="Times New Roman" w:hAnsi="Times New Roman" w:cs="Times New Roman"/>
          <w:snapToGrid w:val="0"/>
          <w:sz w:val="24"/>
          <w:szCs w:val="24"/>
        </w:rPr>
        <w:t xml:space="preserve"> implementation of such changes. </w:t>
      </w:r>
    </w:p>
    <w:p w14:paraId="0B2D7A49" w14:textId="77777777" w:rsidR="00C73973" w:rsidRDefault="00C73973" w:rsidP="004158F3">
      <w:pPr>
        <w:pStyle w:val="ListParagraph"/>
        <w:spacing w:before="120" w:after="80" w:line="240" w:lineRule="auto"/>
        <w:ind w:left="450"/>
        <w:contextualSpacing w:val="0"/>
        <w:jc w:val="both"/>
        <w:rPr>
          <w:rFonts w:ascii="Times New Roman" w:eastAsia="Times New Roman" w:hAnsi="Times New Roman" w:cs="Times New Roman"/>
          <w:b/>
          <w:snapToGrid w:val="0"/>
          <w:sz w:val="24"/>
          <w:szCs w:val="24"/>
        </w:rPr>
      </w:pPr>
    </w:p>
    <w:p w14:paraId="7AB42A3C" w14:textId="1BC80495" w:rsidR="00AB31FC" w:rsidRPr="00632E4C" w:rsidRDefault="006255EC" w:rsidP="003C2376">
      <w:pPr>
        <w:pStyle w:val="ListParagraph"/>
        <w:numPr>
          <w:ilvl w:val="0"/>
          <w:numId w:val="18"/>
        </w:numPr>
        <w:spacing w:before="120" w:after="80" w:line="240" w:lineRule="auto"/>
        <w:ind w:left="450" w:hanging="450"/>
        <w:contextualSpacing w:val="0"/>
        <w:jc w:val="both"/>
        <w:rPr>
          <w:rFonts w:ascii="Times New Roman" w:eastAsia="Times New Roman" w:hAnsi="Times New Roman" w:cs="Times New Roman"/>
          <w:b/>
          <w:snapToGrid w:val="0"/>
          <w:sz w:val="24"/>
          <w:szCs w:val="24"/>
        </w:rPr>
      </w:pPr>
      <w:r w:rsidRPr="00632E4C">
        <w:rPr>
          <w:rFonts w:ascii="Times New Roman" w:eastAsia="Times New Roman" w:hAnsi="Times New Roman" w:cs="Times New Roman"/>
          <w:b/>
          <w:bCs/>
          <w:snapToGrid w:val="0"/>
          <w:sz w:val="24"/>
          <w:szCs w:val="24"/>
        </w:rPr>
        <w:t xml:space="preserve">Performance </w:t>
      </w:r>
      <w:r w:rsidR="00DF750D" w:rsidRPr="00632E4C">
        <w:rPr>
          <w:rFonts w:ascii="Times New Roman" w:eastAsia="Times New Roman" w:hAnsi="Times New Roman" w:cs="Times New Roman"/>
          <w:b/>
          <w:bCs/>
          <w:snapToGrid w:val="0"/>
          <w:sz w:val="24"/>
          <w:szCs w:val="24"/>
        </w:rPr>
        <w:t xml:space="preserve">and </w:t>
      </w:r>
      <w:r w:rsidRPr="00632E4C">
        <w:rPr>
          <w:rFonts w:ascii="Times New Roman" w:eastAsia="Times New Roman" w:hAnsi="Times New Roman" w:cs="Times New Roman"/>
          <w:b/>
          <w:bCs/>
          <w:snapToGrid w:val="0"/>
          <w:sz w:val="24"/>
          <w:szCs w:val="24"/>
        </w:rPr>
        <w:t>Measur</w:t>
      </w:r>
      <w:r w:rsidR="00DF750D" w:rsidRPr="00632E4C">
        <w:rPr>
          <w:rFonts w:ascii="Times New Roman" w:eastAsia="Times New Roman" w:hAnsi="Times New Roman" w:cs="Times New Roman"/>
          <w:b/>
          <w:bCs/>
          <w:snapToGrid w:val="0"/>
          <w:sz w:val="24"/>
          <w:szCs w:val="24"/>
        </w:rPr>
        <w:t>abl</w:t>
      </w:r>
      <w:r w:rsidR="005D0E37" w:rsidRPr="00632E4C">
        <w:rPr>
          <w:rFonts w:ascii="Times New Roman" w:eastAsia="Times New Roman" w:hAnsi="Times New Roman" w:cs="Times New Roman"/>
          <w:b/>
          <w:bCs/>
          <w:snapToGrid w:val="0"/>
          <w:sz w:val="24"/>
          <w:szCs w:val="24"/>
        </w:rPr>
        <w:t>e Outcomes</w:t>
      </w:r>
    </w:p>
    <w:p w14:paraId="23C465DD" w14:textId="4C531C44" w:rsidR="00646EF2" w:rsidRPr="00632E4C" w:rsidRDefault="006255EC" w:rsidP="003C2376">
      <w:pPr>
        <w:numPr>
          <w:ilvl w:val="1"/>
          <w:numId w:val="18"/>
        </w:numPr>
        <w:suppressAutoHyphens/>
        <w:spacing w:after="0" w:line="240" w:lineRule="auto"/>
        <w:ind w:left="1080" w:hanging="612"/>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 xml:space="preserve">In accordance with HHSC regulations and policies, all contracts for client or patient services must include clearly defined goals and outcomes that can be measured to determine whether the objectives of the program or services are being achieved. As such, </w:t>
      </w:r>
      <w:r w:rsidR="001C4F57">
        <w:rPr>
          <w:rFonts w:ascii="Times New Roman" w:eastAsia="Times New Roman" w:hAnsi="Times New Roman" w:cs="Times New Roman"/>
          <w:snapToGrid w:val="0"/>
          <w:sz w:val="24"/>
          <w:szCs w:val="24"/>
        </w:rPr>
        <w:t>Grantee</w:t>
      </w:r>
      <w:r w:rsidRPr="00632E4C">
        <w:rPr>
          <w:rFonts w:ascii="Times New Roman" w:eastAsia="Times New Roman" w:hAnsi="Times New Roman" w:cs="Times New Roman"/>
          <w:snapToGrid w:val="0"/>
          <w:sz w:val="24"/>
          <w:szCs w:val="24"/>
        </w:rPr>
        <w:t xml:space="preserve">’s performance will be evaluated during the life of this Contract through the monitoring of all contractual obligations and requirements as established under this Contract, including but not limited to, the </w:t>
      </w:r>
      <w:r w:rsidR="00F43D23">
        <w:rPr>
          <w:rFonts w:ascii="Times New Roman" w:eastAsia="Times New Roman" w:hAnsi="Times New Roman" w:cs="Times New Roman"/>
          <w:b/>
          <w:bCs/>
          <w:snapToGrid w:val="0"/>
          <w:sz w:val="24"/>
          <w:szCs w:val="24"/>
        </w:rPr>
        <w:t>Form R</w:t>
      </w:r>
      <w:r w:rsidR="005B111B">
        <w:rPr>
          <w:rFonts w:ascii="Times New Roman" w:eastAsia="Times New Roman" w:hAnsi="Times New Roman" w:cs="Times New Roman"/>
          <w:b/>
          <w:bCs/>
          <w:snapToGrid w:val="0"/>
          <w:sz w:val="24"/>
          <w:szCs w:val="24"/>
        </w:rPr>
        <w:t>IB</w:t>
      </w:r>
      <w:r w:rsidR="00F43D23">
        <w:rPr>
          <w:rFonts w:ascii="Times New Roman" w:eastAsia="Times New Roman" w:hAnsi="Times New Roman" w:cs="Times New Roman"/>
          <w:b/>
          <w:bCs/>
          <w:snapToGrid w:val="0"/>
          <w:sz w:val="24"/>
          <w:szCs w:val="24"/>
        </w:rPr>
        <w:t xml:space="preserve"> </w:t>
      </w:r>
      <w:r w:rsidR="0078352F">
        <w:rPr>
          <w:rFonts w:ascii="Times New Roman" w:eastAsia="Times New Roman" w:hAnsi="Times New Roman" w:cs="Times New Roman"/>
          <w:b/>
          <w:bCs/>
          <w:snapToGrid w:val="0"/>
          <w:sz w:val="24"/>
          <w:szCs w:val="24"/>
        </w:rPr>
        <w:t>–</w:t>
      </w:r>
      <w:r w:rsidR="00F43D23">
        <w:rPr>
          <w:rFonts w:ascii="Times New Roman" w:eastAsia="Times New Roman" w:hAnsi="Times New Roman" w:cs="Times New Roman"/>
          <w:b/>
          <w:bCs/>
          <w:snapToGrid w:val="0"/>
          <w:sz w:val="24"/>
          <w:szCs w:val="24"/>
        </w:rPr>
        <w:t xml:space="preserve"> </w:t>
      </w:r>
      <w:r w:rsidR="0078352F">
        <w:rPr>
          <w:rFonts w:ascii="Times New Roman" w:eastAsia="Times New Roman" w:hAnsi="Times New Roman" w:cs="Times New Roman"/>
          <w:b/>
          <w:bCs/>
          <w:snapToGrid w:val="0"/>
          <w:sz w:val="24"/>
          <w:szCs w:val="24"/>
        </w:rPr>
        <w:t>Rural Inpatient Beds</w:t>
      </w:r>
      <w:r w:rsidR="00401D0F">
        <w:rPr>
          <w:rFonts w:ascii="Times New Roman" w:eastAsia="Times New Roman" w:hAnsi="Times New Roman" w:cs="Times New Roman"/>
          <w:b/>
          <w:bCs/>
          <w:snapToGrid w:val="0"/>
          <w:sz w:val="24"/>
          <w:szCs w:val="24"/>
        </w:rPr>
        <w:t xml:space="preserve">, </w:t>
      </w:r>
      <w:r w:rsidR="00401D0F" w:rsidRPr="00401D0F">
        <w:rPr>
          <w:rFonts w:ascii="Times New Roman" w:eastAsia="Times New Roman" w:hAnsi="Times New Roman" w:cs="Times New Roman"/>
          <w:b/>
          <w:bCs/>
          <w:snapToGrid w:val="0"/>
          <w:sz w:val="24"/>
          <w:szCs w:val="24"/>
        </w:rPr>
        <w:t xml:space="preserve">located at </w:t>
      </w:r>
      <w:hyperlink r:id="rId27" w:history="1">
        <w:r w:rsidR="00401D0F" w:rsidRPr="00401D0F">
          <w:rPr>
            <w:rStyle w:val="Hyperlink"/>
            <w:rFonts w:ascii="Times New Roman" w:eastAsia="Times New Roman" w:hAnsi="Times New Roman" w:cs="Times New Roman"/>
            <w:b/>
            <w:bCs/>
            <w:snapToGrid w:val="0"/>
            <w:sz w:val="24"/>
            <w:szCs w:val="24"/>
          </w:rPr>
          <w:t>https://resources.hhs.texas.gov/rfa/hhs0014211</w:t>
        </w:r>
      </w:hyperlink>
      <w:r w:rsidR="00401D0F">
        <w:rPr>
          <w:rFonts w:ascii="Times New Roman" w:eastAsia="Times New Roman" w:hAnsi="Times New Roman" w:cs="Times New Roman"/>
          <w:b/>
          <w:bCs/>
          <w:snapToGrid w:val="0"/>
          <w:sz w:val="24"/>
          <w:szCs w:val="24"/>
        </w:rPr>
        <w:t>,</w:t>
      </w:r>
      <w:r w:rsidRPr="00632E4C">
        <w:rPr>
          <w:rFonts w:ascii="Times New Roman" w:eastAsia="Times New Roman" w:hAnsi="Times New Roman" w:cs="Times New Roman"/>
          <w:snapToGrid w:val="0"/>
          <w:sz w:val="24"/>
          <w:szCs w:val="24"/>
        </w:rPr>
        <w:t xml:space="preserve"> that will be developed pursuant </w:t>
      </w:r>
      <w:r w:rsidRPr="004158F3">
        <w:rPr>
          <w:rFonts w:ascii="Times New Roman" w:eastAsia="Times New Roman" w:hAnsi="Times New Roman" w:cs="Times New Roman"/>
          <w:snapToGrid w:val="0"/>
          <w:sz w:val="24"/>
          <w:szCs w:val="24"/>
        </w:rPr>
        <w:t xml:space="preserve">to Subsection </w:t>
      </w:r>
      <w:r w:rsidR="006D5133" w:rsidRPr="004158F3">
        <w:rPr>
          <w:rFonts w:ascii="Times New Roman" w:eastAsia="Times New Roman" w:hAnsi="Times New Roman" w:cs="Times New Roman"/>
          <w:snapToGrid w:val="0"/>
          <w:sz w:val="24"/>
          <w:szCs w:val="24"/>
        </w:rPr>
        <w:t>1</w:t>
      </w:r>
      <w:r w:rsidR="00013775" w:rsidRPr="004158F3">
        <w:rPr>
          <w:rFonts w:ascii="Times New Roman" w:eastAsia="Times New Roman" w:hAnsi="Times New Roman" w:cs="Times New Roman"/>
          <w:snapToGrid w:val="0"/>
          <w:sz w:val="24"/>
          <w:szCs w:val="24"/>
        </w:rPr>
        <w:t>2</w:t>
      </w:r>
      <w:r w:rsidR="00DF750D" w:rsidRPr="004158F3">
        <w:rPr>
          <w:rFonts w:ascii="Times New Roman" w:eastAsia="Times New Roman" w:hAnsi="Times New Roman" w:cs="Times New Roman"/>
          <w:snapToGrid w:val="0"/>
          <w:sz w:val="24"/>
          <w:szCs w:val="24"/>
        </w:rPr>
        <w:t>.6</w:t>
      </w:r>
      <w:r w:rsidRPr="004158F3">
        <w:rPr>
          <w:rFonts w:ascii="Times New Roman" w:eastAsia="Times New Roman" w:hAnsi="Times New Roman" w:cs="Times New Roman"/>
          <w:snapToGrid w:val="0"/>
          <w:sz w:val="24"/>
          <w:szCs w:val="24"/>
        </w:rPr>
        <w:t xml:space="preserve"> of</w:t>
      </w:r>
      <w:r w:rsidRPr="00632E4C">
        <w:rPr>
          <w:rFonts w:ascii="Times New Roman" w:eastAsia="Times New Roman" w:hAnsi="Times New Roman" w:cs="Times New Roman"/>
          <w:snapToGrid w:val="0"/>
          <w:sz w:val="24"/>
          <w:szCs w:val="24"/>
        </w:rPr>
        <w:t xml:space="preserve"> this Attachment, which will be incorporated into this Contract upon acceptance by HHSC as if originally set forth within.</w:t>
      </w:r>
    </w:p>
    <w:p w14:paraId="004091CE" w14:textId="224F4EE7" w:rsidR="00646EF2" w:rsidRPr="00632E4C" w:rsidRDefault="005D0E37" w:rsidP="003C2376">
      <w:pPr>
        <w:numPr>
          <w:ilvl w:val="1"/>
          <w:numId w:val="18"/>
        </w:numPr>
        <w:suppressAutoHyphens/>
        <w:spacing w:before="160" w:after="0" w:line="240" w:lineRule="auto"/>
        <w:ind w:left="1080" w:hanging="612"/>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 xml:space="preserve">All services provided by </w:t>
      </w:r>
      <w:r w:rsidR="001C4F57">
        <w:rPr>
          <w:rFonts w:ascii="Times New Roman" w:eastAsia="Times New Roman" w:hAnsi="Times New Roman" w:cs="Times New Roman"/>
          <w:snapToGrid w:val="0"/>
          <w:sz w:val="24"/>
          <w:szCs w:val="24"/>
        </w:rPr>
        <w:t>Grantee</w:t>
      </w:r>
      <w:r w:rsidRPr="00632E4C">
        <w:rPr>
          <w:rFonts w:ascii="Times New Roman" w:eastAsia="Times New Roman" w:hAnsi="Times New Roman" w:cs="Times New Roman"/>
          <w:snapToGrid w:val="0"/>
          <w:sz w:val="24"/>
          <w:szCs w:val="24"/>
        </w:rPr>
        <w:t xml:space="preserve"> shall be provided at a quality level and in a manner consistent with industry standards, customs and practices, including accreditation and certification requirements under which </w:t>
      </w:r>
      <w:r w:rsidR="001C4F57">
        <w:rPr>
          <w:rFonts w:ascii="Times New Roman" w:eastAsia="Times New Roman" w:hAnsi="Times New Roman" w:cs="Times New Roman"/>
          <w:snapToGrid w:val="0"/>
          <w:sz w:val="24"/>
          <w:szCs w:val="24"/>
        </w:rPr>
        <w:t>Grantee</w:t>
      </w:r>
      <w:r w:rsidRPr="00632E4C">
        <w:rPr>
          <w:rFonts w:ascii="Times New Roman" w:eastAsia="Times New Roman" w:hAnsi="Times New Roman" w:cs="Times New Roman"/>
          <w:snapToGrid w:val="0"/>
          <w:sz w:val="24"/>
          <w:szCs w:val="24"/>
        </w:rPr>
        <w:t xml:space="preserve"> operates.  Medical Services shall meet the needs of the patients. In accordance with all </w:t>
      </w:r>
      <w:r w:rsidR="00287FC1">
        <w:rPr>
          <w:rFonts w:ascii="Times New Roman" w:eastAsia="Times New Roman" w:hAnsi="Times New Roman" w:cs="Times New Roman"/>
          <w:snapToGrid w:val="0"/>
          <w:sz w:val="24"/>
          <w:szCs w:val="24"/>
        </w:rPr>
        <w:t xml:space="preserve">State and </w:t>
      </w:r>
      <w:r w:rsidRPr="00632E4C">
        <w:rPr>
          <w:rFonts w:ascii="Times New Roman" w:eastAsia="Times New Roman" w:hAnsi="Times New Roman" w:cs="Times New Roman"/>
          <w:snapToGrid w:val="0"/>
          <w:sz w:val="24"/>
          <w:szCs w:val="24"/>
        </w:rPr>
        <w:t xml:space="preserve">federal rules and regulations, </w:t>
      </w:r>
      <w:r w:rsidR="001C4F57">
        <w:rPr>
          <w:rFonts w:ascii="Times New Roman" w:eastAsia="Times New Roman" w:hAnsi="Times New Roman" w:cs="Times New Roman"/>
          <w:snapToGrid w:val="0"/>
          <w:sz w:val="24"/>
          <w:szCs w:val="24"/>
        </w:rPr>
        <w:t>Grantee</w:t>
      </w:r>
      <w:r w:rsidRPr="00632E4C">
        <w:rPr>
          <w:rFonts w:ascii="Times New Roman" w:eastAsia="Times New Roman" w:hAnsi="Times New Roman" w:cs="Times New Roman"/>
          <w:snapToGrid w:val="0"/>
          <w:sz w:val="24"/>
          <w:szCs w:val="24"/>
        </w:rPr>
        <w:t>’s failure to provide required and necessary services shall be subject to sanctions and remedies as provided by law</w:t>
      </w:r>
      <w:r w:rsidR="00AA4F8A" w:rsidRPr="00632E4C">
        <w:rPr>
          <w:rFonts w:ascii="Times New Roman" w:eastAsia="Times New Roman" w:hAnsi="Times New Roman" w:cs="Times New Roman"/>
          <w:snapToGrid w:val="0"/>
          <w:sz w:val="24"/>
          <w:szCs w:val="24"/>
        </w:rPr>
        <w:t>.</w:t>
      </w:r>
    </w:p>
    <w:p w14:paraId="05D82805" w14:textId="77777777" w:rsidR="005D0E37" w:rsidRPr="00632E4C" w:rsidRDefault="005D0E37" w:rsidP="001B0E51">
      <w:pPr>
        <w:suppressAutoHyphens/>
        <w:spacing w:after="0" w:line="240" w:lineRule="auto"/>
        <w:jc w:val="both"/>
        <w:rPr>
          <w:rFonts w:ascii="Times New Roman" w:eastAsia="Times New Roman" w:hAnsi="Times New Roman" w:cs="Times New Roman"/>
          <w:snapToGrid w:val="0"/>
          <w:sz w:val="24"/>
          <w:szCs w:val="24"/>
        </w:rPr>
      </w:pPr>
    </w:p>
    <w:p w14:paraId="2B18F8A7" w14:textId="77777777" w:rsidR="00AB31FC" w:rsidRPr="00632E4C" w:rsidRDefault="000967AB" w:rsidP="003C2376">
      <w:pPr>
        <w:pStyle w:val="ListParagraph"/>
        <w:numPr>
          <w:ilvl w:val="0"/>
          <w:numId w:val="18"/>
        </w:numPr>
        <w:spacing w:before="120" w:after="80" w:line="240" w:lineRule="auto"/>
        <w:ind w:left="450" w:hanging="450"/>
        <w:contextualSpacing w:val="0"/>
        <w:jc w:val="both"/>
        <w:rPr>
          <w:rFonts w:ascii="Times New Roman" w:eastAsia="Times New Roman" w:hAnsi="Times New Roman" w:cs="Times New Roman"/>
          <w:b/>
          <w:snapToGrid w:val="0"/>
          <w:sz w:val="24"/>
          <w:szCs w:val="24"/>
        </w:rPr>
      </w:pPr>
      <w:r w:rsidRPr="00632E4C">
        <w:rPr>
          <w:rFonts w:ascii="Times New Roman" w:eastAsia="Times New Roman" w:hAnsi="Times New Roman" w:cs="Times New Roman"/>
          <w:b/>
          <w:bCs/>
          <w:snapToGrid w:val="0"/>
          <w:sz w:val="24"/>
          <w:szCs w:val="24"/>
        </w:rPr>
        <w:t>HHSC’s Responsibilities</w:t>
      </w:r>
    </w:p>
    <w:p w14:paraId="525A751F" w14:textId="77777777" w:rsidR="00646EF2" w:rsidRPr="00632E4C" w:rsidRDefault="00056D2C" w:rsidP="003C2376">
      <w:pPr>
        <w:numPr>
          <w:ilvl w:val="1"/>
          <w:numId w:val="18"/>
        </w:numPr>
        <w:suppressAutoHyphens/>
        <w:spacing w:after="0" w:line="240" w:lineRule="auto"/>
        <w:ind w:left="1080" w:hanging="612"/>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HHSC will coordinate a centralized admissions process to effectively manage the capacity needs of the State Hospital</w:t>
      </w:r>
      <w:r w:rsidR="000B6BEC" w:rsidRPr="00632E4C">
        <w:rPr>
          <w:rFonts w:ascii="Times New Roman" w:eastAsia="Times New Roman" w:hAnsi="Times New Roman" w:cs="Times New Roman"/>
          <w:snapToGrid w:val="0"/>
          <w:sz w:val="24"/>
          <w:szCs w:val="24"/>
        </w:rPr>
        <w:t>s</w:t>
      </w:r>
      <w:r w:rsidRPr="00632E4C">
        <w:rPr>
          <w:rFonts w:ascii="Times New Roman" w:eastAsia="Times New Roman" w:hAnsi="Times New Roman" w:cs="Times New Roman"/>
          <w:snapToGrid w:val="0"/>
          <w:sz w:val="24"/>
          <w:szCs w:val="24"/>
        </w:rPr>
        <w:t xml:space="preserve"> and the successful respondent through the </w:t>
      </w:r>
      <w:r w:rsidR="000B6BEC" w:rsidRPr="00632E4C">
        <w:rPr>
          <w:rFonts w:ascii="Times New Roman" w:eastAsia="Times New Roman" w:hAnsi="Times New Roman" w:cs="Times New Roman"/>
          <w:snapToGrid w:val="0"/>
          <w:sz w:val="24"/>
          <w:szCs w:val="24"/>
        </w:rPr>
        <w:t xml:space="preserve">Texas </w:t>
      </w:r>
      <w:r w:rsidRPr="00632E4C">
        <w:rPr>
          <w:rFonts w:ascii="Times New Roman" w:eastAsia="Times New Roman" w:hAnsi="Times New Roman" w:cs="Times New Roman"/>
          <w:snapToGrid w:val="0"/>
          <w:sz w:val="24"/>
          <w:szCs w:val="24"/>
        </w:rPr>
        <w:t>State Hospital</w:t>
      </w:r>
      <w:r w:rsidR="000B6BEC" w:rsidRPr="00632E4C">
        <w:rPr>
          <w:rFonts w:ascii="Times New Roman" w:eastAsia="Times New Roman" w:hAnsi="Times New Roman" w:cs="Times New Roman"/>
          <w:snapToGrid w:val="0"/>
          <w:sz w:val="24"/>
          <w:szCs w:val="24"/>
        </w:rPr>
        <w:t>s</w:t>
      </w:r>
      <w:r w:rsidRPr="00632E4C">
        <w:rPr>
          <w:rFonts w:ascii="Times New Roman" w:eastAsia="Times New Roman" w:hAnsi="Times New Roman" w:cs="Times New Roman"/>
          <w:snapToGrid w:val="0"/>
          <w:sz w:val="24"/>
          <w:szCs w:val="24"/>
        </w:rPr>
        <w:t xml:space="preserve"> Admissions Management Team.</w:t>
      </w:r>
    </w:p>
    <w:p w14:paraId="3A3508E4" w14:textId="5792BAE0" w:rsidR="00646EF2" w:rsidRPr="00632E4C" w:rsidRDefault="00056D2C" w:rsidP="003C2376">
      <w:pPr>
        <w:numPr>
          <w:ilvl w:val="1"/>
          <w:numId w:val="18"/>
        </w:numPr>
        <w:suppressAutoHyphens/>
        <w:spacing w:before="160" w:after="0" w:line="240" w:lineRule="auto"/>
        <w:ind w:left="1080" w:hanging="612"/>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 xml:space="preserve">HHSC will provide </w:t>
      </w:r>
      <w:r w:rsidR="001C4F57">
        <w:rPr>
          <w:rFonts w:ascii="Times New Roman" w:eastAsia="Times New Roman" w:hAnsi="Times New Roman" w:cs="Times New Roman"/>
          <w:snapToGrid w:val="0"/>
          <w:sz w:val="24"/>
          <w:szCs w:val="24"/>
        </w:rPr>
        <w:t>Grantee</w:t>
      </w:r>
      <w:r w:rsidRPr="00632E4C">
        <w:rPr>
          <w:rFonts w:ascii="Times New Roman" w:eastAsia="Times New Roman" w:hAnsi="Times New Roman" w:cs="Times New Roman"/>
          <w:snapToGrid w:val="0"/>
          <w:sz w:val="24"/>
          <w:szCs w:val="24"/>
        </w:rPr>
        <w:t xml:space="preserve"> with information about individuals who have been court-ordered into the State Hospital</w:t>
      </w:r>
      <w:r w:rsidR="000B6BEC" w:rsidRPr="00632E4C">
        <w:rPr>
          <w:rFonts w:ascii="Times New Roman" w:eastAsia="Times New Roman" w:hAnsi="Times New Roman" w:cs="Times New Roman"/>
          <w:snapToGrid w:val="0"/>
          <w:sz w:val="24"/>
          <w:szCs w:val="24"/>
        </w:rPr>
        <w:t>s</w:t>
      </w:r>
      <w:r w:rsidRPr="00632E4C">
        <w:rPr>
          <w:rFonts w:ascii="Times New Roman" w:eastAsia="Times New Roman" w:hAnsi="Times New Roman" w:cs="Times New Roman"/>
          <w:snapToGrid w:val="0"/>
          <w:sz w:val="24"/>
          <w:szCs w:val="24"/>
        </w:rPr>
        <w:t xml:space="preserve"> through the </w:t>
      </w:r>
      <w:r w:rsidR="000B6BEC" w:rsidRPr="00632E4C">
        <w:rPr>
          <w:rFonts w:ascii="Times New Roman" w:eastAsia="Times New Roman" w:hAnsi="Times New Roman" w:cs="Times New Roman"/>
          <w:snapToGrid w:val="0"/>
          <w:sz w:val="24"/>
          <w:szCs w:val="24"/>
        </w:rPr>
        <w:t xml:space="preserve">Texas </w:t>
      </w:r>
      <w:r w:rsidRPr="00632E4C">
        <w:rPr>
          <w:rFonts w:ascii="Times New Roman" w:eastAsia="Times New Roman" w:hAnsi="Times New Roman" w:cs="Times New Roman"/>
          <w:snapToGrid w:val="0"/>
          <w:sz w:val="24"/>
          <w:szCs w:val="24"/>
        </w:rPr>
        <w:t>State Hospital</w:t>
      </w:r>
      <w:r w:rsidR="000B6BEC" w:rsidRPr="00632E4C">
        <w:rPr>
          <w:rFonts w:ascii="Times New Roman" w:eastAsia="Times New Roman" w:hAnsi="Times New Roman" w:cs="Times New Roman"/>
          <w:snapToGrid w:val="0"/>
          <w:sz w:val="24"/>
          <w:szCs w:val="24"/>
        </w:rPr>
        <w:t>s</w:t>
      </w:r>
      <w:r w:rsidRPr="00632E4C">
        <w:rPr>
          <w:rFonts w:ascii="Times New Roman" w:eastAsia="Times New Roman" w:hAnsi="Times New Roman" w:cs="Times New Roman"/>
          <w:snapToGrid w:val="0"/>
          <w:sz w:val="24"/>
          <w:szCs w:val="24"/>
        </w:rPr>
        <w:t xml:space="preserve"> Admissions Management Team.</w:t>
      </w:r>
    </w:p>
    <w:p w14:paraId="4A7F6C9E" w14:textId="77777777" w:rsidR="00646EF2" w:rsidRPr="00632E4C" w:rsidRDefault="00056D2C" w:rsidP="003C2376">
      <w:pPr>
        <w:numPr>
          <w:ilvl w:val="1"/>
          <w:numId w:val="18"/>
        </w:numPr>
        <w:suppressAutoHyphens/>
        <w:spacing w:before="160" w:after="0" w:line="240" w:lineRule="auto"/>
        <w:ind w:left="1080" w:hanging="612"/>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 xml:space="preserve">HHSC will review and approve any requests for expedited admissions of individuals on the </w:t>
      </w:r>
      <w:r w:rsidR="000B6BEC" w:rsidRPr="00632E4C">
        <w:rPr>
          <w:rFonts w:ascii="Times New Roman" w:eastAsia="Times New Roman" w:hAnsi="Times New Roman" w:cs="Times New Roman"/>
          <w:snapToGrid w:val="0"/>
          <w:sz w:val="24"/>
          <w:szCs w:val="24"/>
        </w:rPr>
        <w:t xml:space="preserve">Texas </w:t>
      </w:r>
      <w:r w:rsidRPr="00632E4C">
        <w:rPr>
          <w:rFonts w:ascii="Times New Roman" w:eastAsia="Times New Roman" w:hAnsi="Times New Roman" w:cs="Times New Roman"/>
          <w:snapToGrid w:val="0"/>
          <w:sz w:val="24"/>
          <w:szCs w:val="24"/>
        </w:rPr>
        <w:t>State Hospital</w:t>
      </w:r>
      <w:r w:rsidR="000B6BEC" w:rsidRPr="00632E4C">
        <w:rPr>
          <w:rFonts w:ascii="Times New Roman" w:eastAsia="Times New Roman" w:hAnsi="Times New Roman" w:cs="Times New Roman"/>
          <w:snapToGrid w:val="0"/>
          <w:sz w:val="24"/>
          <w:szCs w:val="24"/>
        </w:rPr>
        <w:t>s</w:t>
      </w:r>
      <w:r w:rsidRPr="00632E4C">
        <w:rPr>
          <w:rFonts w:ascii="Times New Roman" w:eastAsia="Times New Roman" w:hAnsi="Times New Roman" w:cs="Times New Roman"/>
          <w:snapToGrid w:val="0"/>
          <w:sz w:val="24"/>
          <w:szCs w:val="24"/>
        </w:rPr>
        <w:t xml:space="preserve"> </w:t>
      </w:r>
      <w:r w:rsidR="000B6BEC" w:rsidRPr="00632E4C">
        <w:rPr>
          <w:rFonts w:ascii="Times New Roman" w:eastAsia="Times New Roman" w:hAnsi="Times New Roman" w:cs="Times New Roman"/>
          <w:snapToGrid w:val="0"/>
          <w:sz w:val="24"/>
          <w:szCs w:val="24"/>
        </w:rPr>
        <w:t>Non-Maximum Security C</w:t>
      </w:r>
      <w:r w:rsidRPr="00632E4C">
        <w:rPr>
          <w:rFonts w:ascii="Times New Roman" w:eastAsia="Times New Roman" w:hAnsi="Times New Roman" w:cs="Times New Roman"/>
          <w:snapToGrid w:val="0"/>
          <w:sz w:val="24"/>
          <w:szCs w:val="24"/>
        </w:rPr>
        <w:t xml:space="preserve">learinghouse </w:t>
      </w:r>
      <w:r w:rsidR="000B6BEC" w:rsidRPr="00632E4C">
        <w:rPr>
          <w:rFonts w:ascii="Times New Roman" w:eastAsia="Times New Roman" w:hAnsi="Times New Roman" w:cs="Times New Roman"/>
          <w:snapToGrid w:val="0"/>
          <w:sz w:val="24"/>
          <w:szCs w:val="24"/>
        </w:rPr>
        <w:t>W</w:t>
      </w:r>
      <w:r w:rsidRPr="00632E4C">
        <w:rPr>
          <w:rFonts w:ascii="Times New Roman" w:eastAsia="Times New Roman" w:hAnsi="Times New Roman" w:cs="Times New Roman"/>
          <w:snapToGrid w:val="0"/>
          <w:sz w:val="24"/>
          <w:szCs w:val="24"/>
        </w:rPr>
        <w:t>aitlist through the</w:t>
      </w:r>
      <w:r w:rsidR="000B6BEC" w:rsidRPr="00632E4C">
        <w:rPr>
          <w:rFonts w:ascii="Times New Roman" w:eastAsia="Times New Roman" w:hAnsi="Times New Roman" w:cs="Times New Roman"/>
          <w:snapToGrid w:val="0"/>
          <w:sz w:val="24"/>
          <w:szCs w:val="24"/>
        </w:rPr>
        <w:t xml:space="preserve"> Texas</w:t>
      </w:r>
      <w:r w:rsidRPr="00632E4C">
        <w:rPr>
          <w:rFonts w:ascii="Times New Roman" w:eastAsia="Times New Roman" w:hAnsi="Times New Roman" w:cs="Times New Roman"/>
          <w:snapToGrid w:val="0"/>
          <w:sz w:val="24"/>
          <w:szCs w:val="24"/>
        </w:rPr>
        <w:t xml:space="preserve"> State Hospital</w:t>
      </w:r>
      <w:r w:rsidR="000B6BEC" w:rsidRPr="00632E4C">
        <w:rPr>
          <w:rFonts w:ascii="Times New Roman" w:eastAsia="Times New Roman" w:hAnsi="Times New Roman" w:cs="Times New Roman"/>
          <w:snapToGrid w:val="0"/>
          <w:sz w:val="24"/>
          <w:szCs w:val="24"/>
        </w:rPr>
        <w:t>s</w:t>
      </w:r>
      <w:r w:rsidRPr="00632E4C">
        <w:rPr>
          <w:rFonts w:ascii="Times New Roman" w:eastAsia="Times New Roman" w:hAnsi="Times New Roman" w:cs="Times New Roman"/>
          <w:snapToGrid w:val="0"/>
          <w:sz w:val="24"/>
          <w:szCs w:val="24"/>
        </w:rPr>
        <w:t xml:space="preserve"> Associate Commissioner or an authorized designee.</w:t>
      </w:r>
    </w:p>
    <w:p w14:paraId="13032F08" w14:textId="3317FDBD" w:rsidR="00646EF2" w:rsidRPr="00632E4C" w:rsidRDefault="00056D2C" w:rsidP="003C2376">
      <w:pPr>
        <w:numPr>
          <w:ilvl w:val="1"/>
          <w:numId w:val="18"/>
        </w:numPr>
        <w:suppressAutoHyphens/>
        <w:spacing w:before="160" w:after="0" w:line="240" w:lineRule="auto"/>
        <w:ind w:left="1080" w:hanging="612"/>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 xml:space="preserve">HHSC will provide oversight and coordination for the transfer of patients </w:t>
      </w:r>
      <w:r w:rsidR="00B17976" w:rsidRPr="00632E4C">
        <w:rPr>
          <w:rFonts w:ascii="Times New Roman" w:eastAsia="Times New Roman" w:hAnsi="Times New Roman" w:cs="Times New Roman"/>
          <w:snapToGrid w:val="0"/>
          <w:sz w:val="24"/>
          <w:szCs w:val="24"/>
        </w:rPr>
        <w:t xml:space="preserve">of </w:t>
      </w:r>
      <w:r w:rsidR="001C4F57">
        <w:rPr>
          <w:rFonts w:ascii="Times New Roman" w:eastAsia="Times New Roman" w:hAnsi="Times New Roman" w:cs="Times New Roman"/>
          <w:snapToGrid w:val="0"/>
          <w:sz w:val="24"/>
          <w:szCs w:val="24"/>
        </w:rPr>
        <w:t>Grantee</w:t>
      </w:r>
      <w:r w:rsidRPr="00632E4C">
        <w:rPr>
          <w:rFonts w:ascii="Times New Roman" w:eastAsia="Times New Roman" w:hAnsi="Times New Roman" w:cs="Times New Roman"/>
          <w:snapToGrid w:val="0"/>
          <w:sz w:val="24"/>
          <w:szCs w:val="24"/>
        </w:rPr>
        <w:t xml:space="preserve"> to another </w:t>
      </w:r>
      <w:r w:rsidR="00792CBE">
        <w:rPr>
          <w:rFonts w:ascii="Times New Roman" w:eastAsia="Times New Roman" w:hAnsi="Times New Roman" w:cs="Times New Roman"/>
          <w:snapToGrid w:val="0"/>
          <w:sz w:val="24"/>
          <w:szCs w:val="24"/>
        </w:rPr>
        <w:t>Texas S</w:t>
      </w:r>
      <w:r w:rsidRPr="00632E4C">
        <w:rPr>
          <w:rFonts w:ascii="Times New Roman" w:eastAsia="Times New Roman" w:hAnsi="Times New Roman" w:cs="Times New Roman"/>
          <w:snapToGrid w:val="0"/>
          <w:sz w:val="24"/>
          <w:szCs w:val="24"/>
        </w:rPr>
        <w:t xml:space="preserve">tate </w:t>
      </w:r>
      <w:r w:rsidR="00792CBE">
        <w:rPr>
          <w:rFonts w:ascii="Times New Roman" w:eastAsia="Times New Roman" w:hAnsi="Times New Roman" w:cs="Times New Roman"/>
          <w:snapToGrid w:val="0"/>
          <w:sz w:val="24"/>
          <w:szCs w:val="24"/>
        </w:rPr>
        <w:t>H</w:t>
      </w:r>
      <w:r w:rsidRPr="00632E4C">
        <w:rPr>
          <w:rFonts w:ascii="Times New Roman" w:eastAsia="Times New Roman" w:hAnsi="Times New Roman" w:cs="Times New Roman"/>
          <w:snapToGrid w:val="0"/>
          <w:sz w:val="24"/>
          <w:szCs w:val="24"/>
        </w:rPr>
        <w:t xml:space="preserve">ospital who are in need of extended mental health treatment </w:t>
      </w:r>
      <w:r w:rsidRPr="00632E4C">
        <w:rPr>
          <w:rFonts w:ascii="Times New Roman" w:eastAsia="Times New Roman" w:hAnsi="Times New Roman" w:cs="Times New Roman"/>
          <w:snapToGrid w:val="0"/>
          <w:sz w:val="24"/>
          <w:szCs w:val="24"/>
        </w:rPr>
        <w:lastRenderedPageBreak/>
        <w:t xml:space="preserve">under Texas </w:t>
      </w:r>
      <w:r w:rsidR="00D77965" w:rsidRPr="00632E4C">
        <w:rPr>
          <w:rFonts w:ascii="Times New Roman" w:eastAsia="Times New Roman" w:hAnsi="Times New Roman" w:cs="Times New Roman"/>
          <w:bCs/>
          <w:snapToGrid w:val="0"/>
          <w:sz w:val="24"/>
          <w:szCs w:val="24"/>
        </w:rPr>
        <w:t>CCP,</w:t>
      </w:r>
      <w:r w:rsidRPr="00632E4C">
        <w:rPr>
          <w:rFonts w:ascii="Times New Roman" w:eastAsia="Times New Roman" w:hAnsi="Times New Roman" w:cs="Times New Roman"/>
          <w:snapToGrid w:val="0"/>
          <w:sz w:val="24"/>
          <w:szCs w:val="24"/>
        </w:rPr>
        <w:t xml:space="preserve"> Article 46B.102</w:t>
      </w:r>
      <w:r w:rsidR="00D70D56" w:rsidRPr="00632E4C">
        <w:rPr>
          <w:rFonts w:ascii="Times New Roman" w:eastAsia="Times New Roman" w:hAnsi="Times New Roman" w:cs="Times New Roman"/>
          <w:snapToGrid w:val="0"/>
          <w:sz w:val="24"/>
          <w:szCs w:val="24"/>
        </w:rPr>
        <w:t>,</w:t>
      </w:r>
      <w:r w:rsidRPr="00632E4C">
        <w:rPr>
          <w:rFonts w:ascii="Times New Roman" w:eastAsia="Times New Roman" w:hAnsi="Times New Roman" w:cs="Times New Roman"/>
          <w:snapToGrid w:val="0"/>
          <w:sz w:val="24"/>
          <w:szCs w:val="24"/>
        </w:rPr>
        <w:t xml:space="preserve"> through the State Hospital System management or an authorized designee(s).</w:t>
      </w:r>
    </w:p>
    <w:p w14:paraId="68387A6B" w14:textId="77777777" w:rsidR="00D56435" w:rsidRPr="00632E4C" w:rsidRDefault="00D56435" w:rsidP="001B0E51">
      <w:pPr>
        <w:suppressAutoHyphens/>
        <w:spacing w:after="0" w:line="240" w:lineRule="auto"/>
        <w:jc w:val="both"/>
        <w:rPr>
          <w:rFonts w:ascii="Times New Roman" w:eastAsia="Times New Roman" w:hAnsi="Times New Roman" w:cs="Times New Roman"/>
          <w:snapToGrid w:val="0"/>
          <w:sz w:val="24"/>
          <w:szCs w:val="24"/>
        </w:rPr>
      </w:pPr>
    </w:p>
    <w:p w14:paraId="73C35D38" w14:textId="77777777" w:rsidR="00AB31FC" w:rsidRPr="00632E4C" w:rsidRDefault="005916B5" w:rsidP="003C2376">
      <w:pPr>
        <w:pStyle w:val="ListParagraph"/>
        <w:numPr>
          <w:ilvl w:val="0"/>
          <w:numId w:val="18"/>
        </w:numPr>
        <w:spacing w:before="120" w:after="80" w:line="240" w:lineRule="auto"/>
        <w:ind w:left="450" w:hanging="450"/>
        <w:contextualSpacing w:val="0"/>
        <w:jc w:val="both"/>
        <w:rPr>
          <w:rFonts w:ascii="Times New Roman" w:eastAsia="Times New Roman" w:hAnsi="Times New Roman" w:cs="Times New Roman"/>
          <w:b/>
          <w:snapToGrid w:val="0"/>
          <w:sz w:val="24"/>
          <w:szCs w:val="24"/>
        </w:rPr>
      </w:pPr>
      <w:r w:rsidRPr="00632E4C">
        <w:rPr>
          <w:rFonts w:ascii="Times New Roman" w:eastAsia="Times New Roman" w:hAnsi="Times New Roman" w:cs="Times New Roman"/>
          <w:b/>
          <w:bCs/>
          <w:snapToGrid w:val="0"/>
          <w:sz w:val="24"/>
          <w:szCs w:val="24"/>
        </w:rPr>
        <w:t xml:space="preserve">Monitoring by HHSC </w:t>
      </w:r>
    </w:p>
    <w:p w14:paraId="34FFA419" w14:textId="3A6E17BF" w:rsidR="00646EF2" w:rsidRPr="00632E4C" w:rsidRDefault="00D56435" w:rsidP="003C2376">
      <w:pPr>
        <w:numPr>
          <w:ilvl w:val="1"/>
          <w:numId w:val="18"/>
        </w:numPr>
        <w:suppressAutoHyphens/>
        <w:spacing w:after="0" w:line="240" w:lineRule="auto"/>
        <w:ind w:left="1080" w:hanging="612"/>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 xml:space="preserve">HHSC will monitor the </w:t>
      </w:r>
      <w:r w:rsidR="001C4F57">
        <w:rPr>
          <w:rFonts w:ascii="Times New Roman" w:eastAsia="Times New Roman" w:hAnsi="Times New Roman" w:cs="Times New Roman"/>
          <w:snapToGrid w:val="0"/>
          <w:sz w:val="24"/>
          <w:szCs w:val="24"/>
        </w:rPr>
        <w:t>Grantee</w:t>
      </w:r>
      <w:r w:rsidRPr="00632E4C">
        <w:rPr>
          <w:rFonts w:ascii="Times New Roman" w:eastAsia="Times New Roman" w:hAnsi="Times New Roman" w:cs="Times New Roman"/>
          <w:snapToGrid w:val="0"/>
          <w:sz w:val="24"/>
          <w:szCs w:val="24"/>
        </w:rPr>
        <w:t xml:space="preserve">’s performance of the requirements in and compliance with the Contract’s terms and conditions.  </w:t>
      </w:r>
    </w:p>
    <w:p w14:paraId="4FEE1963" w14:textId="2F3E888D" w:rsidR="00646EF2" w:rsidRPr="00632E4C" w:rsidRDefault="005916B5" w:rsidP="003C2376">
      <w:pPr>
        <w:numPr>
          <w:ilvl w:val="1"/>
          <w:numId w:val="18"/>
        </w:numPr>
        <w:suppressAutoHyphens/>
        <w:spacing w:before="160" w:after="0" w:line="240" w:lineRule="auto"/>
        <w:ind w:left="1080" w:hanging="612"/>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 xml:space="preserve">The </w:t>
      </w:r>
      <w:r w:rsidR="00175CA2">
        <w:rPr>
          <w:rFonts w:ascii="Times New Roman" w:eastAsia="Times New Roman" w:hAnsi="Times New Roman" w:cs="Times New Roman"/>
          <w:snapToGrid w:val="0"/>
          <w:sz w:val="24"/>
          <w:szCs w:val="24"/>
        </w:rPr>
        <w:t>G</w:t>
      </w:r>
      <w:r w:rsidR="001C4F57">
        <w:rPr>
          <w:rFonts w:ascii="Times New Roman" w:eastAsia="Times New Roman" w:hAnsi="Times New Roman" w:cs="Times New Roman"/>
          <w:snapToGrid w:val="0"/>
          <w:sz w:val="24"/>
          <w:szCs w:val="24"/>
        </w:rPr>
        <w:t>rantee</w:t>
      </w:r>
      <w:r w:rsidR="00130B3D" w:rsidRPr="00632E4C">
        <w:rPr>
          <w:rFonts w:ascii="Times New Roman" w:eastAsia="Times New Roman" w:hAnsi="Times New Roman" w:cs="Times New Roman"/>
          <w:snapToGrid w:val="0"/>
          <w:sz w:val="24"/>
          <w:szCs w:val="24"/>
        </w:rPr>
        <w:t xml:space="preserve"> </w:t>
      </w:r>
      <w:r w:rsidRPr="00632E4C">
        <w:rPr>
          <w:rFonts w:ascii="Times New Roman" w:eastAsia="Times New Roman" w:hAnsi="Times New Roman" w:cs="Times New Roman"/>
          <w:snapToGrid w:val="0"/>
          <w:sz w:val="24"/>
          <w:szCs w:val="24"/>
        </w:rPr>
        <w:t xml:space="preserve">must provide all services and deliverables under the Contract at an acceptable quality level and in a manner consistent with the Contract and </w:t>
      </w:r>
      <w:r w:rsidR="001C4F57">
        <w:rPr>
          <w:rFonts w:ascii="Times New Roman" w:eastAsia="Times New Roman" w:hAnsi="Times New Roman" w:cs="Times New Roman"/>
          <w:snapToGrid w:val="0"/>
          <w:sz w:val="24"/>
          <w:szCs w:val="24"/>
        </w:rPr>
        <w:t>Grantee</w:t>
      </w:r>
      <w:r w:rsidRPr="00632E4C">
        <w:rPr>
          <w:rFonts w:ascii="Times New Roman" w:eastAsia="Times New Roman" w:hAnsi="Times New Roman" w:cs="Times New Roman"/>
          <w:snapToGrid w:val="0"/>
          <w:sz w:val="24"/>
          <w:szCs w:val="24"/>
        </w:rPr>
        <w:t xml:space="preserve"> requirements.</w:t>
      </w:r>
    </w:p>
    <w:p w14:paraId="3B6529F6" w14:textId="16910D30" w:rsidR="00646EF2" w:rsidRPr="00632E4C" w:rsidRDefault="003320F8" w:rsidP="003C2376">
      <w:pPr>
        <w:numPr>
          <w:ilvl w:val="1"/>
          <w:numId w:val="18"/>
        </w:numPr>
        <w:suppressAutoHyphens/>
        <w:spacing w:before="160" w:after="0" w:line="240" w:lineRule="auto"/>
        <w:ind w:left="1080" w:hanging="612"/>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 xml:space="preserve">HHSC reserves the right to pursue additional remedies under the Contract if the </w:t>
      </w:r>
      <w:r w:rsidR="001C4F57">
        <w:rPr>
          <w:rFonts w:ascii="Times New Roman" w:eastAsia="Times New Roman" w:hAnsi="Times New Roman" w:cs="Times New Roman"/>
          <w:snapToGrid w:val="0"/>
          <w:sz w:val="24"/>
          <w:szCs w:val="24"/>
        </w:rPr>
        <w:t>Grantee</w:t>
      </w:r>
      <w:r w:rsidRPr="00632E4C">
        <w:rPr>
          <w:rFonts w:ascii="Times New Roman" w:eastAsia="Times New Roman" w:hAnsi="Times New Roman" w:cs="Times New Roman"/>
          <w:snapToGrid w:val="0"/>
          <w:sz w:val="24"/>
          <w:szCs w:val="24"/>
        </w:rPr>
        <w:t xml:space="preserve"> fails to meet its contractual responsibilities. Those remedies include, but are not limited to: </w:t>
      </w:r>
    </w:p>
    <w:p w14:paraId="7FE8B3C0" w14:textId="55B3996B" w:rsidR="00ED7B0F" w:rsidRPr="00632E4C" w:rsidRDefault="003320F8" w:rsidP="00EC6144">
      <w:pPr>
        <w:pStyle w:val="ListParagraph"/>
        <w:numPr>
          <w:ilvl w:val="2"/>
          <w:numId w:val="18"/>
        </w:numPr>
        <w:suppressAutoHyphens/>
        <w:spacing w:before="60" w:after="0" w:line="240" w:lineRule="auto"/>
        <w:ind w:left="144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 xml:space="preserve">Requiring the </w:t>
      </w:r>
      <w:r w:rsidR="001C4F57">
        <w:rPr>
          <w:rFonts w:ascii="Times New Roman" w:eastAsia="Times New Roman" w:hAnsi="Times New Roman" w:cs="Times New Roman"/>
          <w:snapToGrid w:val="0"/>
          <w:sz w:val="24"/>
          <w:szCs w:val="24"/>
        </w:rPr>
        <w:t>Grantee</w:t>
      </w:r>
      <w:r w:rsidRPr="00632E4C">
        <w:rPr>
          <w:rFonts w:ascii="Times New Roman" w:eastAsia="Times New Roman" w:hAnsi="Times New Roman" w:cs="Times New Roman"/>
          <w:snapToGrid w:val="0"/>
          <w:sz w:val="24"/>
          <w:szCs w:val="24"/>
        </w:rPr>
        <w:t xml:space="preserve"> to submit written corrective action plans; </w:t>
      </w:r>
    </w:p>
    <w:p w14:paraId="1FC40185" w14:textId="66117370" w:rsidR="00ED7B0F" w:rsidRPr="00632E4C" w:rsidRDefault="003320F8" w:rsidP="00EC6144">
      <w:pPr>
        <w:pStyle w:val="ListParagraph"/>
        <w:numPr>
          <w:ilvl w:val="2"/>
          <w:numId w:val="18"/>
        </w:numPr>
        <w:suppressAutoHyphens/>
        <w:spacing w:before="60" w:after="0" w:line="240" w:lineRule="auto"/>
        <w:ind w:left="144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 xml:space="preserve">Requiring additional reporting from the </w:t>
      </w:r>
      <w:r w:rsidR="001C4F57">
        <w:rPr>
          <w:rFonts w:ascii="Times New Roman" w:eastAsia="Times New Roman" w:hAnsi="Times New Roman" w:cs="Times New Roman"/>
          <w:snapToGrid w:val="0"/>
          <w:sz w:val="24"/>
          <w:szCs w:val="24"/>
        </w:rPr>
        <w:t>Grantee</w:t>
      </w:r>
      <w:r w:rsidRPr="00632E4C">
        <w:rPr>
          <w:rFonts w:ascii="Times New Roman" w:eastAsia="Times New Roman" w:hAnsi="Times New Roman" w:cs="Times New Roman"/>
          <w:snapToGrid w:val="0"/>
          <w:sz w:val="24"/>
          <w:szCs w:val="24"/>
        </w:rPr>
        <w:t xml:space="preserve">; </w:t>
      </w:r>
    </w:p>
    <w:p w14:paraId="339D4DD3" w14:textId="46867A29" w:rsidR="00ED7B0F" w:rsidRPr="00632E4C" w:rsidRDefault="003320F8" w:rsidP="00EC6144">
      <w:pPr>
        <w:pStyle w:val="ListParagraph"/>
        <w:numPr>
          <w:ilvl w:val="2"/>
          <w:numId w:val="18"/>
        </w:numPr>
        <w:suppressAutoHyphens/>
        <w:spacing w:before="60" w:after="0" w:line="240" w:lineRule="auto"/>
        <w:ind w:left="144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 xml:space="preserve">Withholding/offsetting payments due to the </w:t>
      </w:r>
      <w:r w:rsidR="001C4F57">
        <w:rPr>
          <w:rFonts w:ascii="Times New Roman" w:eastAsia="Times New Roman" w:hAnsi="Times New Roman" w:cs="Times New Roman"/>
          <w:snapToGrid w:val="0"/>
          <w:sz w:val="24"/>
          <w:szCs w:val="24"/>
        </w:rPr>
        <w:t>Grantee</w:t>
      </w:r>
      <w:r w:rsidRPr="00632E4C">
        <w:rPr>
          <w:rFonts w:ascii="Times New Roman" w:eastAsia="Times New Roman" w:hAnsi="Times New Roman" w:cs="Times New Roman"/>
          <w:snapToGrid w:val="0"/>
          <w:sz w:val="24"/>
          <w:szCs w:val="24"/>
        </w:rPr>
        <w:t xml:space="preserve">; and </w:t>
      </w:r>
    </w:p>
    <w:p w14:paraId="6D37FD4B" w14:textId="4D59E1F2" w:rsidR="00ED7B0F" w:rsidRPr="00632E4C" w:rsidRDefault="003320F8" w:rsidP="00EC6144">
      <w:pPr>
        <w:pStyle w:val="ListParagraph"/>
        <w:numPr>
          <w:ilvl w:val="2"/>
          <w:numId w:val="18"/>
        </w:numPr>
        <w:suppressAutoHyphens/>
        <w:spacing w:before="60" w:after="0" w:line="240" w:lineRule="auto"/>
        <w:ind w:left="1440"/>
        <w:contextualSpacing w:val="0"/>
        <w:jc w:val="both"/>
        <w:rPr>
          <w:rFonts w:ascii="Times New Roman" w:eastAsia="Times New Roman" w:hAnsi="Times New Roman" w:cs="Times New Roman"/>
          <w:snapToGrid w:val="0"/>
          <w:sz w:val="24"/>
          <w:szCs w:val="24"/>
        </w:rPr>
      </w:pPr>
      <w:r w:rsidRPr="00632E4C">
        <w:rPr>
          <w:rFonts w:ascii="Times New Roman" w:eastAsia="Times New Roman" w:hAnsi="Times New Roman" w:cs="Times New Roman"/>
          <w:snapToGrid w:val="0"/>
          <w:sz w:val="24"/>
          <w:szCs w:val="24"/>
        </w:rPr>
        <w:t>Terminating or suspending the Contract.</w:t>
      </w:r>
    </w:p>
    <w:p w14:paraId="5BB10B2A" w14:textId="77777777" w:rsidR="00D56435" w:rsidRPr="00632E4C" w:rsidRDefault="00D56435" w:rsidP="00632E4C">
      <w:pPr>
        <w:suppressAutoHyphens/>
        <w:spacing w:after="0" w:line="240" w:lineRule="auto"/>
        <w:ind w:left="720"/>
        <w:jc w:val="both"/>
        <w:rPr>
          <w:rFonts w:ascii="Times New Roman" w:eastAsia="Times New Roman" w:hAnsi="Times New Roman" w:cs="Times New Roman"/>
          <w:snapToGrid w:val="0"/>
          <w:sz w:val="24"/>
          <w:szCs w:val="24"/>
        </w:rPr>
      </w:pPr>
    </w:p>
    <w:p w14:paraId="00FAE26F" w14:textId="77777777" w:rsidR="000967AB" w:rsidRPr="00632E4C" w:rsidRDefault="000967AB" w:rsidP="001B0E51">
      <w:pPr>
        <w:suppressAutoHyphens/>
        <w:spacing w:after="0" w:line="240" w:lineRule="auto"/>
        <w:jc w:val="both"/>
        <w:rPr>
          <w:rFonts w:ascii="Times New Roman" w:eastAsia="Times New Roman" w:hAnsi="Times New Roman" w:cs="Times New Roman"/>
          <w:snapToGrid w:val="0"/>
          <w:sz w:val="24"/>
          <w:szCs w:val="24"/>
        </w:rPr>
      </w:pPr>
    </w:p>
    <w:sectPr w:rsidR="000967AB" w:rsidRPr="00632E4C" w:rsidSect="0032205C">
      <w:headerReference w:type="default" r:id="rId28"/>
      <w:footerReference w:type="default" r:id="rId29"/>
      <w:pgSz w:w="12240" w:h="15840" w:code="1"/>
      <w:pgMar w:top="1440" w:right="1440" w:bottom="1152" w:left="1440" w:header="432" w:footer="10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0BFF7" w14:textId="77777777" w:rsidR="00254656" w:rsidRDefault="00254656" w:rsidP="002C4081">
      <w:pPr>
        <w:spacing w:after="0" w:line="240" w:lineRule="auto"/>
      </w:pPr>
      <w:r>
        <w:separator/>
      </w:r>
    </w:p>
  </w:endnote>
  <w:endnote w:type="continuationSeparator" w:id="0">
    <w:p w14:paraId="2D5FAF2E" w14:textId="77777777" w:rsidR="00254656" w:rsidRDefault="00254656" w:rsidP="002C4081">
      <w:pPr>
        <w:spacing w:after="0" w:line="240" w:lineRule="auto"/>
      </w:pPr>
      <w:r>
        <w:continuationSeparator/>
      </w:r>
    </w:p>
  </w:endnote>
  <w:endnote w:type="continuationNotice" w:id="1">
    <w:p w14:paraId="33A78D7A" w14:textId="77777777" w:rsidR="00254656" w:rsidRDefault="002546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815E3" w14:textId="34678EE5" w:rsidR="00491AD1" w:rsidRPr="00247B92" w:rsidRDefault="00491AD1" w:rsidP="001B0E51">
    <w:pPr>
      <w:pStyle w:val="Footer"/>
      <w:tabs>
        <w:tab w:val="clear" w:pos="4320"/>
        <w:tab w:val="clear" w:pos="8640"/>
        <w:tab w:val="right" w:pos="9360"/>
      </w:tabs>
      <w:spacing w:before="240"/>
      <w:ind w:right="576"/>
      <w:rPr>
        <w:sz w:val="20"/>
      </w:rPr>
    </w:pPr>
    <w:bookmarkStart w:id="3" w:name="_Hlk77606989"/>
    <w:r w:rsidRPr="00247B92">
      <w:rPr>
        <w:sz w:val="20"/>
      </w:rPr>
      <w:t>HHSC Contract No.</w:t>
    </w:r>
    <w:r w:rsidRPr="00247B92">
      <w:rPr>
        <w:sz w:val="20"/>
      </w:rPr>
      <w:tab/>
      <w:t xml:space="preserve">Page </w:t>
    </w:r>
    <w:r w:rsidRPr="00247B92">
      <w:rPr>
        <w:sz w:val="20"/>
      </w:rPr>
      <w:fldChar w:fldCharType="begin"/>
    </w:r>
    <w:r w:rsidRPr="00247B92">
      <w:rPr>
        <w:sz w:val="20"/>
      </w:rPr>
      <w:instrText xml:space="preserve"> PAGE  \* Arabic  \* MERGEFORMAT </w:instrText>
    </w:r>
    <w:r w:rsidRPr="00247B92">
      <w:rPr>
        <w:sz w:val="20"/>
      </w:rPr>
      <w:fldChar w:fldCharType="separate"/>
    </w:r>
    <w:r w:rsidRPr="00247B92">
      <w:rPr>
        <w:sz w:val="20"/>
      </w:rPr>
      <w:t>2</w:t>
    </w:r>
    <w:r w:rsidRPr="00247B92">
      <w:rPr>
        <w:sz w:val="20"/>
      </w:rPr>
      <w:fldChar w:fldCharType="end"/>
    </w:r>
    <w:r w:rsidRPr="00247B92">
      <w:rPr>
        <w:sz w:val="20"/>
      </w:rPr>
      <w:t xml:space="preserve"> of </w:t>
    </w:r>
    <w:r w:rsidRPr="00247B92">
      <w:rPr>
        <w:sz w:val="20"/>
      </w:rPr>
      <w:fldChar w:fldCharType="begin"/>
    </w:r>
    <w:r w:rsidRPr="00247B92">
      <w:rPr>
        <w:sz w:val="20"/>
      </w:rPr>
      <w:instrText xml:space="preserve"> NUMPAGES  \* Arabic  \* MERGEFORMAT </w:instrText>
    </w:r>
    <w:r w:rsidRPr="00247B92">
      <w:rPr>
        <w:sz w:val="20"/>
      </w:rPr>
      <w:fldChar w:fldCharType="separate"/>
    </w:r>
    <w:r w:rsidRPr="00247B92">
      <w:rPr>
        <w:sz w:val="20"/>
      </w:rPr>
      <w:t>7</w:t>
    </w:r>
    <w:r w:rsidRPr="00247B92">
      <w:rPr>
        <w:sz w:val="20"/>
      </w:rPr>
      <w:fldChar w:fldCharType="end"/>
    </w:r>
  </w:p>
  <w:bookmarkEnd w:id="3"/>
  <w:p w14:paraId="0B38C5DA" w14:textId="77777777" w:rsidR="00491AD1" w:rsidRDefault="00491AD1" w:rsidP="001B0E51">
    <w:pPr>
      <w:pStyle w:val="Footer"/>
      <w:tabs>
        <w:tab w:val="clear" w:pos="4320"/>
        <w:tab w:val="clear" w:pos="8640"/>
        <w:tab w:val="right" w:pos="9360"/>
      </w:tabs>
      <w:ind w:right="57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D4EC0" w14:textId="77777777" w:rsidR="00254656" w:rsidRDefault="00254656" w:rsidP="002C4081">
      <w:pPr>
        <w:spacing w:after="0" w:line="240" w:lineRule="auto"/>
      </w:pPr>
      <w:r>
        <w:separator/>
      </w:r>
    </w:p>
  </w:footnote>
  <w:footnote w:type="continuationSeparator" w:id="0">
    <w:p w14:paraId="3169A216" w14:textId="77777777" w:rsidR="00254656" w:rsidRDefault="00254656" w:rsidP="002C4081">
      <w:pPr>
        <w:spacing w:after="0" w:line="240" w:lineRule="auto"/>
      </w:pPr>
      <w:r>
        <w:continuationSeparator/>
      </w:r>
    </w:p>
  </w:footnote>
  <w:footnote w:type="continuationNotice" w:id="1">
    <w:p w14:paraId="7A23F64B" w14:textId="77777777" w:rsidR="00254656" w:rsidRDefault="0025465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44819" w14:textId="5F6F4813" w:rsidR="0032205C" w:rsidRPr="00E60A53" w:rsidRDefault="004C4B20" w:rsidP="004C4B20">
    <w:pPr>
      <w:pStyle w:val="Header"/>
      <w:rPr>
        <w:rFonts w:ascii="Times New Roman" w:hAnsi="Times New Roman" w:cs="Times New Roman"/>
      </w:rPr>
    </w:pPr>
    <w:r w:rsidRPr="00E60A53">
      <w:rPr>
        <w:rFonts w:ascii="Times New Roman" w:hAnsi="Times New Roman" w:cs="Times New Roman"/>
      </w:rPr>
      <w:t>HHS0014211 Request for Applications</w:t>
    </w:r>
  </w:p>
  <w:p w14:paraId="29CE181D" w14:textId="18052ABB" w:rsidR="004C4B20" w:rsidRPr="00E60A53" w:rsidRDefault="004C4B20" w:rsidP="00E60A53">
    <w:pPr>
      <w:pStyle w:val="Header"/>
      <w:rPr>
        <w:rFonts w:ascii="Times New Roman" w:hAnsi="Times New Roman" w:cs="Times New Roman"/>
      </w:rPr>
    </w:pPr>
    <w:r w:rsidRPr="00E60A53">
      <w:rPr>
        <w:rFonts w:ascii="Times New Roman" w:hAnsi="Times New Roman" w:cs="Times New Roman"/>
      </w:rPr>
      <w:t>Exhibit M</w:t>
    </w:r>
  </w:p>
  <w:p w14:paraId="7BFD28E0" w14:textId="0EAE7304" w:rsidR="0032205C" w:rsidRPr="0032205C" w:rsidRDefault="0032205C" w:rsidP="003220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B782911E"/>
    <w:lvl w:ilvl="0">
      <w:start w:val="1"/>
      <w:numFmt w:val="decimal"/>
      <w:pStyle w:val="ListNumber"/>
      <w:lvlText w:val="%1."/>
      <w:lvlJc w:val="left"/>
      <w:pPr>
        <w:tabs>
          <w:tab w:val="num" w:pos="360"/>
        </w:tabs>
        <w:ind w:left="360" w:hanging="360"/>
      </w:pPr>
      <w:rPr>
        <w:b/>
      </w:rPr>
    </w:lvl>
  </w:abstractNum>
  <w:abstractNum w:abstractNumId="1" w15:restartNumberingAfterBreak="0">
    <w:nsid w:val="00000001"/>
    <w:multiLevelType w:val="multilevel"/>
    <w:tmpl w:val="7032BF1A"/>
    <w:name w:val="ParaNumbers1"/>
    <w:lvl w:ilvl="0">
      <w:start w:val="1"/>
      <w:numFmt w:val="decimal"/>
      <w:pStyle w:val="Level1"/>
      <w:lvlText w:val="%1."/>
      <w:lvlJc w:val="left"/>
      <w:rPr>
        <w:rFonts w:cs="Times New Roman"/>
      </w:rPr>
    </w:lvl>
    <w:lvl w:ilvl="1">
      <w:start w:val="1"/>
      <w:numFmt w:val="upperLetter"/>
      <w:lvlText w:val="%2."/>
      <w:lvlJc w:val="left"/>
      <w:rPr>
        <w:rFonts w:cs="Times New Roman"/>
      </w:rPr>
    </w:lvl>
    <w:lvl w:ilvl="2">
      <w:start w:val="1"/>
      <w:numFmt w:val="lowerRoman"/>
      <w:lvlText w:val="(%3)"/>
      <w:lvlJc w:val="left"/>
      <w:rPr>
        <w:rFonts w:cs="Times New Roman"/>
      </w:rPr>
    </w:lvl>
    <w:lvl w:ilvl="3">
      <w:start w:val="1"/>
      <w:numFmt w:val="lowerLetter"/>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2CC788D"/>
    <w:multiLevelType w:val="multilevel"/>
    <w:tmpl w:val="6260589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450" w:hanging="360"/>
      </w:pPr>
      <w:rPr>
        <w:rFonts w:hint="default"/>
      </w:rPr>
    </w:lvl>
    <w:lvl w:ilvl="5">
      <w:start w:val="2"/>
      <w:numFmt w:val="lowerLetter"/>
      <w:lvlText w:val="%6)"/>
      <w:lvlJc w:val="left"/>
      <w:pPr>
        <w:ind w:left="3420" w:hanging="360"/>
      </w:pPr>
      <w:rPr>
        <w:rFonts w:hint="default"/>
      </w:rPr>
    </w:lvl>
    <w:lvl w:ilvl="6">
      <w:start w:val="1"/>
      <w:numFmt w:val="decimal"/>
      <w:lvlText w:val="%7."/>
      <w:lvlJc w:val="left"/>
      <w:pPr>
        <w:ind w:left="2520" w:hanging="360"/>
      </w:pPr>
      <w:rPr>
        <w:rFonts w:hint="default"/>
      </w:rPr>
    </w:lvl>
    <w:lvl w:ilvl="7">
      <w:start w:val="1"/>
      <w:numFmt w:val="decimal"/>
      <w:lvlText w:val="%8."/>
      <w:lvlJc w:val="left"/>
      <w:pPr>
        <w:ind w:left="2880" w:hanging="360"/>
      </w:pPr>
    </w:lvl>
    <w:lvl w:ilvl="8">
      <w:start w:val="1"/>
      <w:numFmt w:val="lowerRoman"/>
      <w:lvlText w:val="%9."/>
      <w:lvlJc w:val="left"/>
      <w:pPr>
        <w:ind w:left="3240" w:hanging="360"/>
      </w:pPr>
      <w:rPr>
        <w:rFonts w:hint="default"/>
      </w:rPr>
    </w:lvl>
  </w:abstractNum>
  <w:abstractNum w:abstractNumId="3" w15:restartNumberingAfterBreak="0">
    <w:nsid w:val="09401507"/>
    <w:multiLevelType w:val="multilevel"/>
    <w:tmpl w:val="C6A2ADD8"/>
    <w:lvl w:ilvl="0">
      <w:start w:val="4"/>
      <w:numFmt w:val="upperRoman"/>
      <w:lvlText w:val="%1."/>
      <w:lvlJc w:val="right"/>
      <w:pPr>
        <w:ind w:left="360" w:hanging="360"/>
      </w:pPr>
      <w:rPr>
        <w:rFonts w:hint="default"/>
        <w:b/>
        <w:bCs/>
        <w:sz w:val="24"/>
        <w:szCs w:val="24"/>
      </w:rPr>
    </w:lvl>
    <w:lvl w:ilvl="1">
      <w:start w:val="5"/>
      <w:numFmt w:val="upperLetter"/>
      <w:lvlText w:val="%2."/>
      <w:lvlJc w:val="left"/>
      <w:pPr>
        <w:ind w:left="720" w:hanging="360"/>
      </w:pPr>
      <w:rPr>
        <w:rFonts w:hint="default"/>
        <w:b w:val="0"/>
        <w:bCs/>
      </w:rPr>
    </w:lvl>
    <w:lvl w:ilvl="2">
      <w:start w:val="6"/>
      <w:numFmt w:val="upperLetter"/>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595001"/>
    <w:multiLevelType w:val="hybridMultilevel"/>
    <w:tmpl w:val="16F2C0B2"/>
    <w:lvl w:ilvl="0" w:tplc="09462C20">
      <w:start w:val="1"/>
      <w:numFmt w:val="upperRoman"/>
      <w:pStyle w:val="ContractH1"/>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B113B0D"/>
    <w:multiLevelType w:val="hybridMultilevel"/>
    <w:tmpl w:val="5ED44B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D15520"/>
    <w:multiLevelType w:val="multilevel"/>
    <w:tmpl w:val="FB162F72"/>
    <w:lvl w:ilvl="0">
      <w:start w:val="5"/>
      <w:numFmt w:val="upperRoman"/>
      <w:lvlText w:val="%1."/>
      <w:lvlJc w:val="right"/>
      <w:pPr>
        <w:ind w:left="360" w:hanging="360"/>
      </w:pPr>
      <w:rPr>
        <w:rFonts w:hint="default"/>
        <w:b/>
        <w:bCs/>
        <w:sz w:val="24"/>
        <w:szCs w:val="24"/>
      </w:rPr>
    </w:lvl>
    <w:lvl w:ilvl="1">
      <w:start w:val="1"/>
      <w:numFmt w:val="upperLetter"/>
      <w:lvlText w:val="%2."/>
      <w:lvlJc w:val="left"/>
      <w:pPr>
        <w:ind w:left="720" w:hanging="360"/>
      </w:pPr>
      <w:rPr>
        <w:rFonts w:hint="default"/>
        <w:b w:val="0"/>
        <w:bCs/>
      </w:rPr>
    </w:lvl>
    <w:lvl w:ilvl="2">
      <w:start w:val="1"/>
      <w:numFmt w:val="decimal"/>
      <w:lvlText w:val="%3."/>
      <w:lvlJc w:val="left"/>
      <w:pPr>
        <w:ind w:left="1080" w:hanging="360"/>
      </w:pPr>
      <w:rPr>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0B3049"/>
    <w:multiLevelType w:val="hybridMultilevel"/>
    <w:tmpl w:val="A8E605A6"/>
    <w:lvl w:ilvl="0" w:tplc="263E754A">
      <w:start w:val="1"/>
      <w:numFmt w:val="upperRoman"/>
      <w:lvlText w:val="%1."/>
      <w:lvlJc w:val="left"/>
      <w:pPr>
        <w:ind w:left="820" w:hanging="514"/>
        <w:jc w:val="right"/>
      </w:pPr>
      <w:rPr>
        <w:rFonts w:ascii="Times New Roman" w:eastAsia="Times New Roman" w:hAnsi="Times New Roman" w:cs="Times New Roman" w:hint="default"/>
        <w:b/>
        <w:bCs/>
        <w:w w:val="99"/>
        <w:sz w:val="24"/>
        <w:szCs w:val="24"/>
        <w:lang w:val="en-US" w:eastAsia="en-US" w:bidi="ar-SA"/>
      </w:rPr>
    </w:lvl>
    <w:lvl w:ilvl="1" w:tplc="04090015">
      <w:start w:val="1"/>
      <w:numFmt w:val="upperLetter"/>
      <w:lvlText w:val="%2."/>
      <w:lvlJc w:val="left"/>
      <w:pPr>
        <w:ind w:left="1180" w:hanging="360"/>
      </w:pPr>
    </w:lvl>
    <w:lvl w:ilvl="2" w:tplc="04090017">
      <w:start w:val="1"/>
      <w:numFmt w:val="lowerLetter"/>
      <w:lvlText w:val="%3)"/>
      <w:lvlJc w:val="left"/>
      <w:pPr>
        <w:ind w:left="1540" w:hanging="360"/>
      </w:pPr>
    </w:lvl>
    <w:lvl w:ilvl="3" w:tplc="4D065BF0">
      <w:start w:val="1"/>
      <w:numFmt w:val="lowerLetter"/>
      <w:lvlText w:val="%4."/>
      <w:lvlJc w:val="left"/>
      <w:pPr>
        <w:ind w:left="1900" w:hanging="360"/>
      </w:pPr>
      <w:rPr>
        <w:rFonts w:ascii="Times New Roman" w:eastAsia="Times New Roman" w:hAnsi="Times New Roman" w:cs="Times New Roman" w:hint="default"/>
        <w:spacing w:val="-1"/>
        <w:w w:val="100"/>
        <w:sz w:val="24"/>
        <w:szCs w:val="24"/>
        <w:lang w:val="en-US" w:eastAsia="en-US" w:bidi="ar-SA"/>
      </w:rPr>
    </w:lvl>
    <w:lvl w:ilvl="4" w:tplc="04090011">
      <w:start w:val="1"/>
      <w:numFmt w:val="decimal"/>
      <w:lvlText w:val="%5)"/>
      <w:lvlJc w:val="left"/>
      <w:pPr>
        <w:ind w:left="3045" w:hanging="360"/>
      </w:pPr>
    </w:lvl>
    <w:lvl w:ilvl="5" w:tplc="A9F215E6">
      <w:numFmt w:val="bullet"/>
      <w:lvlText w:val="•"/>
      <w:lvlJc w:val="left"/>
      <w:pPr>
        <w:ind w:left="4191" w:hanging="360"/>
      </w:pPr>
      <w:rPr>
        <w:rFonts w:hint="default"/>
        <w:lang w:val="en-US" w:eastAsia="en-US" w:bidi="ar-SA"/>
      </w:rPr>
    </w:lvl>
    <w:lvl w:ilvl="6" w:tplc="76BEBAB0">
      <w:numFmt w:val="bullet"/>
      <w:lvlText w:val="•"/>
      <w:lvlJc w:val="left"/>
      <w:pPr>
        <w:ind w:left="5337" w:hanging="360"/>
      </w:pPr>
      <w:rPr>
        <w:rFonts w:hint="default"/>
        <w:lang w:val="en-US" w:eastAsia="en-US" w:bidi="ar-SA"/>
      </w:rPr>
    </w:lvl>
    <w:lvl w:ilvl="7" w:tplc="7ECAAD64">
      <w:numFmt w:val="bullet"/>
      <w:lvlText w:val="•"/>
      <w:lvlJc w:val="left"/>
      <w:pPr>
        <w:ind w:left="6482" w:hanging="360"/>
      </w:pPr>
      <w:rPr>
        <w:rFonts w:hint="default"/>
        <w:lang w:val="en-US" w:eastAsia="en-US" w:bidi="ar-SA"/>
      </w:rPr>
    </w:lvl>
    <w:lvl w:ilvl="8" w:tplc="6076FEB4">
      <w:numFmt w:val="bullet"/>
      <w:lvlText w:val="•"/>
      <w:lvlJc w:val="left"/>
      <w:pPr>
        <w:ind w:left="7628" w:hanging="360"/>
      </w:pPr>
      <w:rPr>
        <w:rFonts w:hint="default"/>
        <w:lang w:val="en-US" w:eastAsia="en-US" w:bidi="ar-SA"/>
      </w:rPr>
    </w:lvl>
  </w:abstractNum>
  <w:abstractNum w:abstractNumId="8" w15:restartNumberingAfterBreak="0">
    <w:nsid w:val="2D5D7498"/>
    <w:multiLevelType w:val="hybridMultilevel"/>
    <w:tmpl w:val="726C1FF6"/>
    <w:lvl w:ilvl="0" w:tplc="04090017">
      <w:start w:val="1"/>
      <w:numFmt w:val="lowerLetter"/>
      <w:lvlText w:val="%1)"/>
      <w:lvlJc w:val="left"/>
      <w:pPr>
        <w:ind w:left="3420" w:hanging="360"/>
      </w:p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9" w15:restartNumberingAfterBreak="0">
    <w:nsid w:val="2F42267F"/>
    <w:multiLevelType w:val="multilevel"/>
    <w:tmpl w:val="02DAC0F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450" w:hanging="360"/>
      </w:pPr>
    </w:lvl>
    <w:lvl w:ilvl="5">
      <w:start w:val="1"/>
      <w:numFmt w:val="lowerLetter"/>
      <w:lvlText w:val="%6)"/>
      <w:lvlJc w:val="left"/>
      <w:pPr>
        <w:ind w:left="180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6162DB7"/>
    <w:multiLevelType w:val="hybridMultilevel"/>
    <w:tmpl w:val="16E8316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1" w15:restartNumberingAfterBreak="0">
    <w:nsid w:val="368E118F"/>
    <w:multiLevelType w:val="hybridMultilevel"/>
    <w:tmpl w:val="E5B4EC4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BD51B7F"/>
    <w:multiLevelType w:val="multilevel"/>
    <w:tmpl w:val="44F4B5F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450" w:hanging="360"/>
      </w:pPr>
    </w:lvl>
    <w:lvl w:ilvl="5">
      <w:start w:val="1"/>
      <w:numFmt w:val="lowerLetter"/>
      <w:lvlText w:val="%6)"/>
      <w:lvlJc w:val="left"/>
      <w:pPr>
        <w:ind w:left="3420" w:hanging="360"/>
      </w:pPr>
    </w:lvl>
    <w:lvl w:ilvl="6">
      <w:start w:val="1"/>
      <w:numFmt w:val="decimal"/>
      <w:lvlText w:val="%7."/>
      <w:lvlJc w:val="left"/>
      <w:pPr>
        <w:ind w:left="2520" w:hanging="360"/>
      </w:pPr>
    </w:lvl>
    <w:lvl w:ilvl="7">
      <w:start w:val="1"/>
      <w:numFmt w:val="lowerRoman"/>
      <w:lvlText w:val="%8."/>
      <w:lvlJc w:val="right"/>
      <w:pPr>
        <w:ind w:left="2880" w:hanging="360"/>
      </w:pPr>
    </w:lvl>
    <w:lvl w:ilvl="8">
      <w:start w:val="1"/>
      <w:numFmt w:val="lowerRoman"/>
      <w:lvlText w:val="%9."/>
      <w:lvlJc w:val="left"/>
      <w:pPr>
        <w:ind w:left="3240" w:hanging="360"/>
      </w:pPr>
    </w:lvl>
  </w:abstractNum>
  <w:abstractNum w:abstractNumId="13" w15:restartNumberingAfterBreak="0">
    <w:nsid w:val="677E2D1F"/>
    <w:multiLevelType w:val="multilevel"/>
    <w:tmpl w:val="155A69F6"/>
    <w:lvl w:ilvl="0">
      <w:start w:val="5"/>
      <w:numFmt w:val="none"/>
      <w:lvlText w:val="ARTICLE XII"/>
      <w:lvlJc w:val="center"/>
      <w:pPr>
        <w:tabs>
          <w:tab w:val="num" w:pos="1080"/>
        </w:tabs>
        <w:ind w:left="-1080" w:firstLine="1080"/>
      </w:pPr>
      <w:rPr>
        <w:rFonts w:ascii="CG Times" w:hAnsi="CG Times" w:hint="default"/>
        <w:b/>
        <w:i w:val="0"/>
        <w:sz w:val="24"/>
        <w:u w:val="none"/>
      </w:rPr>
    </w:lvl>
    <w:lvl w:ilvl="1">
      <w:start w:val="1"/>
      <w:numFmt w:val="none"/>
      <w:isLgl/>
      <w:lvlText w:val="12.05"/>
      <w:lvlJc w:val="left"/>
      <w:pPr>
        <w:tabs>
          <w:tab w:val="num" w:pos="0"/>
        </w:tabs>
        <w:ind w:left="-1080" w:firstLine="720"/>
      </w:pPr>
      <w:rPr>
        <w:rFonts w:ascii="CG Times" w:hAnsi="CG Times" w:hint="default"/>
        <w:b w:val="0"/>
        <w:i w:val="0"/>
        <w:sz w:val="24"/>
        <w:u w:val="none"/>
      </w:rPr>
    </w:lvl>
    <w:lvl w:ilvl="2">
      <w:start w:val="1"/>
      <w:numFmt w:val="lowerLetter"/>
      <w:lvlText w:val="(%3)"/>
      <w:lvlJc w:val="left"/>
      <w:pPr>
        <w:tabs>
          <w:tab w:val="num" w:pos="-360"/>
        </w:tabs>
        <w:ind w:left="-1080" w:firstLine="0"/>
      </w:pPr>
      <w:rPr>
        <w:rFonts w:hint="default"/>
      </w:rPr>
    </w:lvl>
    <w:lvl w:ilvl="3">
      <w:start w:val="1"/>
      <w:numFmt w:val="lowerRoman"/>
      <w:lvlText w:val="(%4)"/>
      <w:lvlJc w:val="right"/>
      <w:pPr>
        <w:tabs>
          <w:tab w:val="num" w:pos="-216"/>
        </w:tabs>
        <w:ind w:left="-216" w:hanging="144"/>
      </w:pPr>
      <w:rPr>
        <w:rFonts w:hint="default"/>
      </w:rPr>
    </w:lvl>
    <w:lvl w:ilvl="4">
      <w:start w:val="1"/>
      <w:numFmt w:val="decimal"/>
      <w:lvlText w:val="%5)"/>
      <w:lvlJc w:val="left"/>
      <w:pPr>
        <w:tabs>
          <w:tab w:val="num" w:pos="-72"/>
        </w:tabs>
        <w:ind w:left="-72" w:hanging="432"/>
      </w:pPr>
      <w:rPr>
        <w:rFonts w:hint="default"/>
      </w:rPr>
    </w:lvl>
    <w:lvl w:ilvl="5">
      <w:start w:val="1"/>
      <w:numFmt w:val="lowerLetter"/>
      <w:lvlText w:val="%6)"/>
      <w:lvlJc w:val="left"/>
      <w:pPr>
        <w:tabs>
          <w:tab w:val="num" w:pos="72"/>
        </w:tabs>
        <w:ind w:left="72" w:hanging="432"/>
      </w:pPr>
      <w:rPr>
        <w:rFonts w:hint="default"/>
      </w:rPr>
    </w:lvl>
    <w:lvl w:ilvl="6">
      <w:start w:val="1"/>
      <w:numFmt w:val="lowerRoman"/>
      <w:lvlText w:val="%7)"/>
      <w:lvlJc w:val="right"/>
      <w:pPr>
        <w:tabs>
          <w:tab w:val="num" w:pos="216"/>
        </w:tabs>
        <w:ind w:left="216" w:hanging="288"/>
      </w:pPr>
      <w:rPr>
        <w:rFonts w:hint="default"/>
      </w:rPr>
    </w:lvl>
    <w:lvl w:ilvl="7">
      <w:start w:val="1"/>
      <w:numFmt w:val="lowerLetter"/>
      <w:pStyle w:val="Heading81"/>
      <w:lvlText w:val="%8."/>
      <w:lvlJc w:val="left"/>
      <w:pPr>
        <w:tabs>
          <w:tab w:val="num" w:pos="360"/>
        </w:tabs>
        <w:ind w:left="360" w:hanging="432"/>
      </w:pPr>
      <w:rPr>
        <w:rFonts w:hint="default"/>
      </w:rPr>
    </w:lvl>
    <w:lvl w:ilvl="8">
      <w:start w:val="1"/>
      <w:numFmt w:val="lowerRoman"/>
      <w:pStyle w:val="Heading91"/>
      <w:lvlText w:val="%9."/>
      <w:lvlJc w:val="right"/>
      <w:pPr>
        <w:tabs>
          <w:tab w:val="num" w:pos="504"/>
        </w:tabs>
        <w:ind w:left="504" w:hanging="144"/>
      </w:pPr>
      <w:rPr>
        <w:rFonts w:hint="default"/>
      </w:rPr>
    </w:lvl>
  </w:abstractNum>
  <w:abstractNum w:abstractNumId="14" w15:restartNumberingAfterBreak="0">
    <w:nsid w:val="67AC0C04"/>
    <w:multiLevelType w:val="hybridMultilevel"/>
    <w:tmpl w:val="AEE4D410"/>
    <w:lvl w:ilvl="0" w:tplc="0832E756">
      <w:start w:val="1"/>
      <w:numFmt w:val="upperRoman"/>
      <w:pStyle w:val="Heading11"/>
      <w:lvlText w:val="%1."/>
      <w:lvlJc w:val="left"/>
      <w:pPr>
        <w:ind w:left="504"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1E1DB9"/>
    <w:multiLevelType w:val="hybridMultilevel"/>
    <w:tmpl w:val="DC288C7E"/>
    <w:lvl w:ilvl="0" w:tplc="04090013">
      <w:start w:val="1"/>
      <w:numFmt w:val="upp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CB196F"/>
    <w:multiLevelType w:val="multilevel"/>
    <w:tmpl w:val="9A9020B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450" w:hanging="360"/>
      </w:pPr>
    </w:lvl>
    <w:lvl w:ilvl="5">
      <w:start w:val="1"/>
      <w:numFmt w:val="decimal"/>
      <w:lvlText w:val="%6."/>
      <w:lvlJc w:val="left"/>
      <w:pPr>
        <w:ind w:left="180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C6F32DA"/>
    <w:multiLevelType w:val="hybridMultilevel"/>
    <w:tmpl w:val="0B9CBA1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73333EB6"/>
    <w:multiLevelType w:val="multilevel"/>
    <w:tmpl w:val="F3C09A66"/>
    <w:lvl w:ilvl="0">
      <w:start w:val="2"/>
      <w:numFmt w:val="upperRoman"/>
      <w:lvlText w:val="%1."/>
      <w:lvlJc w:val="right"/>
      <w:pPr>
        <w:ind w:left="360" w:hanging="360"/>
      </w:pPr>
      <w:rPr>
        <w:rFonts w:hint="default"/>
        <w:b/>
        <w:bCs/>
        <w:sz w:val="24"/>
        <w:szCs w:val="24"/>
      </w:rPr>
    </w:lvl>
    <w:lvl w:ilvl="1">
      <w:start w:val="1"/>
      <w:numFmt w:val="upperLetter"/>
      <w:lvlText w:val="%2."/>
      <w:lvlJc w:val="left"/>
      <w:pPr>
        <w:ind w:left="720" w:hanging="360"/>
      </w:pPr>
      <w:rPr>
        <w:b w:val="0"/>
        <w:bCs/>
      </w:rPr>
    </w:lvl>
    <w:lvl w:ilvl="2">
      <w:start w:val="1"/>
      <w:numFmt w:val="decimal"/>
      <w:lvlText w:val="%3."/>
      <w:lvlJc w:val="left"/>
      <w:pPr>
        <w:ind w:left="1080" w:hanging="360"/>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65A39EF"/>
    <w:multiLevelType w:val="hybridMultilevel"/>
    <w:tmpl w:val="3E5E2EB6"/>
    <w:lvl w:ilvl="0" w:tplc="5ECE5DDC">
      <w:start w:val="1"/>
      <w:numFmt w:val="lowerLetter"/>
      <w:lvlText w:val="%1)"/>
      <w:lvlJc w:val="left"/>
      <w:pPr>
        <w:ind w:left="2160" w:hanging="720"/>
      </w:pPr>
      <w:rPr>
        <w:rFonts w:hint="default"/>
        <w:b w:val="0"/>
        <w:bCs/>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0" w15:restartNumberingAfterBreak="0">
    <w:nsid w:val="7D0154AD"/>
    <w:multiLevelType w:val="multilevel"/>
    <w:tmpl w:val="665C376A"/>
    <w:lvl w:ilvl="0">
      <w:start w:val="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3."/>
      <w:lvlJc w:val="left"/>
      <w:pPr>
        <w:ind w:left="1080" w:hanging="360"/>
      </w:p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667392994">
    <w:abstractNumId w:val="1"/>
    <w:lvlOverride w:ilvl="0">
      <w:lvl w:ilvl="0">
        <w:start w:val="1"/>
        <w:numFmt w:val="decimal"/>
        <w:pStyle w:val="Level1"/>
        <w:lvlText w:val="%1."/>
        <w:lvlJc w:val="left"/>
        <w:pPr>
          <w:tabs>
            <w:tab w:val="num" w:pos="720"/>
          </w:tabs>
        </w:pPr>
        <w:rPr>
          <w:rFonts w:cs="Times New Roman" w:hint="default"/>
          <w:b/>
          <w:i w:val="0"/>
        </w:rPr>
      </w:lvl>
    </w:lvlOverride>
    <w:lvlOverride w:ilvl="1">
      <w:lvl w:ilvl="1">
        <w:start w:val="1"/>
        <w:numFmt w:val="upperLetter"/>
        <w:lvlText w:val="%2."/>
        <w:lvlJc w:val="left"/>
        <w:pPr>
          <w:tabs>
            <w:tab w:val="num" w:pos="1440"/>
          </w:tabs>
          <w:ind w:left="720"/>
        </w:pPr>
        <w:rPr>
          <w:rFonts w:cs="Times New Roman" w:hint="default"/>
          <w:b/>
          <w:i w:val="0"/>
        </w:rPr>
      </w:lvl>
    </w:lvlOverride>
    <w:lvlOverride w:ilvl="2">
      <w:lvl w:ilvl="2">
        <w:start w:val="1"/>
        <w:numFmt w:val="lowerRoman"/>
        <w:lvlText w:val="%3."/>
        <w:lvlJc w:val="left"/>
        <w:pPr>
          <w:tabs>
            <w:tab w:val="num" w:pos="2160"/>
          </w:tabs>
          <w:ind w:left="1440"/>
        </w:pPr>
        <w:rPr>
          <w:rFonts w:cs="Times New Roman" w:hint="default"/>
          <w:b/>
          <w:i w:val="0"/>
        </w:rPr>
      </w:lvl>
    </w:lvlOverride>
    <w:lvlOverride w:ilvl="3">
      <w:lvl w:ilvl="3">
        <w:start w:val="1"/>
        <w:numFmt w:val="lowerLetter"/>
        <w:lvlText w:val="%4."/>
        <w:lvlJc w:val="left"/>
        <w:pPr>
          <w:tabs>
            <w:tab w:val="num" w:pos="2880"/>
          </w:tabs>
          <w:ind w:left="2160"/>
        </w:pPr>
        <w:rPr>
          <w:rFonts w:cs="Times New Roman" w:hint="default"/>
          <w:b/>
          <w:i w:val="0"/>
        </w:rPr>
      </w:lvl>
    </w:lvlOverride>
    <w:lvlOverride w:ilvl="4">
      <w:lvl w:ilvl="4">
        <w:start w:val="1"/>
        <w:numFmt w:val="lowerLetter"/>
        <w:lvlText w:val="(%5)"/>
        <w:lvlJc w:val="left"/>
        <w:pPr>
          <w:tabs>
            <w:tab w:val="num" w:pos="1800"/>
          </w:tabs>
          <w:ind w:left="1800" w:hanging="360"/>
        </w:pPr>
        <w:rPr>
          <w:rFonts w:cs="Times New Roman" w:hint="default"/>
        </w:rPr>
      </w:lvl>
    </w:lvlOverride>
    <w:lvlOverride w:ilvl="5">
      <w:lvl w:ilvl="5">
        <w:start w:val="1"/>
        <w:numFmt w:val="lowerRoman"/>
        <w:lvlText w:val="(%6)"/>
        <w:lvlJc w:val="left"/>
        <w:pPr>
          <w:tabs>
            <w:tab w:val="num" w:pos="2160"/>
          </w:tabs>
          <w:ind w:left="2160" w:hanging="360"/>
        </w:pPr>
        <w:rPr>
          <w:rFonts w:cs="Times New Roman" w:hint="default"/>
        </w:rPr>
      </w:lvl>
    </w:lvlOverride>
    <w:lvlOverride w:ilvl="6">
      <w:lvl w:ilvl="6">
        <w:start w:val="1"/>
        <w:numFmt w:val="decimal"/>
        <w:lvlText w:val="%7."/>
        <w:lvlJc w:val="left"/>
        <w:pPr>
          <w:tabs>
            <w:tab w:val="num" w:pos="2520"/>
          </w:tabs>
          <w:ind w:left="2520" w:hanging="360"/>
        </w:pPr>
        <w:rPr>
          <w:rFonts w:cs="Times New Roman" w:hint="default"/>
        </w:rPr>
      </w:lvl>
    </w:lvlOverride>
    <w:lvlOverride w:ilvl="7">
      <w:lvl w:ilvl="7">
        <w:start w:val="1"/>
        <w:numFmt w:val="lowerLetter"/>
        <w:lvlText w:val="%8."/>
        <w:lvlJc w:val="left"/>
        <w:pPr>
          <w:tabs>
            <w:tab w:val="num" w:pos="2880"/>
          </w:tabs>
          <w:ind w:left="2880" w:hanging="360"/>
        </w:pPr>
        <w:rPr>
          <w:rFonts w:cs="Times New Roman" w:hint="default"/>
        </w:rPr>
      </w:lvl>
    </w:lvlOverride>
    <w:lvlOverride w:ilvl="8">
      <w:lvl w:ilvl="8">
        <w:start w:val="1"/>
        <w:numFmt w:val="lowerRoman"/>
        <w:lvlText w:val="%9."/>
        <w:lvlJc w:val="left"/>
        <w:pPr>
          <w:tabs>
            <w:tab w:val="num" w:pos="3240"/>
          </w:tabs>
          <w:ind w:left="3240" w:hanging="360"/>
        </w:pPr>
        <w:rPr>
          <w:rFonts w:cs="Times New Roman" w:hint="default"/>
        </w:rPr>
      </w:lvl>
    </w:lvlOverride>
  </w:num>
  <w:num w:numId="2" w16cid:durableId="1832484163">
    <w:abstractNumId w:val="14"/>
  </w:num>
  <w:num w:numId="3" w16cid:durableId="19374037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86148014">
    <w:abstractNumId w:val="18"/>
  </w:num>
  <w:num w:numId="5" w16cid:durableId="74136887">
    <w:abstractNumId w:val="0"/>
  </w:num>
  <w:num w:numId="6" w16cid:durableId="776483159">
    <w:abstractNumId w:val="13"/>
  </w:num>
  <w:num w:numId="7" w16cid:durableId="364253210">
    <w:abstractNumId w:val="2"/>
  </w:num>
  <w:num w:numId="8" w16cid:durableId="83691651">
    <w:abstractNumId w:val="12"/>
  </w:num>
  <w:num w:numId="9" w16cid:durableId="24798182">
    <w:abstractNumId w:val="20"/>
  </w:num>
  <w:num w:numId="10" w16cid:durableId="1414663492">
    <w:abstractNumId w:val="19"/>
  </w:num>
  <w:num w:numId="11" w16cid:durableId="1608538267">
    <w:abstractNumId w:val="16"/>
  </w:num>
  <w:num w:numId="12" w16cid:durableId="445588157">
    <w:abstractNumId w:val="9"/>
  </w:num>
  <w:num w:numId="13" w16cid:durableId="233930012">
    <w:abstractNumId w:val="15"/>
  </w:num>
  <w:num w:numId="14" w16cid:durableId="332994367">
    <w:abstractNumId w:val="5"/>
  </w:num>
  <w:num w:numId="15" w16cid:durableId="901450861">
    <w:abstractNumId w:val="4"/>
  </w:num>
  <w:num w:numId="16" w16cid:durableId="1271862297">
    <w:abstractNumId w:val="8"/>
  </w:num>
  <w:num w:numId="17" w16cid:durableId="1649356679">
    <w:abstractNumId w:val="3"/>
  </w:num>
  <w:num w:numId="18" w16cid:durableId="1523737356">
    <w:abstractNumId w:val="6"/>
  </w:num>
  <w:num w:numId="19" w16cid:durableId="1470245170">
    <w:abstractNumId w:val="7"/>
  </w:num>
  <w:num w:numId="20" w16cid:durableId="628970796">
    <w:abstractNumId w:val="11"/>
  </w:num>
  <w:num w:numId="21" w16cid:durableId="486095069">
    <w:abstractNumId w:val="10"/>
  </w:num>
  <w:num w:numId="22" w16cid:durableId="251277337">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TS2MDS1MDC2NDM3NTJQ0lEKTi0uzszPAykwqQUApmX2nSwAAAA="/>
  </w:docVars>
  <w:rsids>
    <w:rsidRoot w:val="00B90D67"/>
    <w:rsid w:val="000005B0"/>
    <w:rsid w:val="00001768"/>
    <w:rsid w:val="0000204C"/>
    <w:rsid w:val="000049AB"/>
    <w:rsid w:val="000077B4"/>
    <w:rsid w:val="00007924"/>
    <w:rsid w:val="000114CF"/>
    <w:rsid w:val="0001157C"/>
    <w:rsid w:val="00013775"/>
    <w:rsid w:val="00016176"/>
    <w:rsid w:val="00017680"/>
    <w:rsid w:val="00026E4F"/>
    <w:rsid w:val="00026EB6"/>
    <w:rsid w:val="00027630"/>
    <w:rsid w:val="000306CB"/>
    <w:rsid w:val="00034A00"/>
    <w:rsid w:val="00036F06"/>
    <w:rsid w:val="000422EF"/>
    <w:rsid w:val="00056D2C"/>
    <w:rsid w:val="000660DD"/>
    <w:rsid w:val="00067A86"/>
    <w:rsid w:val="00076B37"/>
    <w:rsid w:val="00082C07"/>
    <w:rsid w:val="0008515B"/>
    <w:rsid w:val="00087E1C"/>
    <w:rsid w:val="000967AB"/>
    <w:rsid w:val="00096A4F"/>
    <w:rsid w:val="000A0BDB"/>
    <w:rsid w:val="000B19BF"/>
    <w:rsid w:val="000B6BEC"/>
    <w:rsid w:val="000C0D70"/>
    <w:rsid w:val="000C0FCE"/>
    <w:rsid w:val="000C64BB"/>
    <w:rsid w:val="000D284F"/>
    <w:rsid w:val="000E1585"/>
    <w:rsid w:val="000F4DD0"/>
    <w:rsid w:val="000F5541"/>
    <w:rsid w:val="000F70CF"/>
    <w:rsid w:val="000F78DB"/>
    <w:rsid w:val="00102886"/>
    <w:rsid w:val="00103981"/>
    <w:rsid w:val="00103AFF"/>
    <w:rsid w:val="00110497"/>
    <w:rsid w:val="00116E03"/>
    <w:rsid w:val="00130B3D"/>
    <w:rsid w:val="0013330B"/>
    <w:rsid w:val="00140C58"/>
    <w:rsid w:val="001452C2"/>
    <w:rsid w:val="0015051F"/>
    <w:rsid w:val="00150A15"/>
    <w:rsid w:val="001607C7"/>
    <w:rsid w:val="001623BD"/>
    <w:rsid w:val="00162C87"/>
    <w:rsid w:val="00164226"/>
    <w:rsid w:val="001674F6"/>
    <w:rsid w:val="00167C53"/>
    <w:rsid w:val="00171A4D"/>
    <w:rsid w:val="001748ED"/>
    <w:rsid w:val="00175CA2"/>
    <w:rsid w:val="00176E44"/>
    <w:rsid w:val="00181A94"/>
    <w:rsid w:val="00182249"/>
    <w:rsid w:val="00182489"/>
    <w:rsid w:val="001900D7"/>
    <w:rsid w:val="001A2F80"/>
    <w:rsid w:val="001A419A"/>
    <w:rsid w:val="001A6FE5"/>
    <w:rsid w:val="001A7048"/>
    <w:rsid w:val="001B0E51"/>
    <w:rsid w:val="001B3195"/>
    <w:rsid w:val="001B4E2B"/>
    <w:rsid w:val="001B7E96"/>
    <w:rsid w:val="001C0C2B"/>
    <w:rsid w:val="001C1216"/>
    <w:rsid w:val="001C26A1"/>
    <w:rsid w:val="001C4F57"/>
    <w:rsid w:val="001D31AD"/>
    <w:rsid w:val="001D47C1"/>
    <w:rsid w:val="001D67F2"/>
    <w:rsid w:val="001E2113"/>
    <w:rsid w:val="001E38A5"/>
    <w:rsid w:val="001F2CD9"/>
    <w:rsid w:val="001F601F"/>
    <w:rsid w:val="001F74D0"/>
    <w:rsid w:val="0020205A"/>
    <w:rsid w:val="002108C6"/>
    <w:rsid w:val="002132C6"/>
    <w:rsid w:val="00214170"/>
    <w:rsid w:val="00222DFC"/>
    <w:rsid w:val="00231479"/>
    <w:rsid w:val="00231889"/>
    <w:rsid w:val="00235E24"/>
    <w:rsid w:val="00241077"/>
    <w:rsid w:val="00243A34"/>
    <w:rsid w:val="002543F9"/>
    <w:rsid w:val="00254656"/>
    <w:rsid w:val="002575DD"/>
    <w:rsid w:val="00270519"/>
    <w:rsid w:val="002749D3"/>
    <w:rsid w:val="0027583D"/>
    <w:rsid w:val="002804BE"/>
    <w:rsid w:val="00282B60"/>
    <w:rsid w:val="00284C3C"/>
    <w:rsid w:val="002859F5"/>
    <w:rsid w:val="00286F2E"/>
    <w:rsid w:val="00287FC1"/>
    <w:rsid w:val="002A1804"/>
    <w:rsid w:val="002A2A94"/>
    <w:rsid w:val="002A7025"/>
    <w:rsid w:val="002B4808"/>
    <w:rsid w:val="002C088E"/>
    <w:rsid w:val="002C0C3D"/>
    <w:rsid w:val="002C2725"/>
    <w:rsid w:val="002C37D1"/>
    <w:rsid w:val="002C4081"/>
    <w:rsid w:val="002C4FCE"/>
    <w:rsid w:val="002C7474"/>
    <w:rsid w:val="002C7C65"/>
    <w:rsid w:val="002D6A80"/>
    <w:rsid w:val="002D6F98"/>
    <w:rsid w:val="002E0BB8"/>
    <w:rsid w:val="002E16C4"/>
    <w:rsid w:val="002E57E3"/>
    <w:rsid w:val="002E5875"/>
    <w:rsid w:val="002F0D71"/>
    <w:rsid w:val="00300BEC"/>
    <w:rsid w:val="00303D5C"/>
    <w:rsid w:val="00303EAE"/>
    <w:rsid w:val="00304494"/>
    <w:rsid w:val="00305DFB"/>
    <w:rsid w:val="003115E5"/>
    <w:rsid w:val="00311F27"/>
    <w:rsid w:val="0032116B"/>
    <w:rsid w:val="0032205C"/>
    <w:rsid w:val="00322C01"/>
    <w:rsid w:val="003248F9"/>
    <w:rsid w:val="003320F8"/>
    <w:rsid w:val="0033533F"/>
    <w:rsid w:val="0034163C"/>
    <w:rsid w:val="00342449"/>
    <w:rsid w:val="0034437D"/>
    <w:rsid w:val="00363119"/>
    <w:rsid w:val="0036598D"/>
    <w:rsid w:val="003752FC"/>
    <w:rsid w:val="00375978"/>
    <w:rsid w:val="00384AEC"/>
    <w:rsid w:val="00384DB1"/>
    <w:rsid w:val="003938C8"/>
    <w:rsid w:val="003A439B"/>
    <w:rsid w:val="003B20E0"/>
    <w:rsid w:val="003B731A"/>
    <w:rsid w:val="003C04C1"/>
    <w:rsid w:val="003C0B77"/>
    <w:rsid w:val="003C2376"/>
    <w:rsid w:val="003C2DE8"/>
    <w:rsid w:val="003C3D59"/>
    <w:rsid w:val="003D39D3"/>
    <w:rsid w:val="003F060E"/>
    <w:rsid w:val="003F0C1B"/>
    <w:rsid w:val="00401D0F"/>
    <w:rsid w:val="00403674"/>
    <w:rsid w:val="00405581"/>
    <w:rsid w:val="00405934"/>
    <w:rsid w:val="004078B5"/>
    <w:rsid w:val="00410BD7"/>
    <w:rsid w:val="004158F3"/>
    <w:rsid w:val="00426773"/>
    <w:rsid w:val="00426C74"/>
    <w:rsid w:val="0042762E"/>
    <w:rsid w:val="00432A1D"/>
    <w:rsid w:val="004348F5"/>
    <w:rsid w:val="00440D1D"/>
    <w:rsid w:val="00442A7F"/>
    <w:rsid w:val="00445BC7"/>
    <w:rsid w:val="00445C7B"/>
    <w:rsid w:val="0046007E"/>
    <w:rsid w:val="004610CB"/>
    <w:rsid w:val="00481BF2"/>
    <w:rsid w:val="00482039"/>
    <w:rsid w:val="00484170"/>
    <w:rsid w:val="00491AD1"/>
    <w:rsid w:val="004C2313"/>
    <w:rsid w:val="004C2DCC"/>
    <w:rsid w:val="004C2E49"/>
    <w:rsid w:val="004C4B20"/>
    <w:rsid w:val="004C4EEF"/>
    <w:rsid w:val="004C6BD3"/>
    <w:rsid w:val="004D3FD9"/>
    <w:rsid w:val="004D4451"/>
    <w:rsid w:val="004D51F9"/>
    <w:rsid w:val="004D535E"/>
    <w:rsid w:val="004D758D"/>
    <w:rsid w:val="004E24D9"/>
    <w:rsid w:val="004E6F58"/>
    <w:rsid w:val="004F1B68"/>
    <w:rsid w:val="004F3073"/>
    <w:rsid w:val="004F6247"/>
    <w:rsid w:val="004F62CF"/>
    <w:rsid w:val="0051301A"/>
    <w:rsid w:val="00514ACB"/>
    <w:rsid w:val="005170DC"/>
    <w:rsid w:val="00522CD1"/>
    <w:rsid w:val="0052304D"/>
    <w:rsid w:val="0053669B"/>
    <w:rsid w:val="00537EA4"/>
    <w:rsid w:val="005416BF"/>
    <w:rsid w:val="0054173B"/>
    <w:rsid w:val="00544C00"/>
    <w:rsid w:val="00545CF6"/>
    <w:rsid w:val="00556B9C"/>
    <w:rsid w:val="005633E2"/>
    <w:rsid w:val="005771F4"/>
    <w:rsid w:val="005775A9"/>
    <w:rsid w:val="00581671"/>
    <w:rsid w:val="00587072"/>
    <w:rsid w:val="005916B5"/>
    <w:rsid w:val="00591DD9"/>
    <w:rsid w:val="005977D3"/>
    <w:rsid w:val="005A5B6F"/>
    <w:rsid w:val="005B111B"/>
    <w:rsid w:val="005C338F"/>
    <w:rsid w:val="005D0E37"/>
    <w:rsid w:val="005D77C3"/>
    <w:rsid w:val="005E03AE"/>
    <w:rsid w:val="005E0F95"/>
    <w:rsid w:val="005E3DD5"/>
    <w:rsid w:val="005F18F5"/>
    <w:rsid w:val="005F2011"/>
    <w:rsid w:val="005F3949"/>
    <w:rsid w:val="00603902"/>
    <w:rsid w:val="00605039"/>
    <w:rsid w:val="00620227"/>
    <w:rsid w:val="00622105"/>
    <w:rsid w:val="00622D23"/>
    <w:rsid w:val="006255EC"/>
    <w:rsid w:val="006329C3"/>
    <w:rsid w:val="00632E4C"/>
    <w:rsid w:val="006336BB"/>
    <w:rsid w:val="006339DB"/>
    <w:rsid w:val="006456EC"/>
    <w:rsid w:val="00646EF2"/>
    <w:rsid w:val="006505F5"/>
    <w:rsid w:val="00650AAD"/>
    <w:rsid w:val="00650D2E"/>
    <w:rsid w:val="006609E0"/>
    <w:rsid w:val="00673F6C"/>
    <w:rsid w:val="00683313"/>
    <w:rsid w:val="006852BF"/>
    <w:rsid w:val="006961A5"/>
    <w:rsid w:val="006A4F97"/>
    <w:rsid w:val="006A57CB"/>
    <w:rsid w:val="006B0430"/>
    <w:rsid w:val="006B491E"/>
    <w:rsid w:val="006B69D8"/>
    <w:rsid w:val="006D071F"/>
    <w:rsid w:val="006D5133"/>
    <w:rsid w:val="006D5428"/>
    <w:rsid w:val="006E00E9"/>
    <w:rsid w:val="006F0CA5"/>
    <w:rsid w:val="006F3BE2"/>
    <w:rsid w:val="00702223"/>
    <w:rsid w:val="0070279B"/>
    <w:rsid w:val="007104D9"/>
    <w:rsid w:val="00710D75"/>
    <w:rsid w:val="00716D71"/>
    <w:rsid w:val="00717A5D"/>
    <w:rsid w:val="00726068"/>
    <w:rsid w:val="0072735A"/>
    <w:rsid w:val="007333C7"/>
    <w:rsid w:val="00733AAB"/>
    <w:rsid w:val="0073423C"/>
    <w:rsid w:val="00734C96"/>
    <w:rsid w:val="00735CCA"/>
    <w:rsid w:val="00736034"/>
    <w:rsid w:val="007404D7"/>
    <w:rsid w:val="007415CE"/>
    <w:rsid w:val="00744F70"/>
    <w:rsid w:val="00746519"/>
    <w:rsid w:val="00747388"/>
    <w:rsid w:val="00752159"/>
    <w:rsid w:val="007523C2"/>
    <w:rsid w:val="00754B10"/>
    <w:rsid w:val="007573D9"/>
    <w:rsid w:val="00767195"/>
    <w:rsid w:val="00781DA8"/>
    <w:rsid w:val="0078352F"/>
    <w:rsid w:val="0078464C"/>
    <w:rsid w:val="00790DDD"/>
    <w:rsid w:val="007920DB"/>
    <w:rsid w:val="00792CBE"/>
    <w:rsid w:val="00796688"/>
    <w:rsid w:val="007A52F4"/>
    <w:rsid w:val="007A5A45"/>
    <w:rsid w:val="007A6105"/>
    <w:rsid w:val="007B0010"/>
    <w:rsid w:val="007B1F19"/>
    <w:rsid w:val="007B2474"/>
    <w:rsid w:val="007B46E9"/>
    <w:rsid w:val="007B470A"/>
    <w:rsid w:val="007B5B7C"/>
    <w:rsid w:val="007C3E59"/>
    <w:rsid w:val="007D3715"/>
    <w:rsid w:val="007D3953"/>
    <w:rsid w:val="007E0D12"/>
    <w:rsid w:val="007E3FD4"/>
    <w:rsid w:val="007F1AC2"/>
    <w:rsid w:val="007F56C1"/>
    <w:rsid w:val="007F5D73"/>
    <w:rsid w:val="007F7087"/>
    <w:rsid w:val="0080447A"/>
    <w:rsid w:val="0080476D"/>
    <w:rsid w:val="00807C0B"/>
    <w:rsid w:val="00817929"/>
    <w:rsid w:val="0083243A"/>
    <w:rsid w:val="008331BF"/>
    <w:rsid w:val="0083331D"/>
    <w:rsid w:val="0083366F"/>
    <w:rsid w:val="00834B14"/>
    <w:rsid w:val="00847149"/>
    <w:rsid w:val="00856A96"/>
    <w:rsid w:val="008635E8"/>
    <w:rsid w:val="00870354"/>
    <w:rsid w:val="008729E4"/>
    <w:rsid w:val="0087608C"/>
    <w:rsid w:val="0087723A"/>
    <w:rsid w:val="00877B59"/>
    <w:rsid w:val="0088007B"/>
    <w:rsid w:val="00893585"/>
    <w:rsid w:val="008939C8"/>
    <w:rsid w:val="008A43EB"/>
    <w:rsid w:val="008A4EC6"/>
    <w:rsid w:val="008B49B7"/>
    <w:rsid w:val="008D46BC"/>
    <w:rsid w:val="008E1678"/>
    <w:rsid w:val="008E6C77"/>
    <w:rsid w:val="008F360E"/>
    <w:rsid w:val="008F4409"/>
    <w:rsid w:val="008F73E5"/>
    <w:rsid w:val="009019B8"/>
    <w:rsid w:val="00906374"/>
    <w:rsid w:val="009137EA"/>
    <w:rsid w:val="00924D7A"/>
    <w:rsid w:val="00926F12"/>
    <w:rsid w:val="00927E73"/>
    <w:rsid w:val="00930538"/>
    <w:rsid w:val="0093204B"/>
    <w:rsid w:val="00932CAD"/>
    <w:rsid w:val="00933C6E"/>
    <w:rsid w:val="009370DE"/>
    <w:rsid w:val="00942958"/>
    <w:rsid w:val="00943C74"/>
    <w:rsid w:val="009461AA"/>
    <w:rsid w:val="00953455"/>
    <w:rsid w:val="009571D7"/>
    <w:rsid w:val="009578E2"/>
    <w:rsid w:val="009631FD"/>
    <w:rsid w:val="00970436"/>
    <w:rsid w:val="00973C5D"/>
    <w:rsid w:val="009756E9"/>
    <w:rsid w:val="009A16C5"/>
    <w:rsid w:val="009C1628"/>
    <w:rsid w:val="009C5445"/>
    <w:rsid w:val="009C6B4C"/>
    <w:rsid w:val="009D14AD"/>
    <w:rsid w:val="009D3091"/>
    <w:rsid w:val="009D3635"/>
    <w:rsid w:val="009E0276"/>
    <w:rsid w:val="009E1243"/>
    <w:rsid w:val="009F148B"/>
    <w:rsid w:val="009F196D"/>
    <w:rsid w:val="009F2258"/>
    <w:rsid w:val="009F532A"/>
    <w:rsid w:val="009F72BF"/>
    <w:rsid w:val="00A11942"/>
    <w:rsid w:val="00A23158"/>
    <w:rsid w:val="00A23BEF"/>
    <w:rsid w:val="00A26745"/>
    <w:rsid w:val="00A27A9D"/>
    <w:rsid w:val="00A31A28"/>
    <w:rsid w:val="00A42B2E"/>
    <w:rsid w:val="00A4703E"/>
    <w:rsid w:val="00A546F6"/>
    <w:rsid w:val="00A6557B"/>
    <w:rsid w:val="00A73163"/>
    <w:rsid w:val="00A75A7A"/>
    <w:rsid w:val="00A765C0"/>
    <w:rsid w:val="00A825E0"/>
    <w:rsid w:val="00A874F3"/>
    <w:rsid w:val="00A87A9E"/>
    <w:rsid w:val="00A966A6"/>
    <w:rsid w:val="00AA39F4"/>
    <w:rsid w:val="00AA4F8A"/>
    <w:rsid w:val="00AA769D"/>
    <w:rsid w:val="00AA7BA3"/>
    <w:rsid w:val="00AB31FC"/>
    <w:rsid w:val="00AB3355"/>
    <w:rsid w:val="00AC63FB"/>
    <w:rsid w:val="00AC6778"/>
    <w:rsid w:val="00AD7D44"/>
    <w:rsid w:val="00AE3FC5"/>
    <w:rsid w:val="00AF03B2"/>
    <w:rsid w:val="00AF6E04"/>
    <w:rsid w:val="00B0342F"/>
    <w:rsid w:val="00B05012"/>
    <w:rsid w:val="00B1436C"/>
    <w:rsid w:val="00B14400"/>
    <w:rsid w:val="00B17976"/>
    <w:rsid w:val="00B20D7D"/>
    <w:rsid w:val="00B23431"/>
    <w:rsid w:val="00B26CCF"/>
    <w:rsid w:val="00B368D8"/>
    <w:rsid w:val="00B409AC"/>
    <w:rsid w:val="00B41E61"/>
    <w:rsid w:val="00B42723"/>
    <w:rsid w:val="00B46312"/>
    <w:rsid w:val="00B46A49"/>
    <w:rsid w:val="00B53B30"/>
    <w:rsid w:val="00B5496E"/>
    <w:rsid w:val="00B612D0"/>
    <w:rsid w:val="00B61EAA"/>
    <w:rsid w:val="00B636FE"/>
    <w:rsid w:val="00B76C51"/>
    <w:rsid w:val="00B77C48"/>
    <w:rsid w:val="00B8068C"/>
    <w:rsid w:val="00B8161A"/>
    <w:rsid w:val="00B837B9"/>
    <w:rsid w:val="00B87114"/>
    <w:rsid w:val="00B8794F"/>
    <w:rsid w:val="00B87BFE"/>
    <w:rsid w:val="00B90D67"/>
    <w:rsid w:val="00B95D6E"/>
    <w:rsid w:val="00B9752C"/>
    <w:rsid w:val="00BA20F6"/>
    <w:rsid w:val="00BB04A4"/>
    <w:rsid w:val="00BC0B73"/>
    <w:rsid w:val="00BC4909"/>
    <w:rsid w:val="00BC65E2"/>
    <w:rsid w:val="00BC6E46"/>
    <w:rsid w:val="00BC7A1B"/>
    <w:rsid w:val="00BD133C"/>
    <w:rsid w:val="00BD6F2A"/>
    <w:rsid w:val="00BE06ED"/>
    <w:rsid w:val="00BE2AD2"/>
    <w:rsid w:val="00BE5EE9"/>
    <w:rsid w:val="00BF0759"/>
    <w:rsid w:val="00C0053E"/>
    <w:rsid w:val="00C008FF"/>
    <w:rsid w:val="00C04313"/>
    <w:rsid w:val="00C046DE"/>
    <w:rsid w:val="00C1112D"/>
    <w:rsid w:val="00C13C48"/>
    <w:rsid w:val="00C163E3"/>
    <w:rsid w:val="00C17710"/>
    <w:rsid w:val="00C22E8A"/>
    <w:rsid w:val="00C232CB"/>
    <w:rsid w:val="00C30C8D"/>
    <w:rsid w:val="00C312A4"/>
    <w:rsid w:val="00C32A95"/>
    <w:rsid w:val="00C338F8"/>
    <w:rsid w:val="00C35CFC"/>
    <w:rsid w:val="00C412C4"/>
    <w:rsid w:val="00C43002"/>
    <w:rsid w:val="00C478DF"/>
    <w:rsid w:val="00C523D4"/>
    <w:rsid w:val="00C57614"/>
    <w:rsid w:val="00C6007E"/>
    <w:rsid w:val="00C63310"/>
    <w:rsid w:val="00C64448"/>
    <w:rsid w:val="00C70056"/>
    <w:rsid w:val="00C701FB"/>
    <w:rsid w:val="00C7049F"/>
    <w:rsid w:val="00C72B31"/>
    <w:rsid w:val="00C737A7"/>
    <w:rsid w:val="00C73973"/>
    <w:rsid w:val="00C764A6"/>
    <w:rsid w:val="00C83C1D"/>
    <w:rsid w:val="00C94846"/>
    <w:rsid w:val="00C94A86"/>
    <w:rsid w:val="00C96442"/>
    <w:rsid w:val="00CA3968"/>
    <w:rsid w:val="00CA6DC8"/>
    <w:rsid w:val="00CB18FC"/>
    <w:rsid w:val="00CB43EC"/>
    <w:rsid w:val="00CB4A5B"/>
    <w:rsid w:val="00CB6A26"/>
    <w:rsid w:val="00CC7FA7"/>
    <w:rsid w:val="00CD1869"/>
    <w:rsid w:val="00CD1ED4"/>
    <w:rsid w:val="00CD3166"/>
    <w:rsid w:val="00CE0174"/>
    <w:rsid w:val="00CE7C4D"/>
    <w:rsid w:val="00CF086D"/>
    <w:rsid w:val="00D02503"/>
    <w:rsid w:val="00D07C31"/>
    <w:rsid w:val="00D1004D"/>
    <w:rsid w:val="00D125F0"/>
    <w:rsid w:val="00D167FE"/>
    <w:rsid w:val="00D231BB"/>
    <w:rsid w:val="00D33298"/>
    <w:rsid w:val="00D364FC"/>
    <w:rsid w:val="00D473BA"/>
    <w:rsid w:val="00D50450"/>
    <w:rsid w:val="00D56435"/>
    <w:rsid w:val="00D564AB"/>
    <w:rsid w:val="00D60C30"/>
    <w:rsid w:val="00D6127D"/>
    <w:rsid w:val="00D66408"/>
    <w:rsid w:val="00D70D56"/>
    <w:rsid w:val="00D72CEB"/>
    <w:rsid w:val="00D73E8D"/>
    <w:rsid w:val="00D7732D"/>
    <w:rsid w:val="00D77965"/>
    <w:rsid w:val="00D82D24"/>
    <w:rsid w:val="00D830D6"/>
    <w:rsid w:val="00D833B9"/>
    <w:rsid w:val="00D83CA3"/>
    <w:rsid w:val="00D86E49"/>
    <w:rsid w:val="00D906B7"/>
    <w:rsid w:val="00D9562E"/>
    <w:rsid w:val="00D95C46"/>
    <w:rsid w:val="00D95D67"/>
    <w:rsid w:val="00D979C5"/>
    <w:rsid w:val="00DA7B5F"/>
    <w:rsid w:val="00DB4754"/>
    <w:rsid w:val="00DC028B"/>
    <w:rsid w:val="00DD0A01"/>
    <w:rsid w:val="00DD5DA5"/>
    <w:rsid w:val="00DD7890"/>
    <w:rsid w:val="00DD7BB9"/>
    <w:rsid w:val="00DE2A4C"/>
    <w:rsid w:val="00DF750D"/>
    <w:rsid w:val="00E010E6"/>
    <w:rsid w:val="00E149DD"/>
    <w:rsid w:val="00E14A99"/>
    <w:rsid w:val="00E15DBA"/>
    <w:rsid w:val="00E17064"/>
    <w:rsid w:val="00E2295F"/>
    <w:rsid w:val="00E2386F"/>
    <w:rsid w:val="00E2458B"/>
    <w:rsid w:val="00E27537"/>
    <w:rsid w:val="00E27915"/>
    <w:rsid w:val="00E354C6"/>
    <w:rsid w:val="00E41664"/>
    <w:rsid w:val="00E41E82"/>
    <w:rsid w:val="00E42BCB"/>
    <w:rsid w:val="00E42E8D"/>
    <w:rsid w:val="00E44728"/>
    <w:rsid w:val="00E56AA4"/>
    <w:rsid w:val="00E57D8A"/>
    <w:rsid w:val="00E60A53"/>
    <w:rsid w:val="00E61C83"/>
    <w:rsid w:val="00E673A5"/>
    <w:rsid w:val="00E83015"/>
    <w:rsid w:val="00E8401C"/>
    <w:rsid w:val="00E84BFB"/>
    <w:rsid w:val="00E93140"/>
    <w:rsid w:val="00E9355D"/>
    <w:rsid w:val="00E944CE"/>
    <w:rsid w:val="00EA2331"/>
    <w:rsid w:val="00EA4493"/>
    <w:rsid w:val="00EA584F"/>
    <w:rsid w:val="00EB1A99"/>
    <w:rsid w:val="00EB26EA"/>
    <w:rsid w:val="00EB3A8A"/>
    <w:rsid w:val="00EB5BA8"/>
    <w:rsid w:val="00EC6144"/>
    <w:rsid w:val="00ED1B61"/>
    <w:rsid w:val="00ED56BE"/>
    <w:rsid w:val="00ED7B0F"/>
    <w:rsid w:val="00EE03C8"/>
    <w:rsid w:val="00EE3306"/>
    <w:rsid w:val="00EE594A"/>
    <w:rsid w:val="00EE6EC3"/>
    <w:rsid w:val="00EE7158"/>
    <w:rsid w:val="00EF0B02"/>
    <w:rsid w:val="00EF791F"/>
    <w:rsid w:val="00F034BB"/>
    <w:rsid w:val="00F04600"/>
    <w:rsid w:val="00F1320B"/>
    <w:rsid w:val="00F25C98"/>
    <w:rsid w:val="00F27A9C"/>
    <w:rsid w:val="00F27CC0"/>
    <w:rsid w:val="00F324C5"/>
    <w:rsid w:val="00F35514"/>
    <w:rsid w:val="00F3731A"/>
    <w:rsid w:val="00F379C8"/>
    <w:rsid w:val="00F408A0"/>
    <w:rsid w:val="00F43D23"/>
    <w:rsid w:val="00F53500"/>
    <w:rsid w:val="00F63F50"/>
    <w:rsid w:val="00F71F72"/>
    <w:rsid w:val="00F75FE3"/>
    <w:rsid w:val="00F8130B"/>
    <w:rsid w:val="00F91722"/>
    <w:rsid w:val="00F927FE"/>
    <w:rsid w:val="00F94B05"/>
    <w:rsid w:val="00F956B8"/>
    <w:rsid w:val="00FA159D"/>
    <w:rsid w:val="00FA1CF4"/>
    <w:rsid w:val="00FA4303"/>
    <w:rsid w:val="00FA5451"/>
    <w:rsid w:val="00FA6E21"/>
    <w:rsid w:val="00FB45BB"/>
    <w:rsid w:val="00FB502A"/>
    <w:rsid w:val="00FB74BF"/>
    <w:rsid w:val="00FC155E"/>
    <w:rsid w:val="00FC7302"/>
    <w:rsid w:val="00FD0F1D"/>
    <w:rsid w:val="00FF24B5"/>
    <w:rsid w:val="00FF2D8F"/>
    <w:rsid w:val="00FF71D3"/>
    <w:rsid w:val="05D91D95"/>
    <w:rsid w:val="0E96BA21"/>
    <w:rsid w:val="127FEFA9"/>
    <w:rsid w:val="15D398CF"/>
    <w:rsid w:val="1BB03CFE"/>
    <w:rsid w:val="1BB1B018"/>
    <w:rsid w:val="1BD8D7A7"/>
    <w:rsid w:val="2500E4C3"/>
    <w:rsid w:val="28770AC3"/>
    <w:rsid w:val="2B19FA98"/>
    <w:rsid w:val="2DF470D9"/>
    <w:rsid w:val="2E4F7FE8"/>
    <w:rsid w:val="2EB852A6"/>
    <w:rsid w:val="3435065F"/>
    <w:rsid w:val="3C4F7AD4"/>
    <w:rsid w:val="52B087C2"/>
    <w:rsid w:val="7D854B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2CF053"/>
  <w15:chartTrackingRefBased/>
  <w15:docId w15:val="{8F02A16C-1B85-442D-A7E9-EAF0492AF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3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4A86"/>
  </w:style>
  <w:style w:type="paragraph" w:styleId="Heading1">
    <w:name w:val="heading 1"/>
    <w:basedOn w:val="Normal"/>
    <w:next w:val="Normal"/>
    <w:link w:val="Heading1Char"/>
    <w:qFormat/>
    <w:rsid w:val="00B90D67"/>
    <w:pPr>
      <w:keepNext/>
      <w:keepLines/>
      <w:spacing w:before="240" w:after="0"/>
      <w:outlineLvl w:val="0"/>
    </w:pPr>
    <w:rPr>
      <w:rFonts w:ascii="Times New Roman Bold" w:eastAsia="MS Gothic" w:hAnsi="Times New Roman Bold"/>
      <w:b/>
      <w:bCs/>
      <w:smallCaps/>
      <w:kern w:val="32"/>
      <w:sz w:val="24"/>
      <w:szCs w:val="32"/>
    </w:rPr>
  </w:style>
  <w:style w:type="paragraph" w:styleId="Heading2">
    <w:name w:val="heading 2"/>
    <w:basedOn w:val="Normal"/>
    <w:next w:val="Normal"/>
    <w:link w:val="Heading2Char"/>
    <w:semiHidden/>
    <w:unhideWhenUsed/>
    <w:qFormat/>
    <w:rsid w:val="00B90D67"/>
    <w:pPr>
      <w:keepNext/>
      <w:keepLines/>
      <w:spacing w:before="40" w:after="0"/>
      <w:outlineLvl w:val="1"/>
    </w:pPr>
    <w:rPr>
      <w:rFonts w:ascii="Cambria" w:eastAsia="MS Gothic" w:hAnsi="Cambria"/>
      <w:b/>
      <w:bCs/>
      <w:i/>
      <w:iCs/>
      <w:sz w:val="28"/>
      <w:szCs w:val="28"/>
    </w:rPr>
  </w:style>
  <w:style w:type="paragraph" w:styleId="Heading3">
    <w:name w:val="heading 3"/>
    <w:basedOn w:val="Normal"/>
    <w:next w:val="Normal"/>
    <w:link w:val="Heading3Char"/>
    <w:semiHidden/>
    <w:unhideWhenUsed/>
    <w:qFormat/>
    <w:rsid w:val="00B90D67"/>
    <w:pPr>
      <w:keepNext/>
      <w:keepLines/>
      <w:spacing w:before="40" w:after="0"/>
      <w:outlineLvl w:val="2"/>
    </w:pPr>
    <w:rPr>
      <w:rFonts w:ascii="Cambria" w:eastAsia="MS Gothic" w:hAnsi="Cambria"/>
      <w:b/>
      <w:bCs/>
      <w:sz w:val="26"/>
      <w:szCs w:val="26"/>
    </w:rPr>
  </w:style>
  <w:style w:type="paragraph" w:styleId="Heading4">
    <w:name w:val="heading 4"/>
    <w:basedOn w:val="Normal"/>
    <w:next w:val="Normal"/>
    <w:link w:val="Heading4Char"/>
    <w:semiHidden/>
    <w:unhideWhenUsed/>
    <w:qFormat/>
    <w:rsid w:val="00B90D67"/>
    <w:pPr>
      <w:keepNext/>
      <w:keepLines/>
      <w:spacing w:before="40" w:after="0"/>
      <w:outlineLvl w:val="3"/>
    </w:pPr>
    <w:rPr>
      <w:b/>
      <w:bCs/>
      <w:sz w:val="28"/>
      <w:szCs w:val="28"/>
    </w:rPr>
  </w:style>
  <w:style w:type="paragraph" w:styleId="Heading5">
    <w:name w:val="heading 5"/>
    <w:basedOn w:val="Normal"/>
    <w:next w:val="Normal"/>
    <w:link w:val="Heading5Char"/>
    <w:semiHidden/>
    <w:unhideWhenUsed/>
    <w:qFormat/>
    <w:rsid w:val="00B90D67"/>
    <w:pPr>
      <w:keepNext/>
      <w:keepLines/>
      <w:spacing w:before="40" w:after="0"/>
      <w:outlineLvl w:val="4"/>
    </w:pPr>
    <w:rPr>
      <w:b/>
      <w:bCs/>
      <w:i/>
      <w:iCs/>
      <w:sz w:val="26"/>
      <w:szCs w:val="26"/>
    </w:rPr>
  </w:style>
  <w:style w:type="paragraph" w:styleId="Heading6">
    <w:name w:val="heading 6"/>
    <w:basedOn w:val="Normal"/>
    <w:next w:val="Normal"/>
    <w:link w:val="Heading6Char"/>
    <w:semiHidden/>
    <w:unhideWhenUsed/>
    <w:qFormat/>
    <w:rsid w:val="00B90D67"/>
    <w:pPr>
      <w:keepNext/>
      <w:keepLines/>
      <w:spacing w:before="40" w:after="0"/>
      <w:outlineLvl w:val="5"/>
    </w:pPr>
    <w:rPr>
      <w:b/>
      <w:bCs/>
    </w:rPr>
  </w:style>
  <w:style w:type="paragraph" w:styleId="Heading7">
    <w:name w:val="heading 7"/>
    <w:basedOn w:val="Normal"/>
    <w:next w:val="Normal"/>
    <w:link w:val="Heading7Char"/>
    <w:semiHidden/>
    <w:unhideWhenUsed/>
    <w:qFormat/>
    <w:rsid w:val="00B90D67"/>
    <w:pPr>
      <w:keepNext/>
      <w:keepLines/>
      <w:spacing w:before="40" w:after="0"/>
      <w:outlineLvl w:val="6"/>
    </w:pPr>
    <w:rPr>
      <w:sz w:val="24"/>
      <w:szCs w:val="24"/>
    </w:rPr>
  </w:style>
  <w:style w:type="paragraph" w:styleId="Heading8">
    <w:name w:val="heading 8"/>
    <w:basedOn w:val="Normal"/>
    <w:next w:val="Normal"/>
    <w:link w:val="Heading8Char"/>
    <w:semiHidden/>
    <w:unhideWhenUsed/>
    <w:qFormat/>
    <w:rsid w:val="00B90D67"/>
    <w:pPr>
      <w:keepNext/>
      <w:keepLines/>
      <w:spacing w:before="40" w:after="0"/>
      <w:outlineLvl w:val="7"/>
    </w:pPr>
    <w:rPr>
      <w:i/>
      <w:iCs/>
      <w:sz w:val="24"/>
      <w:szCs w:val="24"/>
    </w:rPr>
  </w:style>
  <w:style w:type="paragraph" w:styleId="Heading9">
    <w:name w:val="heading 9"/>
    <w:basedOn w:val="Normal"/>
    <w:next w:val="Normal"/>
    <w:link w:val="Heading9Char"/>
    <w:semiHidden/>
    <w:unhideWhenUsed/>
    <w:qFormat/>
    <w:rsid w:val="00B90D67"/>
    <w:pPr>
      <w:keepNext/>
      <w:keepLines/>
      <w:spacing w:before="40" w:after="0"/>
      <w:outlineLvl w:val="8"/>
    </w:pPr>
    <w:rPr>
      <w:rFonts w:ascii="Cambria" w:eastAsia="MS Gothic"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qFormat/>
    <w:rsid w:val="00B90D67"/>
    <w:pPr>
      <w:keepNext/>
      <w:numPr>
        <w:numId w:val="2"/>
      </w:numPr>
      <w:spacing w:before="240" w:after="60" w:line="240" w:lineRule="auto"/>
      <w:ind w:left="360"/>
      <w:outlineLvl w:val="0"/>
    </w:pPr>
    <w:rPr>
      <w:rFonts w:ascii="Times New Roman Bold" w:eastAsia="MS Gothic" w:hAnsi="Times New Roman Bold" w:cs="Times New Roman"/>
      <w:b/>
      <w:bCs/>
      <w:smallCaps/>
      <w:kern w:val="32"/>
      <w:sz w:val="24"/>
      <w:szCs w:val="32"/>
      <w:lang w:bidi="en-US"/>
    </w:rPr>
  </w:style>
  <w:style w:type="paragraph" w:customStyle="1" w:styleId="Heading21">
    <w:name w:val="Heading 21"/>
    <w:basedOn w:val="Normal"/>
    <w:next w:val="Normal"/>
    <w:unhideWhenUsed/>
    <w:qFormat/>
    <w:rsid w:val="00B90D67"/>
    <w:pPr>
      <w:keepNext/>
      <w:spacing w:before="240" w:after="60" w:line="240" w:lineRule="auto"/>
      <w:outlineLvl w:val="1"/>
    </w:pPr>
    <w:rPr>
      <w:rFonts w:ascii="Cambria" w:eastAsia="MS Gothic" w:hAnsi="Cambria" w:cs="Times New Roman"/>
      <w:b/>
      <w:bCs/>
      <w:i/>
      <w:iCs/>
      <w:sz w:val="28"/>
      <w:szCs w:val="28"/>
      <w:lang w:bidi="en-US"/>
    </w:rPr>
  </w:style>
  <w:style w:type="paragraph" w:customStyle="1" w:styleId="Heading31">
    <w:name w:val="Heading 31"/>
    <w:basedOn w:val="Normal"/>
    <w:next w:val="Normal"/>
    <w:unhideWhenUsed/>
    <w:qFormat/>
    <w:rsid w:val="00B90D67"/>
    <w:pPr>
      <w:keepNext/>
      <w:spacing w:before="240" w:after="60" w:line="240" w:lineRule="auto"/>
      <w:outlineLvl w:val="2"/>
    </w:pPr>
    <w:rPr>
      <w:rFonts w:ascii="Cambria" w:eastAsia="MS Gothic" w:hAnsi="Cambria" w:cs="Times New Roman"/>
      <w:b/>
      <w:bCs/>
      <w:sz w:val="26"/>
      <w:szCs w:val="26"/>
      <w:lang w:bidi="en-US"/>
    </w:rPr>
  </w:style>
  <w:style w:type="paragraph" w:customStyle="1" w:styleId="Heading41">
    <w:name w:val="Heading 41"/>
    <w:basedOn w:val="Normal"/>
    <w:next w:val="Normal"/>
    <w:unhideWhenUsed/>
    <w:qFormat/>
    <w:rsid w:val="00B90D67"/>
    <w:pPr>
      <w:keepNext/>
      <w:spacing w:before="240" w:after="60" w:line="240" w:lineRule="auto"/>
      <w:outlineLvl w:val="3"/>
    </w:pPr>
    <w:rPr>
      <w:rFonts w:cs="Times New Roman"/>
      <w:b/>
      <w:bCs/>
      <w:sz w:val="28"/>
      <w:szCs w:val="28"/>
      <w:lang w:bidi="en-US"/>
    </w:rPr>
  </w:style>
  <w:style w:type="paragraph" w:customStyle="1" w:styleId="Heading51">
    <w:name w:val="Heading 51"/>
    <w:basedOn w:val="Normal"/>
    <w:next w:val="Normal"/>
    <w:unhideWhenUsed/>
    <w:qFormat/>
    <w:rsid w:val="00B90D67"/>
    <w:pPr>
      <w:spacing w:before="240" w:after="60" w:line="240" w:lineRule="auto"/>
      <w:outlineLvl w:val="4"/>
    </w:pPr>
    <w:rPr>
      <w:rFonts w:cs="Times New Roman"/>
      <w:b/>
      <w:bCs/>
      <w:i/>
      <w:iCs/>
      <w:sz w:val="26"/>
      <w:szCs w:val="26"/>
      <w:lang w:bidi="en-US"/>
    </w:rPr>
  </w:style>
  <w:style w:type="paragraph" w:customStyle="1" w:styleId="Heading61">
    <w:name w:val="Heading 61"/>
    <w:basedOn w:val="Normal"/>
    <w:next w:val="Normal"/>
    <w:unhideWhenUsed/>
    <w:qFormat/>
    <w:rsid w:val="00B90D67"/>
    <w:pPr>
      <w:spacing w:before="240" w:after="60" w:line="240" w:lineRule="auto"/>
      <w:outlineLvl w:val="5"/>
    </w:pPr>
    <w:rPr>
      <w:rFonts w:cs="Times New Roman"/>
      <w:b/>
      <w:bCs/>
      <w:lang w:bidi="en-US"/>
    </w:rPr>
  </w:style>
  <w:style w:type="paragraph" w:customStyle="1" w:styleId="Heading71">
    <w:name w:val="Heading 71"/>
    <w:basedOn w:val="Normal"/>
    <w:next w:val="Normal"/>
    <w:unhideWhenUsed/>
    <w:qFormat/>
    <w:rsid w:val="00B90D67"/>
    <w:pPr>
      <w:spacing w:before="240" w:after="60" w:line="240" w:lineRule="auto"/>
      <w:outlineLvl w:val="6"/>
    </w:pPr>
    <w:rPr>
      <w:rFonts w:cs="Times New Roman"/>
      <w:sz w:val="24"/>
      <w:szCs w:val="24"/>
      <w:lang w:bidi="en-US"/>
    </w:rPr>
  </w:style>
  <w:style w:type="paragraph" w:customStyle="1" w:styleId="Heading81">
    <w:name w:val="Heading 81"/>
    <w:basedOn w:val="Normal"/>
    <w:next w:val="Normal"/>
    <w:unhideWhenUsed/>
    <w:qFormat/>
    <w:rsid w:val="00B90D67"/>
    <w:pPr>
      <w:numPr>
        <w:ilvl w:val="7"/>
        <w:numId w:val="6"/>
      </w:numPr>
      <w:spacing w:before="240" w:after="60" w:line="240" w:lineRule="auto"/>
      <w:outlineLvl w:val="7"/>
    </w:pPr>
    <w:rPr>
      <w:rFonts w:cs="Times New Roman"/>
      <w:i/>
      <w:iCs/>
      <w:sz w:val="24"/>
      <w:szCs w:val="24"/>
      <w:lang w:bidi="en-US"/>
    </w:rPr>
  </w:style>
  <w:style w:type="paragraph" w:customStyle="1" w:styleId="Heading91">
    <w:name w:val="Heading 91"/>
    <w:basedOn w:val="Normal"/>
    <w:next w:val="Normal"/>
    <w:unhideWhenUsed/>
    <w:qFormat/>
    <w:rsid w:val="00B90D67"/>
    <w:pPr>
      <w:numPr>
        <w:ilvl w:val="8"/>
        <w:numId w:val="6"/>
      </w:numPr>
      <w:spacing w:before="240" w:after="60" w:line="240" w:lineRule="auto"/>
      <w:outlineLvl w:val="8"/>
    </w:pPr>
    <w:rPr>
      <w:rFonts w:ascii="Cambria" w:eastAsia="MS Gothic" w:hAnsi="Cambria" w:cs="Times New Roman"/>
      <w:lang w:bidi="en-US"/>
    </w:rPr>
  </w:style>
  <w:style w:type="character" w:customStyle="1" w:styleId="Heading1Char">
    <w:name w:val="Heading 1 Char"/>
    <w:basedOn w:val="DefaultParagraphFont"/>
    <w:link w:val="Heading1"/>
    <w:rsid w:val="00B90D67"/>
    <w:rPr>
      <w:rFonts w:ascii="Times New Roman Bold" w:eastAsia="MS Gothic" w:hAnsi="Times New Roman Bold"/>
      <w:b/>
      <w:bCs/>
      <w:smallCaps/>
      <w:kern w:val="32"/>
      <w:sz w:val="24"/>
      <w:szCs w:val="32"/>
    </w:rPr>
  </w:style>
  <w:style w:type="character" w:customStyle="1" w:styleId="Heading2Char">
    <w:name w:val="Heading 2 Char"/>
    <w:basedOn w:val="DefaultParagraphFont"/>
    <w:link w:val="Heading2"/>
    <w:rsid w:val="00B90D67"/>
    <w:rPr>
      <w:rFonts w:ascii="Cambria" w:eastAsia="MS Gothic" w:hAnsi="Cambria"/>
      <w:b/>
      <w:bCs/>
      <w:i/>
      <w:iCs/>
      <w:sz w:val="28"/>
      <w:szCs w:val="28"/>
    </w:rPr>
  </w:style>
  <w:style w:type="character" w:customStyle="1" w:styleId="Heading3Char">
    <w:name w:val="Heading 3 Char"/>
    <w:basedOn w:val="DefaultParagraphFont"/>
    <w:link w:val="Heading3"/>
    <w:rsid w:val="00B90D67"/>
    <w:rPr>
      <w:rFonts w:ascii="Cambria" w:eastAsia="MS Gothic" w:hAnsi="Cambria"/>
      <w:b/>
      <w:bCs/>
      <w:sz w:val="26"/>
      <w:szCs w:val="26"/>
    </w:rPr>
  </w:style>
  <w:style w:type="character" w:customStyle="1" w:styleId="Heading4Char">
    <w:name w:val="Heading 4 Char"/>
    <w:basedOn w:val="DefaultParagraphFont"/>
    <w:link w:val="Heading4"/>
    <w:rsid w:val="00B90D67"/>
    <w:rPr>
      <w:b/>
      <w:bCs/>
      <w:sz w:val="28"/>
      <w:szCs w:val="28"/>
    </w:rPr>
  </w:style>
  <w:style w:type="character" w:customStyle="1" w:styleId="Heading5Char">
    <w:name w:val="Heading 5 Char"/>
    <w:basedOn w:val="DefaultParagraphFont"/>
    <w:link w:val="Heading5"/>
    <w:rsid w:val="00B90D67"/>
    <w:rPr>
      <w:b/>
      <w:bCs/>
      <w:i/>
      <w:iCs/>
      <w:sz w:val="26"/>
      <w:szCs w:val="26"/>
    </w:rPr>
  </w:style>
  <w:style w:type="character" w:customStyle="1" w:styleId="Heading6Char">
    <w:name w:val="Heading 6 Char"/>
    <w:basedOn w:val="DefaultParagraphFont"/>
    <w:link w:val="Heading6"/>
    <w:rsid w:val="00B90D67"/>
    <w:rPr>
      <w:b/>
      <w:bCs/>
    </w:rPr>
  </w:style>
  <w:style w:type="character" w:customStyle="1" w:styleId="Heading7Char">
    <w:name w:val="Heading 7 Char"/>
    <w:basedOn w:val="DefaultParagraphFont"/>
    <w:link w:val="Heading7"/>
    <w:rsid w:val="00B90D67"/>
    <w:rPr>
      <w:sz w:val="24"/>
      <w:szCs w:val="24"/>
    </w:rPr>
  </w:style>
  <w:style w:type="character" w:customStyle="1" w:styleId="Heading8Char">
    <w:name w:val="Heading 8 Char"/>
    <w:basedOn w:val="DefaultParagraphFont"/>
    <w:link w:val="Heading8"/>
    <w:rsid w:val="00B90D67"/>
    <w:rPr>
      <w:i/>
      <w:iCs/>
      <w:sz w:val="24"/>
      <w:szCs w:val="24"/>
    </w:rPr>
  </w:style>
  <w:style w:type="character" w:customStyle="1" w:styleId="Heading9Char">
    <w:name w:val="Heading 9 Char"/>
    <w:basedOn w:val="DefaultParagraphFont"/>
    <w:link w:val="Heading9"/>
    <w:rsid w:val="00B90D67"/>
    <w:rPr>
      <w:rFonts w:ascii="Cambria" w:eastAsia="MS Gothic" w:hAnsi="Cambria"/>
    </w:rPr>
  </w:style>
  <w:style w:type="paragraph" w:customStyle="1" w:styleId="Title1">
    <w:name w:val="Title1"/>
    <w:basedOn w:val="Normal"/>
    <w:next w:val="Normal"/>
    <w:uiPriority w:val="10"/>
    <w:qFormat/>
    <w:rsid w:val="00B90D67"/>
    <w:pPr>
      <w:spacing w:before="240" w:after="60" w:line="240" w:lineRule="auto"/>
      <w:jc w:val="center"/>
      <w:outlineLvl w:val="0"/>
    </w:pPr>
    <w:rPr>
      <w:rFonts w:ascii="Cambria" w:eastAsia="MS Gothic" w:hAnsi="Cambria" w:cs="Times New Roman"/>
      <w:b/>
      <w:bCs/>
      <w:kern w:val="28"/>
      <w:sz w:val="32"/>
      <w:szCs w:val="32"/>
      <w:lang w:bidi="en-US"/>
    </w:rPr>
  </w:style>
  <w:style w:type="character" w:customStyle="1" w:styleId="TitleChar">
    <w:name w:val="Title Char"/>
    <w:basedOn w:val="DefaultParagraphFont"/>
    <w:link w:val="Title"/>
    <w:uiPriority w:val="10"/>
    <w:rsid w:val="00B90D67"/>
    <w:rPr>
      <w:rFonts w:ascii="Cambria" w:eastAsia="MS Gothic" w:hAnsi="Cambria"/>
      <w:b/>
      <w:bCs/>
      <w:kern w:val="28"/>
      <w:sz w:val="32"/>
      <w:szCs w:val="32"/>
    </w:rPr>
  </w:style>
  <w:style w:type="paragraph" w:customStyle="1" w:styleId="Subtitle1">
    <w:name w:val="Subtitle1"/>
    <w:basedOn w:val="Normal"/>
    <w:next w:val="Normal"/>
    <w:uiPriority w:val="11"/>
    <w:qFormat/>
    <w:rsid w:val="00B90D67"/>
    <w:pPr>
      <w:spacing w:after="60" w:line="240" w:lineRule="auto"/>
      <w:jc w:val="center"/>
      <w:outlineLvl w:val="1"/>
    </w:pPr>
    <w:rPr>
      <w:rFonts w:ascii="Cambria" w:eastAsia="MS Gothic" w:hAnsi="Cambria" w:cs="Times New Roman"/>
      <w:sz w:val="24"/>
      <w:szCs w:val="24"/>
      <w:lang w:bidi="en-US"/>
    </w:rPr>
  </w:style>
  <w:style w:type="character" w:customStyle="1" w:styleId="SubtitleChar">
    <w:name w:val="Subtitle Char"/>
    <w:basedOn w:val="DefaultParagraphFont"/>
    <w:link w:val="Subtitle"/>
    <w:uiPriority w:val="11"/>
    <w:rsid w:val="00B90D67"/>
    <w:rPr>
      <w:rFonts w:ascii="Cambria" w:eastAsia="MS Gothic" w:hAnsi="Cambria"/>
      <w:sz w:val="24"/>
      <w:szCs w:val="24"/>
    </w:rPr>
  </w:style>
  <w:style w:type="character" w:styleId="Strong">
    <w:name w:val="Strong"/>
    <w:basedOn w:val="DefaultParagraphFont"/>
    <w:uiPriority w:val="22"/>
    <w:qFormat/>
    <w:rsid w:val="00B90D67"/>
    <w:rPr>
      <w:b/>
      <w:bCs/>
    </w:rPr>
  </w:style>
  <w:style w:type="character" w:customStyle="1" w:styleId="Emphasis1">
    <w:name w:val="Emphasis1"/>
    <w:basedOn w:val="DefaultParagraphFont"/>
    <w:uiPriority w:val="20"/>
    <w:qFormat/>
    <w:rsid w:val="00B90D67"/>
    <w:rPr>
      <w:rFonts w:ascii="Calibri" w:hAnsi="Calibri"/>
      <w:b/>
      <w:i/>
      <w:iCs/>
    </w:rPr>
  </w:style>
  <w:style w:type="paragraph" w:customStyle="1" w:styleId="NoSpacing1">
    <w:name w:val="No Spacing1"/>
    <w:basedOn w:val="Normal"/>
    <w:next w:val="NoSpacing"/>
    <w:uiPriority w:val="99"/>
    <w:qFormat/>
    <w:rsid w:val="00B90D67"/>
    <w:pPr>
      <w:spacing w:after="0" w:line="240" w:lineRule="auto"/>
    </w:pPr>
    <w:rPr>
      <w:rFonts w:cs="Times New Roman"/>
      <w:sz w:val="24"/>
      <w:szCs w:val="32"/>
      <w:lang w:bidi="en-US"/>
    </w:rPr>
  </w:style>
  <w:style w:type="paragraph" w:customStyle="1" w:styleId="IndentNormal1">
    <w:name w:val="Indent Normal1"/>
    <w:basedOn w:val="Normal"/>
    <w:next w:val="ListParagraph"/>
    <w:link w:val="ListParagraphChar"/>
    <w:uiPriority w:val="34"/>
    <w:qFormat/>
    <w:rsid w:val="00B90D67"/>
    <w:pPr>
      <w:spacing w:after="0" w:line="240" w:lineRule="auto"/>
      <w:ind w:left="720"/>
      <w:contextualSpacing/>
    </w:pPr>
    <w:rPr>
      <w:rFonts w:cs="Times New Roman"/>
      <w:sz w:val="24"/>
      <w:szCs w:val="24"/>
      <w:lang w:bidi="en-US"/>
    </w:rPr>
  </w:style>
  <w:style w:type="paragraph" w:customStyle="1" w:styleId="Quote1">
    <w:name w:val="Quote1"/>
    <w:basedOn w:val="Normal"/>
    <w:next w:val="Normal"/>
    <w:uiPriority w:val="29"/>
    <w:qFormat/>
    <w:rsid w:val="00B90D67"/>
    <w:pPr>
      <w:spacing w:after="0" w:line="240" w:lineRule="auto"/>
    </w:pPr>
    <w:rPr>
      <w:rFonts w:cs="Times New Roman"/>
      <w:i/>
      <w:sz w:val="24"/>
      <w:szCs w:val="24"/>
      <w:lang w:bidi="en-US"/>
    </w:rPr>
  </w:style>
  <w:style w:type="character" w:customStyle="1" w:styleId="QuoteChar">
    <w:name w:val="Quote Char"/>
    <w:basedOn w:val="DefaultParagraphFont"/>
    <w:link w:val="Quote"/>
    <w:uiPriority w:val="29"/>
    <w:rsid w:val="00B90D67"/>
    <w:rPr>
      <w:i/>
      <w:sz w:val="24"/>
      <w:szCs w:val="24"/>
    </w:rPr>
  </w:style>
  <w:style w:type="paragraph" w:customStyle="1" w:styleId="IntenseQuote1">
    <w:name w:val="Intense Quote1"/>
    <w:basedOn w:val="Normal"/>
    <w:next w:val="Normal"/>
    <w:uiPriority w:val="30"/>
    <w:qFormat/>
    <w:rsid w:val="00B90D67"/>
    <w:pPr>
      <w:spacing w:after="0" w:line="240" w:lineRule="auto"/>
      <w:ind w:left="720" w:right="720"/>
    </w:pPr>
    <w:rPr>
      <w:rFonts w:cs="Times New Roman"/>
      <w:b/>
      <w:i/>
      <w:sz w:val="24"/>
      <w:lang w:bidi="en-US"/>
    </w:rPr>
  </w:style>
  <w:style w:type="character" w:customStyle="1" w:styleId="IntenseQuoteChar">
    <w:name w:val="Intense Quote Char"/>
    <w:basedOn w:val="DefaultParagraphFont"/>
    <w:link w:val="IntenseQuote"/>
    <w:uiPriority w:val="30"/>
    <w:rsid w:val="00B90D67"/>
    <w:rPr>
      <w:b/>
      <w:i/>
      <w:sz w:val="24"/>
    </w:rPr>
  </w:style>
  <w:style w:type="character" w:customStyle="1" w:styleId="SubtleEmphasis1">
    <w:name w:val="Subtle Emphasis1"/>
    <w:uiPriority w:val="19"/>
    <w:qFormat/>
    <w:rsid w:val="00B90D67"/>
    <w:rPr>
      <w:i/>
      <w:color w:val="5A5A5A"/>
    </w:rPr>
  </w:style>
  <w:style w:type="character" w:styleId="IntenseEmphasis">
    <w:name w:val="Intense Emphasis"/>
    <w:basedOn w:val="DefaultParagraphFont"/>
    <w:uiPriority w:val="21"/>
    <w:qFormat/>
    <w:rsid w:val="00B90D67"/>
    <w:rPr>
      <w:b/>
      <w:i/>
      <w:sz w:val="24"/>
      <w:szCs w:val="24"/>
      <w:u w:val="single"/>
    </w:rPr>
  </w:style>
  <w:style w:type="character" w:styleId="SubtleReference">
    <w:name w:val="Subtle Reference"/>
    <w:basedOn w:val="DefaultParagraphFont"/>
    <w:uiPriority w:val="31"/>
    <w:qFormat/>
    <w:rsid w:val="00B90D67"/>
    <w:rPr>
      <w:sz w:val="24"/>
      <w:szCs w:val="24"/>
      <w:u w:val="single"/>
    </w:rPr>
  </w:style>
  <w:style w:type="character" w:styleId="IntenseReference">
    <w:name w:val="Intense Reference"/>
    <w:basedOn w:val="DefaultParagraphFont"/>
    <w:uiPriority w:val="32"/>
    <w:qFormat/>
    <w:rsid w:val="00B90D67"/>
    <w:rPr>
      <w:b/>
      <w:sz w:val="24"/>
      <w:u w:val="single"/>
    </w:rPr>
  </w:style>
  <w:style w:type="character" w:customStyle="1" w:styleId="BookTitle1">
    <w:name w:val="Book Title1"/>
    <w:basedOn w:val="DefaultParagraphFont"/>
    <w:uiPriority w:val="33"/>
    <w:qFormat/>
    <w:rsid w:val="00B90D67"/>
    <w:rPr>
      <w:rFonts w:ascii="Cambria" w:eastAsia="MS Gothic" w:hAnsi="Cambria"/>
      <w:b/>
      <w:i/>
      <w:sz w:val="24"/>
      <w:szCs w:val="24"/>
    </w:rPr>
  </w:style>
  <w:style w:type="paragraph" w:customStyle="1" w:styleId="TOCHeading1">
    <w:name w:val="TOC Heading1"/>
    <w:basedOn w:val="Heading1"/>
    <w:next w:val="Normal"/>
    <w:uiPriority w:val="39"/>
    <w:semiHidden/>
    <w:unhideWhenUsed/>
    <w:qFormat/>
    <w:rsid w:val="00B90D67"/>
  </w:style>
  <w:style w:type="paragraph" w:styleId="NormalWeb">
    <w:name w:val="Normal (Web)"/>
    <w:basedOn w:val="Normal"/>
    <w:uiPriority w:val="99"/>
    <w:rsid w:val="00B90D67"/>
    <w:pPr>
      <w:spacing w:before="100" w:beforeAutospacing="1" w:after="100" w:afterAutospacing="1" w:line="240" w:lineRule="auto"/>
    </w:pPr>
    <w:rPr>
      <w:rFonts w:ascii="Times New Roman" w:eastAsia="Times New Roman" w:hAnsi="Times New Roman" w:cs="Times New Roman"/>
      <w:sz w:val="24"/>
      <w:szCs w:val="24"/>
    </w:rPr>
  </w:style>
  <w:style w:type="paragraph" w:styleId="BlockText">
    <w:name w:val="Block Text"/>
    <w:basedOn w:val="Normal"/>
    <w:rsid w:val="00B90D67"/>
    <w:pPr>
      <w:spacing w:after="120" w:line="240" w:lineRule="auto"/>
      <w:ind w:right="1440"/>
      <w:jc w:val="both"/>
    </w:pPr>
    <w:rPr>
      <w:rFonts w:ascii="Times New Roman" w:eastAsia="Times New Roman" w:hAnsi="Times New Roman" w:cs="Times New Roman"/>
      <w:sz w:val="20"/>
      <w:szCs w:val="20"/>
    </w:rPr>
  </w:style>
  <w:style w:type="paragraph" w:styleId="BodyText">
    <w:name w:val="Body Text"/>
    <w:basedOn w:val="Normal"/>
    <w:link w:val="BodyTextChar"/>
    <w:rsid w:val="00B90D67"/>
    <w:pPr>
      <w:spacing w:before="120" w:after="120" w:line="240" w:lineRule="auto"/>
      <w:ind w:firstLine="720"/>
      <w:jc w:val="both"/>
    </w:pPr>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B90D67"/>
    <w:rPr>
      <w:rFonts w:ascii="Times New Roman" w:eastAsia="Times New Roman" w:hAnsi="Times New Roman" w:cs="Times New Roman"/>
      <w:sz w:val="20"/>
      <w:szCs w:val="20"/>
    </w:rPr>
  </w:style>
  <w:style w:type="paragraph" w:styleId="Footer">
    <w:name w:val="footer"/>
    <w:basedOn w:val="Normal"/>
    <w:link w:val="FooterChar"/>
    <w:uiPriority w:val="99"/>
    <w:rsid w:val="00B90D67"/>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B90D67"/>
    <w:rPr>
      <w:rFonts w:ascii="Times New Roman" w:eastAsia="Times New Roman" w:hAnsi="Times New Roman" w:cs="Times New Roman"/>
      <w:sz w:val="24"/>
      <w:szCs w:val="20"/>
    </w:rPr>
  </w:style>
  <w:style w:type="paragraph" w:customStyle="1" w:styleId="Header1">
    <w:name w:val="Header1"/>
    <w:basedOn w:val="Normal"/>
    <w:next w:val="Header"/>
    <w:link w:val="HeaderChar"/>
    <w:uiPriority w:val="99"/>
    <w:unhideWhenUsed/>
    <w:rsid w:val="00B90D67"/>
    <w:pPr>
      <w:tabs>
        <w:tab w:val="center" w:pos="4680"/>
        <w:tab w:val="right" w:pos="9360"/>
      </w:tabs>
      <w:spacing w:after="0" w:line="240" w:lineRule="auto"/>
    </w:pPr>
    <w:rPr>
      <w:sz w:val="24"/>
      <w:szCs w:val="24"/>
    </w:rPr>
  </w:style>
  <w:style w:type="character" w:customStyle="1" w:styleId="HeaderChar">
    <w:name w:val="Header Char"/>
    <w:basedOn w:val="DefaultParagraphFont"/>
    <w:link w:val="Header1"/>
    <w:uiPriority w:val="39"/>
    <w:rsid w:val="00B90D67"/>
    <w:rPr>
      <w:sz w:val="24"/>
      <w:szCs w:val="24"/>
    </w:rPr>
  </w:style>
  <w:style w:type="paragraph" w:customStyle="1" w:styleId="BalloonText1">
    <w:name w:val="Balloon Text1"/>
    <w:basedOn w:val="Normal"/>
    <w:next w:val="BalloonText"/>
    <w:link w:val="BalloonTextChar"/>
    <w:uiPriority w:val="99"/>
    <w:semiHidden/>
    <w:unhideWhenUsed/>
    <w:rsid w:val="00B90D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1"/>
    <w:uiPriority w:val="99"/>
    <w:semiHidden/>
    <w:rsid w:val="00B90D67"/>
    <w:rPr>
      <w:rFonts w:ascii="Tahoma" w:hAnsi="Tahoma" w:cs="Tahoma"/>
      <w:sz w:val="16"/>
      <w:szCs w:val="16"/>
    </w:rPr>
  </w:style>
  <w:style w:type="paragraph" w:customStyle="1" w:styleId="BodyTextCB">
    <w:name w:val="Body Text CB"/>
    <w:basedOn w:val="Normal"/>
    <w:rsid w:val="00B90D6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unhideWhenUsed/>
    <w:rsid w:val="00B90D67"/>
    <w:rPr>
      <w:sz w:val="16"/>
      <w:szCs w:val="16"/>
    </w:rPr>
  </w:style>
  <w:style w:type="paragraph" w:customStyle="1" w:styleId="CommentText1">
    <w:name w:val="Comment Text1"/>
    <w:basedOn w:val="Normal"/>
    <w:next w:val="CommentText"/>
    <w:link w:val="CommentTextChar"/>
    <w:uiPriority w:val="99"/>
    <w:unhideWhenUsed/>
    <w:rsid w:val="00B90D67"/>
    <w:pPr>
      <w:spacing w:after="0" w:line="240" w:lineRule="auto"/>
    </w:pPr>
    <w:rPr>
      <w:sz w:val="20"/>
      <w:szCs w:val="20"/>
    </w:rPr>
  </w:style>
  <w:style w:type="character" w:customStyle="1" w:styleId="CommentTextChar">
    <w:name w:val="Comment Text Char"/>
    <w:aliases w:val="Times New Roman Char"/>
    <w:basedOn w:val="DefaultParagraphFont"/>
    <w:link w:val="CommentText1"/>
    <w:uiPriority w:val="99"/>
    <w:rsid w:val="00B90D67"/>
    <w:rPr>
      <w:sz w:val="20"/>
      <w:szCs w:val="20"/>
    </w:rPr>
  </w:style>
  <w:style w:type="paragraph" w:customStyle="1" w:styleId="CommentSubject1">
    <w:name w:val="Comment Subject1"/>
    <w:basedOn w:val="CommentText"/>
    <w:next w:val="CommentText"/>
    <w:uiPriority w:val="99"/>
    <w:semiHidden/>
    <w:unhideWhenUsed/>
    <w:rsid w:val="00B90D67"/>
    <w:pPr>
      <w:spacing w:after="0"/>
    </w:pPr>
    <w:rPr>
      <w:rFonts w:cs="Times New Roman"/>
      <w:b/>
      <w:bCs/>
      <w:lang w:bidi="en-US"/>
    </w:rPr>
  </w:style>
  <w:style w:type="character" w:customStyle="1" w:styleId="CommentSubjectChar">
    <w:name w:val="Comment Subject Char"/>
    <w:basedOn w:val="CommentTextChar"/>
    <w:link w:val="CommentSubject"/>
    <w:uiPriority w:val="99"/>
    <w:semiHidden/>
    <w:rsid w:val="00B90D67"/>
    <w:rPr>
      <w:b/>
      <w:bCs/>
      <w:sz w:val="20"/>
      <w:szCs w:val="20"/>
    </w:rPr>
  </w:style>
  <w:style w:type="character" w:styleId="Hyperlink">
    <w:name w:val="Hyperlink"/>
    <w:basedOn w:val="DefaultParagraphFont"/>
    <w:uiPriority w:val="99"/>
    <w:rsid w:val="00B90D67"/>
    <w:rPr>
      <w:color w:val="0000FF"/>
      <w:u w:val="single"/>
    </w:rPr>
  </w:style>
  <w:style w:type="paragraph" w:customStyle="1" w:styleId="KTextIndent1">
    <w:name w:val="K Text Indent 1"/>
    <w:basedOn w:val="Normal"/>
    <w:rsid w:val="00B90D67"/>
    <w:pPr>
      <w:spacing w:after="120" w:line="240" w:lineRule="auto"/>
      <w:ind w:left="720"/>
      <w:jc w:val="both"/>
    </w:pPr>
    <w:rPr>
      <w:rFonts w:ascii="Times New Roman" w:eastAsia="Times New Roman" w:hAnsi="Times New Roman" w:cs="Times New Roman"/>
      <w:sz w:val="24"/>
      <w:szCs w:val="24"/>
    </w:rPr>
  </w:style>
  <w:style w:type="paragraph" w:customStyle="1" w:styleId="BodyTextIndent21">
    <w:name w:val="Body Text Indent 21"/>
    <w:basedOn w:val="Normal"/>
    <w:next w:val="BodyTextIndent2"/>
    <w:link w:val="BodyTextIndent2Char"/>
    <w:uiPriority w:val="99"/>
    <w:semiHidden/>
    <w:unhideWhenUsed/>
    <w:rsid w:val="00B90D67"/>
    <w:pPr>
      <w:spacing w:after="120" w:line="480" w:lineRule="auto"/>
      <w:ind w:left="360"/>
    </w:pPr>
    <w:rPr>
      <w:sz w:val="24"/>
      <w:szCs w:val="24"/>
    </w:rPr>
  </w:style>
  <w:style w:type="character" w:customStyle="1" w:styleId="BodyTextIndent2Char">
    <w:name w:val="Body Text Indent 2 Char"/>
    <w:basedOn w:val="DefaultParagraphFont"/>
    <w:link w:val="BodyTextIndent21"/>
    <w:uiPriority w:val="99"/>
    <w:semiHidden/>
    <w:rsid w:val="00B90D67"/>
    <w:rPr>
      <w:sz w:val="24"/>
      <w:szCs w:val="24"/>
    </w:rPr>
  </w:style>
  <w:style w:type="paragraph" w:styleId="DocumentMap">
    <w:name w:val="Document Map"/>
    <w:basedOn w:val="Normal"/>
    <w:link w:val="DocumentMapChar"/>
    <w:semiHidden/>
    <w:rsid w:val="00B90D67"/>
    <w:pPr>
      <w:shd w:val="clear" w:color="auto" w:fill="000080"/>
      <w:spacing w:after="0" w:line="240" w:lineRule="auto"/>
      <w:jc w:val="both"/>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B90D67"/>
    <w:rPr>
      <w:rFonts w:ascii="Tahoma" w:eastAsia="Times New Roman" w:hAnsi="Tahoma" w:cs="Times New Roman"/>
      <w:sz w:val="24"/>
      <w:szCs w:val="20"/>
      <w:shd w:val="clear" w:color="auto" w:fill="000080"/>
    </w:rPr>
  </w:style>
  <w:style w:type="paragraph" w:customStyle="1" w:styleId="adSectionbody">
    <w:name w:val="ad. Section body"/>
    <w:basedOn w:val="BodyText"/>
    <w:link w:val="adSectionbodyChar"/>
    <w:qFormat/>
    <w:rsid w:val="00B90D67"/>
    <w:pPr>
      <w:spacing w:before="0" w:after="0"/>
      <w:ind w:left="540" w:firstLine="0"/>
    </w:pPr>
    <w:rPr>
      <w:sz w:val="24"/>
      <w:szCs w:val="24"/>
    </w:rPr>
  </w:style>
  <w:style w:type="character" w:customStyle="1" w:styleId="adSectionbodyChar">
    <w:name w:val="ad. Section body Char"/>
    <w:basedOn w:val="BodyTextChar"/>
    <w:link w:val="adSectionbody"/>
    <w:rsid w:val="00B90D67"/>
    <w:rPr>
      <w:rFonts w:ascii="Times New Roman" w:eastAsia="Times New Roman" w:hAnsi="Times New Roman" w:cs="Times New Roman"/>
      <w:sz w:val="24"/>
      <w:szCs w:val="24"/>
    </w:rPr>
  </w:style>
  <w:style w:type="paragraph" w:customStyle="1" w:styleId="Level1">
    <w:name w:val="Level 1"/>
    <w:basedOn w:val="Normal"/>
    <w:rsid w:val="00B90D67"/>
    <w:pPr>
      <w:widowControl w:val="0"/>
      <w:numPr>
        <w:numId w:val="1"/>
      </w:numPr>
      <w:autoSpaceDE w:val="0"/>
      <w:autoSpaceDN w:val="0"/>
      <w:adjustRightInd w:val="0"/>
      <w:spacing w:after="0" w:line="240" w:lineRule="auto"/>
      <w:outlineLvl w:val="0"/>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B90D67"/>
    <w:pPr>
      <w:spacing w:after="0" w:line="240" w:lineRule="auto"/>
    </w:pPr>
    <w:rPr>
      <w:rFonts w:cs="Times New Roman"/>
      <w:lang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next w:val="TableGridLight"/>
    <w:uiPriority w:val="40"/>
    <w:rsid w:val="00B90D67"/>
    <w:pPr>
      <w:spacing w:after="0" w:line="240" w:lineRule="auto"/>
    </w:pPr>
    <w:rPr>
      <w:rFonts w:cs="Times New Roman"/>
      <w:lang w:bidi="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BodyTextIndent">
    <w:name w:val="Body Text Indent"/>
    <w:basedOn w:val="Normal"/>
    <w:link w:val="BodyTextIndentChar"/>
    <w:rsid w:val="00B90D67"/>
    <w:pPr>
      <w:widowControl w:val="0"/>
      <w:tabs>
        <w:tab w:val="center" w:pos="4680"/>
      </w:tabs>
      <w:spacing w:after="0" w:line="240" w:lineRule="auto"/>
      <w:ind w:left="720"/>
      <w:jc w:val="both"/>
    </w:pPr>
    <w:rPr>
      <w:rFonts w:ascii="Times New Roman" w:eastAsia="Times New Roman" w:hAnsi="Times New Roman" w:cs="Times New Roman"/>
      <w:snapToGrid w:val="0"/>
      <w:sz w:val="20"/>
      <w:szCs w:val="20"/>
    </w:rPr>
  </w:style>
  <w:style w:type="character" w:customStyle="1" w:styleId="BodyTextIndentChar">
    <w:name w:val="Body Text Indent Char"/>
    <w:basedOn w:val="DefaultParagraphFont"/>
    <w:link w:val="BodyTextIndent"/>
    <w:rsid w:val="00B90D67"/>
    <w:rPr>
      <w:rFonts w:ascii="Times New Roman" w:eastAsia="Times New Roman" w:hAnsi="Times New Roman" w:cs="Times New Roman"/>
      <w:snapToGrid w:val="0"/>
      <w:sz w:val="20"/>
      <w:szCs w:val="20"/>
    </w:rPr>
  </w:style>
  <w:style w:type="paragraph" w:customStyle="1" w:styleId="Default">
    <w:name w:val="Default"/>
    <w:rsid w:val="00B90D67"/>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ontractH1Char">
    <w:name w:val="Contract H1 Char"/>
    <w:basedOn w:val="DefaultParagraphFont"/>
    <w:link w:val="ContractH1"/>
    <w:locked/>
    <w:rsid w:val="00B90D67"/>
    <w:rPr>
      <w:rFonts w:ascii="Times New Roman Bold" w:hAnsi="Times New Roman Bold"/>
      <w:b/>
      <w:bCs/>
      <w:smallCaps/>
    </w:rPr>
  </w:style>
  <w:style w:type="paragraph" w:customStyle="1" w:styleId="ContractH1">
    <w:name w:val="Contract H1"/>
    <w:basedOn w:val="Normal"/>
    <w:link w:val="ContractH1Char"/>
    <w:rsid w:val="00B90D67"/>
    <w:pPr>
      <w:numPr>
        <w:numId w:val="3"/>
      </w:numPr>
      <w:spacing w:line="240" w:lineRule="auto"/>
      <w:jc w:val="both"/>
    </w:pPr>
    <w:rPr>
      <w:rFonts w:ascii="Times New Roman Bold" w:hAnsi="Times New Roman Bold"/>
      <w:b/>
      <w:bCs/>
      <w:smallCaps/>
    </w:rPr>
  </w:style>
  <w:style w:type="character" w:customStyle="1" w:styleId="ListParagraphChar">
    <w:name w:val="List Paragraph Char"/>
    <w:aliases w:val="Alpha List Paragraph Char,List Paragraph1 Char,Indent Normal Char"/>
    <w:basedOn w:val="DefaultParagraphFont"/>
    <w:link w:val="IndentNormal1"/>
    <w:uiPriority w:val="34"/>
    <w:rsid w:val="00B90D67"/>
    <w:rPr>
      <w:sz w:val="24"/>
      <w:szCs w:val="24"/>
    </w:rPr>
  </w:style>
  <w:style w:type="table" w:customStyle="1" w:styleId="TableGrid11">
    <w:name w:val="Table Grid11"/>
    <w:basedOn w:val="TableNormal"/>
    <w:next w:val="TableGrid"/>
    <w:uiPriority w:val="39"/>
    <w:rsid w:val="00B90D6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basedOn w:val="DefaultParagraphFont"/>
    <w:uiPriority w:val="99"/>
    <w:semiHidden/>
    <w:unhideWhenUsed/>
    <w:rsid w:val="00B90D67"/>
    <w:rPr>
      <w:color w:val="808080"/>
      <w:shd w:val="clear" w:color="auto" w:fill="E6E6E6"/>
    </w:rPr>
  </w:style>
  <w:style w:type="paragraph" w:customStyle="1" w:styleId="memo5">
    <w:name w:val="memo5"/>
    <w:basedOn w:val="Normal"/>
    <w:rsid w:val="00B90D67"/>
    <w:pPr>
      <w:tabs>
        <w:tab w:val="center" w:pos="4680"/>
      </w:tabs>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styleId="ListNumber">
    <w:name w:val="List Number"/>
    <w:basedOn w:val="Normal"/>
    <w:rsid w:val="00B90D67"/>
    <w:pPr>
      <w:numPr>
        <w:numId w:val="5"/>
      </w:numPr>
      <w:spacing w:after="0" w:line="240" w:lineRule="auto"/>
    </w:pPr>
    <w:rPr>
      <w:rFonts w:ascii="Arial" w:eastAsia="Times New Roman" w:hAnsi="Arial" w:cs="Times New Roman"/>
      <w:sz w:val="24"/>
      <w:szCs w:val="24"/>
    </w:rPr>
  </w:style>
  <w:style w:type="character" w:customStyle="1" w:styleId="FollowedHyperlink1">
    <w:name w:val="FollowedHyperlink1"/>
    <w:basedOn w:val="DefaultParagraphFont"/>
    <w:uiPriority w:val="99"/>
    <w:semiHidden/>
    <w:unhideWhenUsed/>
    <w:rsid w:val="00B90D67"/>
    <w:rPr>
      <w:color w:val="800080"/>
      <w:u w:val="single"/>
    </w:rPr>
  </w:style>
  <w:style w:type="paragraph" w:customStyle="1" w:styleId="memo">
    <w:name w:val="memo"/>
    <w:basedOn w:val="Normal"/>
    <w:rsid w:val="00B90D67"/>
    <w:pPr>
      <w:tabs>
        <w:tab w:val="center" w:pos="4680"/>
      </w:tabs>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Revision1">
    <w:name w:val="Revision1"/>
    <w:next w:val="Revision"/>
    <w:hidden/>
    <w:uiPriority w:val="99"/>
    <w:semiHidden/>
    <w:rsid w:val="00B90D67"/>
    <w:pPr>
      <w:spacing w:after="0" w:line="240" w:lineRule="auto"/>
    </w:pPr>
    <w:rPr>
      <w:rFonts w:cs="Times New Roman"/>
      <w:sz w:val="24"/>
      <w:szCs w:val="24"/>
      <w:lang w:bidi="en-US"/>
    </w:rPr>
  </w:style>
  <w:style w:type="paragraph" w:customStyle="1" w:styleId="TableParagraph">
    <w:name w:val="Table Paragraph"/>
    <w:basedOn w:val="Normal"/>
    <w:uiPriority w:val="1"/>
    <w:qFormat/>
    <w:rsid w:val="00B90D67"/>
    <w:pPr>
      <w:widowControl w:val="0"/>
      <w:spacing w:after="0" w:line="240" w:lineRule="auto"/>
    </w:pPr>
  </w:style>
  <w:style w:type="character" w:styleId="UnresolvedMention">
    <w:name w:val="Unresolved Mention"/>
    <w:basedOn w:val="DefaultParagraphFont"/>
    <w:uiPriority w:val="99"/>
    <w:semiHidden/>
    <w:unhideWhenUsed/>
    <w:rsid w:val="00B90D67"/>
    <w:rPr>
      <w:color w:val="605E5C"/>
      <w:shd w:val="clear" w:color="auto" w:fill="E1DFDD"/>
    </w:rPr>
  </w:style>
  <w:style w:type="paragraph" w:customStyle="1" w:styleId="Instructions">
    <w:name w:val="Instructions"/>
    <w:basedOn w:val="Normal"/>
    <w:link w:val="InstructionsChar"/>
    <w:qFormat/>
    <w:rsid w:val="00B90D67"/>
    <w:rPr>
      <w:rFonts w:ascii="Times New Roman" w:eastAsia="Calibri" w:hAnsi="Times New Roman" w:cs="Times New Roman"/>
      <w:color w:val="C00000"/>
      <w:sz w:val="32"/>
      <w:szCs w:val="32"/>
    </w:rPr>
  </w:style>
  <w:style w:type="character" w:customStyle="1" w:styleId="InstructionsChar">
    <w:name w:val="Instructions Char"/>
    <w:link w:val="Instructions"/>
    <w:rsid w:val="00B90D67"/>
    <w:rPr>
      <w:rFonts w:ascii="Times New Roman" w:eastAsia="Calibri" w:hAnsi="Times New Roman" w:cs="Times New Roman"/>
      <w:color w:val="C00000"/>
      <w:sz w:val="32"/>
      <w:szCs w:val="32"/>
    </w:rPr>
  </w:style>
  <w:style w:type="character" w:styleId="PlaceholderText">
    <w:name w:val="Placeholder Text"/>
    <w:basedOn w:val="DefaultParagraphFont"/>
    <w:uiPriority w:val="99"/>
    <w:semiHidden/>
    <w:rsid w:val="00B90D67"/>
    <w:rPr>
      <w:color w:val="808080"/>
    </w:rPr>
  </w:style>
  <w:style w:type="character" w:customStyle="1" w:styleId="Heading1Char1">
    <w:name w:val="Heading 1 Char1"/>
    <w:basedOn w:val="DefaultParagraphFont"/>
    <w:uiPriority w:val="9"/>
    <w:rsid w:val="00B90D67"/>
    <w:rPr>
      <w:rFonts w:asciiTheme="majorHAnsi" w:eastAsiaTheme="majorEastAsia" w:hAnsiTheme="majorHAnsi" w:cstheme="majorBidi"/>
      <w:color w:val="2F5496" w:themeColor="accent1" w:themeShade="BF"/>
      <w:sz w:val="32"/>
      <w:szCs w:val="32"/>
    </w:rPr>
  </w:style>
  <w:style w:type="character" w:customStyle="1" w:styleId="Heading2Char1">
    <w:name w:val="Heading 2 Char1"/>
    <w:basedOn w:val="DefaultParagraphFont"/>
    <w:uiPriority w:val="9"/>
    <w:semiHidden/>
    <w:rsid w:val="00B90D67"/>
    <w:rPr>
      <w:rFonts w:asciiTheme="majorHAnsi" w:eastAsiaTheme="majorEastAsia" w:hAnsiTheme="majorHAnsi" w:cstheme="majorBidi"/>
      <w:color w:val="2F5496" w:themeColor="accent1" w:themeShade="BF"/>
      <w:sz w:val="26"/>
      <w:szCs w:val="26"/>
    </w:rPr>
  </w:style>
  <w:style w:type="character" w:customStyle="1" w:styleId="Heading3Char1">
    <w:name w:val="Heading 3 Char1"/>
    <w:basedOn w:val="DefaultParagraphFont"/>
    <w:uiPriority w:val="9"/>
    <w:semiHidden/>
    <w:rsid w:val="00B90D67"/>
    <w:rPr>
      <w:rFonts w:asciiTheme="majorHAnsi" w:eastAsiaTheme="majorEastAsia" w:hAnsiTheme="majorHAnsi" w:cstheme="majorBidi"/>
      <w:color w:val="1F3763" w:themeColor="accent1" w:themeShade="7F"/>
      <w:sz w:val="24"/>
      <w:szCs w:val="24"/>
    </w:rPr>
  </w:style>
  <w:style w:type="character" w:customStyle="1" w:styleId="Heading4Char1">
    <w:name w:val="Heading 4 Char1"/>
    <w:basedOn w:val="DefaultParagraphFont"/>
    <w:uiPriority w:val="9"/>
    <w:semiHidden/>
    <w:rsid w:val="00B90D67"/>
    <w:rPr>
      <w:rFonts w:asciiTheme="majorHAnsi" w:eastAsiaTheme="majorEastAsia" w:hAnsiTheme="majorHAnsi" w:cstheme="majorBidi"/>
      <w:i/>
      <w:iCs/>
      <w:color w:val="2F5496" w:themeColor="accent1" w:themeShade="BF"/>
    </w:rPr>
  </w:style>
  <w:style w:type="character" w:customStyle="1" w:styleId="Heading5Char1">
    <w:name w:val="Heading 5 Char1"/>
    <w:basedOn w:val="DefaultParagraphFont"/>
    <w:uiPriority w:val="9"/>
    <w:semiHidden/>
    <w:rsid w:val="00B90D67"/>
    <w:rPr>
      <w:rFonts w:asciiTheme="majorHAnsi" w:eastAsiaTheme="majorEastAsia" w:hAnsiTheme="majorHAnsi" w:cstheme="majorBidi"/>
      <w:color w:val="2F5496" w:themeColor="accent1" w:themeShade="BF"/>
    </w:rPr>
  </w:style>
  <w:style w:type="character" w:customStyle="1" w:styleId="Heading6Char1">
    <w:name w:val="Heading 6 Char1"/>
    <w:basedOn w:val="DefaultParagraphFont"/>
    <w:uiPriority w:val="9"/>
    <w:semiHidden/>
    <w:rsid w:val="00B90D67"/>
    <w:rPr>
      <w:rFonts w:asciiTheme="majorHAnsi" w:eastAsiaTheme="majorEastAsia" w:hAnsiTheme="majorHAnsi" w:cstheme="majorBidi"/>
      <w:color w:val="1F3763" w:themeColor="accent1" w:themeShade="7F"/>
    </w:rPr>
  </w:style>
  <w:style w:type="character" w:customStyle="1" w:styleId="Heading7Char1">
    <w:name w:val="Heading 7 Char1"/>
    <w:basedOn w:val="DefaultParagraphFont"/>
    <w:uiPriority w:val="9"/>
    <w:semiHidden/>
    <w:rsid w:val="00B90D67"/>
    <w:rPr>
      <w:rFonts w:asciiTheme="majorHAnsi" w:eastAsiaTheme="majorEastAsia" w:hAnsiTheme="majorHAnsi" w:cstheme="majorBidi"/>
      <w:i/>
      <w:iCs/>
      <w:color w:val="1F3763" w:themeColor="accent1" w:themeShade="7F"/>
    </w:rPr>
  </w:style>
  <w:style w:type="character" w:customStyle="1" w:styleId="Heading8Char1">
    <w:name w:val="Heading 8 Char1"/>
    <w:basedOn w:val="DefaultParagraphFont"/>
    <w:uiPriority w:val="9"/>
    <w:semiHidden/>
    <w:rsid w:val="00B90D67"/>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B90D67"/>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B90D67"/>
    <w:pPr>
      <w:spacing w:after="0" w:line="240" w:lineRule="auto"/>
      <w:contextualSpacing/>
    </w:pPr>
    <w:rPr>
      <w:rFonts w:ascii="Cambria" w:eastAsia="MS Gothic" w:hAnsi="Cambria"/>
      <w:b/>
      <w:bCs/>
      <w:kern w:val="28"/>
      <w:sz w:val="32"/>
      <w:szCs w:val="32"/>
    </w:rPr>
  </w:style>
  <w:style w:type="character" w:customStyle="1" w:styleId="TitleChar1">
    <w:name w:val="Title Char1"/>
    <w:basedOn w:val="DefaultParagraphFont"/>
    <w:uiPriority w:val="10"/>
    <w:rsid w:val="00B90D6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90D67"/>
    <w:pPr>
      <w:numPr>
        <w:ilvl w:val="1"/>
      </w:numPr>
    </w:pPr>
    <w:rPr>
      <w:rFonts w:ascii="Cambria" w:eastAsia="MS Gothic" w:hAnsi="Cambria"/>
      <w:sz w:val="24"/>
      <w:szCs w:val="24"/>
    </w:rPr>
  </w:style>
  <w:style w:type="character" w:customStyle="1" w:styleId="SubtitleChar1">
    <w:name w:val="Subtitle Char1"/>
    <w:basedOn w:val="DefaultParagraphFont"/>
    <w:uiPriority w:val="11"/>
    <w:rsid w:val="00B90D67"/>
    <w:rPr>
      <w:rFonts w:eastAsiaTheme="minorEastAsia"/>
      <w:color w:val="5A5A5A" w:themeColor="text1" w:themeTint="A5"/>
      <w:spacing w:val="15"/>
    </w:rPr>
  </w:style>
  <w:style w:type="character" w:styleId="Emphasis">
    <w:name w:val="Emphasis"/>
    <w:basedOn w:val="DefaultParagraphFont"/>
    <w:uiPriority w:val="20"/>
    <w:qFormat/>
    <w:rsid w:val="00B90D67"/>
    <w:rPr>
      <w:i/>
      <w:iCs/>
    </w:rPr>
  </w:style>
  <w:style w:type="paragraph" w:styleId="NoSpacing">
    <w:name w:val="No Spacing"/>
    <w:uiPriority w:val="1"/>
    <w:qFormat/>
    <w:rsid w:val="00B90D67"/>
    <w:pPr>
      <w:spacing w:after="0" w:line="240" w:lineRule="auto"/>
    </w:pPr>
  </w:style>
  <w:style w:type="paragraph" w:styleId="ListParagraph">
    <w:name w:val="List Paragraph"/>
    <w:basedOn w:val="Normal"/>
    <w:uiPriority w:val="1"/>
    <w:qFormat/>
    <w:rsid w:val="00B90D67"/>
    <w:pPr>
      <w:ind w:left="720"/>
      <w:contextualSpacing/>
    </w:pPr>
  </w:style>
  <w:style w:type="paragraph" w:styleId="Quote">
    <w:name w:val="Quote"/>
    <w:basedOn w:val="Normal"/>
    <w:next w:val="Normal"/>
    <w:link w:val="QuoteChar"/>
    <w:uiPriority w:val="29"/>
    <w:qFormat/>
    <w:rsid w:val="00B90D67"/>
    <w:pPr>
      <w:spacing w:before="200"/>
      <w:ind w:left="864" w:right="864"/>
      <w:jc w:val="center"/>
    </w:pPr>
    <w:rPr>
      <w:i/>
      <w:sz w:val="24"/>
      <w:szCs w:val="24"/>
    </w:rPr>
  </w:style>
  <w:style w:type="character" w:customStyle="1" w:styleId="QuoteChar1">
    <w:name w:val="Quote Char1"/>
    <w:basedOn w:val="DefaultParagraphFont"/>
    <w:uiPriority w:val="29"/>
    <w:rsid w:val="00B90D67"/>
    <w:rPr>
      <w:i/>
      <w:iCs/>
      <w:color w:val="404040" w:themeColor="text1" w:themeTint="BF"/>
    </w:rPr>
  </w:style>
  <w:style w:type="paragraph" w:styleId="IntenseQuote">
    <w:name w:val="Intense Quote"/>
    <w:basedOn w:val="Normal"/>
    <w:next w:val="Normal"/>
    <w:link w:val="IntenseQuoteChar"/>
    <w:uiPriority w:val="30"/>
    <w:qFormat/>
    <w:rsid w:val="00B90D67"/>
    <w:pPr>
      <w:pBdr>
        <w:top w:val="single" w:sz="4" w:space="10" w:color="4472C4" w:themeColor="accent1"/>
        <w:bottom w:val="single" w:sz="4" w:space="10" w:color="4472C4" w:themeColor="accent1"/>
      </w:pBdr>
      <w:spacing w:before="360" w:after="360"/>
      <w:ind w:left="864" w:right="864"/>
      <w:jc w:val="center"/>
    </w:pPr>
    <w:rPr>
      <w:b/>
      <w:i/>
      <w:sz w:val="24"/>
    </w:rPr>
  </w:style>
  <w:style w:type="character" w:customStyle="1" w:styleId="IntenseQuoteChar1">
    <w:name w:val="Intense Quote Char1"/>
    <w:basedOn w:val="DefaultParagraphFont"/>
    <w:uiPriority w:val="30"/>
    <w:rsid w:val="00B90D67"/>
    <w:rPr>
      <w:i/>
      <w:iCs/>
      <w:color w:val="4472C4" w:themeColor="accent1"/>
    </w:rPr>
  </w:style>
  <w:style w:type="character" w:styleId="SubtleEmphasis">
    <w:name w:val="Subtle Emphasis"/>
    <w:basedOn w:val="DefaultParagraphFont"/>
    <w:uiPriority w:val="19"/>
    <w:qFormat/>
    <w:rsid w:val="00B90D67"/>
    <w:rPr>
      <w:i/>
      <w:iCs/>
      <w:color w:val="404040" w:themeColor="text1" w:themeTint="BF"/>
    </w:rPr>
  </w:style>
  <w:style w:type="character" w:styleId="BookTitle">
    <w:name w:val="Book Title"/>
    <w:basedOn w:val="DefaultParagraphFont"/>
    <w:uiPriority w:val="33"/>
    <w:qFormat/>
    <w:rsid w:val="00B90D67"/>
    <w:rPr>
      <w:b/>
      <w:bCs/>
      <w:i/>
      <w:iCs/>
      <w:spacing w:val="5"/>
    </w:rPr>
  </w:style>
  <w:style w:type="paragraph" w:styleId="Header">
    <w:name w:val="header"/>
    <w:basedOn w:val="Normal"/>
    <w:link w:val="HeaderChar1"/>
    <w:uiPriority w:val="39"/>
    <w:unhideWhenUsed/>
    <w:rsid w:val="00B90D67"/>
    <w:pPr>
      <w:tabs>
        <w:tab w:val="center" w:pos="4680"/>
        <w:tab w:val="right" w:pos="9360"/>
      </w:tabs>
      <w:spacing w:after="0" w:line="240" w:lineRule="auto"/>
    </w:pPr>
  </w:style>
  <w:style w:type="character" w:customStyle="1" w:styleId="HeaderChar1">
    <w:name w:val="Header Char1"/>
    <w:basedOn w:val="DefaultParagraphFont"/>
    <w:link w:val="Header"/>
    <w:uiPriority w:val="99"/>
    <w:rsid w:val="00B90D67"/>
  </w:style>
  <w:style w:type="paragraph" w:styleId="BalloonText">
    <w:name w:val="Balloon Text"/>
    <w:basedOn w:val="Normal"/>
    <w:link w:val="BalloonTextChar1"/>
    <w:uiPriority w:val="99"/>
    <w:semiHidden/>
    <w:unhideWhenUsed/>
    <w:rsid w:val="00B90D67"/>
    <w:pPr>
      <w:spacing w:after="0" w:line="240" w:lineRule="auto"/>
    </w:pPr>
    <w:rPr>
      <w:rFonts w:ascii="Segoe UI" w:hAnsi="Segoe UI" w:cs="Segoe UI"/>
      <w:sz w:val="18"/>
      <w:szCs w:val="18"/>
    </w:rPr>
  </w:style>
  <w:style w:type="character" w:customStyle="1" w:styleId="BalloonTextChar1">
    <w:name w:val="Balloon Text Char1"/>
    <w:basedOn w:val="DefaultParagraphFont"/>
    <w:link w:val="BalloonText"/>
    <w:uiPriority w:val="99"/>
    <w:semiHidden/>
    <w:rsid w:val="00B90D67"/>
    <w:rPr>
      <w:rFonts w:ascii="Segoe UI" w:hAnsi="Segoe UI" w:cs="Segoe UI"/>
      <w:sz w:val="18"/>
      <w:szCs w:val="18"/>
    </w:rPr>
  </w:style>
  <w:style w:type="paragraph" w:styleId="CommentText">
    <w:name w:val="annotation text"/>
    <w:aliases w:val="Times New Roman"/>
    <w:basedOn w:val="Normal"/>
    <w:link w:val="CommentTextChar1"/>
    <w:uiPriority w:val="99"/>
    <w:unhideWhenUsed/>
    <w:rsid w:val="00B90D67"/>
    <w:pPr>
      <w:spacing w:line="240" w:lineRule="auto"/>
    </w:pPr>
    <w:rPr>
      <w:sz w:val="20"/>
      <w:szCs w:val="20"/>
    </w:rPr>
  </w:style>
  <w:style w:type="character" w:customStyle="1" w:styleId="CommentTextChar1">
    <w:name w:val="Comment Text Char1"/>
    <w:aliases w:val="Times New Roman Char1"/>
    <w:basedOn w:val="DefaultParagraphFont"/>
    <w:link w:val="CommentText"/>
    <w:uiPriority w:val="99"/>
    <w:semiHidden/>
    <w:rsid w:val="00B90D67"/>
    <w:rPr>
      <w:sz w:val="20"/>
      <w:szCs w:val="20"/>
    </w:rPr>
  </w:style>
  <w:style w:type="paragraph" w:styleId="CommentSubject">
    <w:name w:val="annotation subject"/>
    <w:basedOn w:val="CommentText"/>
    <w:next w:val="CommentText"/>
    <w:link w:val="CommentSubjectChar"/>
    <w:uiPriority w:val="99"/>
    <w:semiHidden/>
    <w:unhideWhenUsed/>
    <w:rsid w:val="00B90D67"/>
    <w:rPr>
      <w:b/>
      <w:bCs/>
    </w:rPr>
  </w:style>
  <w:style w:type="character" w:customStyle="1" w:styleId="CommentSubjectChar1">
    <w:name w:val="Comment Subject Char1"/>
    <w:basedOn w:val="CommentTextChar1"/>
    <w:uiPriority w:val="99"/>
    <w:semiHidden/>
    <w:rsid w:val="00B90D67"/>
    <w:rPr>
      <w:b/>
      <w:bCs/>
      <w:sz w:val="20"/>
      <w:szCs w:val="20"/>
    </w:rPr>
  </w:style>
  <w:style w:type="paragraph" w:styleId="BodyTextIndent2">
    <w:name w:val="Body Text Indent 2"/>
    <w:basedOn w:val="Normal"/>
    <w:link w:val="BodyTextIndent2Char1"/>
    <w:uiPriority w:val="99"/>
    <w:semiHidden/>
    <w:unhideWhenUsed/>
    <w:rsid w:val="00B90D67"/>
    <w:pPr>
      <w:spacing w:after="120" w:line="480" w:lineRule="auto"/>
      <w:ind w:left="360"/>
    </w:pPr>
  </w:style>
  <w:style w:type="character" w:customStyle="1" w:styleId="BodyTextIndent2Char1">
    <w:name w:val="Body Text Indent 2 Char1"/>
    <w:basedOn w:val="DefaultParagraphFont"/>
    <w:link w:val="BodyTextIndent2"/>
    <w:uiPriority w:val="99"/>
    <w:semiHidden/>
    <w:rsid w:val="00B90D67"/>
  </w:style>
  <w:style w:type="table" w:styleId="TableGrid">
    <w:name w:val="Table Grid"/>
    <w:basedOn w:val="TableNormal"/>
    <w:uiPriority w:val="39"/>
    <w:rsid w:val="00B90D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B90D6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FollowedHyperlink">
    <w:name w:val="FollowedHyperlink"/>
    <w:basedOn w:val="DefaultParagraphFont"/>
    <w:uiPriority w:val="99"/>
    <w:semiHidden/>
    <w:unhideWhenUsed/>
    <w:rsid w:val="00B90D67"/>
    <w:rPr>
      <w:color w:val="954F72" w:themeColor="followedHyperlink"/>
      <w:u w:val="single"/>
    </w:rPr>
  </w:style>
  <w:style w:type="paragraph" w:styleId="Revision">
    <w:name w:val="Revision"/>
    <w:hidden/>
    <w:uiPriority w:val="99"/>
    <w:semiHidden/>
    <w:rsid w:val="00B90D67"/>
    <w:pPr>
      <w:spacing w:after="0" w:line="240" w:lineRule="auto"/>
    </w:pPr>
  </w:style>
  <w:style w:type="paragraph" w:styleId="FootnoteText">
    <w:name w:val="footnote text"/>
    <w:basedOn w:val="Normal"/>
    <w:link w:val="FootnoteTextChar"/>
    <w:uiPriority w:val="99"/>
    <w:semiHidden/>
    <w:unhideWhenUsed/>
    <w:rsid w:val="0087723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7723A"/>
    <w:rPr>
      <w:sz w:val="20"/>
      <w:szCs w:val="20"/>
    </w:rPr>
  </w:style>
  <w:style w:type="character" w:styleId="FootnoteReference">
    <w:name w:val="footnote reference"/>
    <w:basedOn w:val="DefaultParagraphFont"/>
    <w:uiPriority w:val="99"/>
    <w:semiHidden/>
    <w:unhideWhenUsed/>
    <w:rsid w:val="0087723A"/>
    <w:rPr>
      <w:vertAlign w:val="superscript"/>
    </w:rPr>
  </w:style>
  <w:style w:type="character" w:customStyle="1" w:styleId="cf11">
    <w:name w:val="cf11"/>
    <w:basedOn w:val="DefaultParagraphFont"/>
    <w:rsid w:val="00A23158"/>
    <w:rPr>
      <w:rFonts w:ascii="Segoe UI" w:hAnsi="Segoe UI" w:cs="Segoe UI" w:hint="default"/>
      <w:color w:val="0000FF"/>
      <w:sz w:val="18"/>
      <w:szCs w:val="18"/>
      <w:u w:val="single"/>
    </w:rPr>
  </w:style>
  <w:style w:type="character" w:styleId="Mention">
    <w:name w:val="Mention"/>
    <w:basedOn w:val="DefaultParagraphFont"/>
    <w:uiPriority w:val="99"/>
    <w:unhideWhenUsed/>
    <w:rsid w:val="00D979C5"/>
    <w:rPr>
      <w:color w:val="2B579A"/>
      <w:shd w:val="clear" w:color="auto" w:fill="E1DFDD"/>
    </w:rPr>
  </w:style>
  <w:style w:type="character" w:customStyle="1" w:styleId="ui-provider">
    <w:name w:val="ui-provider"/>
    <w:basedOn w:val="DefaultParagraphFont"/>
    <w:rsid w:val="00096A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05210">
      <w:bodyDiv w:val="1"/>
      <w:marLeft w:val="0"/>
      <w:marRight w:val="0"/>
      <w:marTop w:val="0"/>
      <w:marBottom w:val="0"/>
      <w:divBdr>
        <w:top w:val="none" w:sz="0" w:space="0" w:color="auto"/>
        <w:left w:val="none" w:sz="0" w:space="0" w:color="auto"/>
        <w:bottom w:val="none" w:sz="0" w:space="0" w:color="auto"/>
        <w:right w:val="none" w:sz="0" w:space="0" w:color="auto"/>
      </w:divBdr>
    </w:div>
    <w:div w:id="108821724">
      <w:bodyDiv w:val="1"/>
      <w:marLeft w:val="0"/>
      <w:marRight w:val="0"/>
      <w:marTop w:val="0"/>
      <w:marBottom w:val="0"/>
      <w:divBdr>
        <w:top w:val="none" w:sz="0" w:space="0" w:color="auto"/>
        <w:left w:val="none" w:sz="0" w:space="0" w:color="auto"/>
        <w:bottom w:val="none" w:sz="0" w:space="0" w:color="auto"/>
        <w:right w:val="none" w:sz="0" w:space="0" w:color="auto"/>
      </w:divBdr>
    </w:div>
    <w:div w:id="219445613">
      <w:bodyDiv w:val="1"/>
      <w:marLeft w:val="0"/>
      <w:marRight w:val="0"/>
      <w:marTop w:val="0"/>
      <w:marBottom w:val="0"/>
      <w:divBdr>
        <w:top w:val="none" w:sz="0" w:space="0" w:color="auto"/>
        <w:left w:val="none" w:sz="0" w:space="0" w:color="auto"/>
        <w:bottom w:val="none" w:sz="0" w:space="0" w:color="auto"/>
        <w:right w:val="none" w:sz="0" w:space="0" w:color="auto"/>
      </w:divBdr>
    </w:div>
    <w:div w:id="305162496">
      <w:bodyDiv w:val="1"/>
      <w:marLeft w:val="0"/>
      <w:marRight w:val="0"/>
      <w:marTop w:val="0"/>
      <w:marBottom w:val="0"/>
      <w:divBdr>
        <w:top w:val="none" w:sz="0" w:space="0" w:color="auto"/>
        <w:left w:val="none" w:sz="0" w:space="0" w:color="auto"/>
        <w:bottom w:val="none" w:sz="0" w:space="0" w:color="auto"/>
        <w:right w:val="none" w:sz="0" w:space="0" w:color="auto"/>
      </w:divBdr>
    </w:div>
    <w:div w:id="338582350">
      <w:bodyDiv w:val="1"/>
      <w:marLeft w:val="0"/>
      <w:marRight w:val="0"/>
      <w:marTop w:val="0"/>
      <w:marBottom w:val="0"/>
      <w:divBdr>
        <w:top w:val="none" w:sz="0" w:space="0" w:color="auto"/>
        <w:left w:val="none" w:sz="0" w:space="0" w:color="auto"/>
        <w:bottom w:val="none" w:sz="0" w:space="0" w:color="auto"/>
        <w:right w:val="none" w:sz="0" w:space="0" w:color="auto"/>
      </w:divBdr>
    </w:div>
    <w:div w:id="703872801">
      <w:bodyDiv w:val="1"/>
      <w:marLeft w:val="0"/>
      <w:marRight w:val="0"/>
      <w:marTop w:val="0"/>
      <w:marBottom w:val="0"/>
      <w:divBdr>
        <w:top w:val="none" w:sz="0" w:space="0" w:color="auto"/>
        <w:left w:val="none" w:sz="0" w:space="0" w:color="auto"/>
        <w:bottom w:val="none" w:sz="0" w:space="0" w:color="auto"/>
        <w:right w:val="none" w:sz="0" w:space="0" w:color="auto"/>
      </w:divBdr>
    </w:div>
    <w:div w:id="905802186">
      <w:bodyDiv w:val="1"/>
      <w:marLeft w:val="0"/>
      <w:marRight w:val="0"/>
      <w:marTop w:val="0"/>
      <w:marBottom w:val="0"/>
      <w:divBdr>
        <w:top w:val="none" w:sz="0" w:space="0" w:color="auto"/>
        <w:left w:val="none" w:sz="0" w:space="0" w:color="auto"/>
        <w:bottom w:val="none" w:sz="0" w:space="0" w:color="auto"/>
        <w:right w:val="none" w:sz="0" w:space="0" w:color="auto"/>
      </w:divBdr>
    </w:div>
    <w:div w:id="1069615378">
      <w:bodyDiv w:val="1"/>
      <w:marLeft w:val="0"/>
      <w:marRight w:val="0"/>
      <w:marTop w:val="0"/>
      <w:marBottom w:val="0"/>
      <w:divBdr>
        <w:top w:val="none" w:sz="0" w:space="0" w:color="auto"/>
        <w:left w:val="none" w:sz="0" w:space="0" w:color="auto"/>
        <w:bottom w:val="none" w:sz="0" w:space="0" w:color="auto"/>
        <w:right w:val="none" w:sz="0" w:space="0" w:color="auto"/>
      </w:divBdr>
    </w:div>
    <w:div w:id="1144471216">
      <w:bodyDiv w:val="1"/>
      <w:marLeft w:val="0"/>
      <w:marRight w:val="0"/>
      <w:marTop w:val="0"/>
      <w:marBottom w:val="0"/>
      <w:divBdr>
        <w:top w:val="none" w:sz="0" w:space="0" w:color="auto"/>
        <w:left w:val="none" w:sz="0" w:space="0" w:color="auto"/>
        <w:bottom w:val="none" w:sz="0" w:space="0" w:color="auto"/>
        <w:right w:val="none" w:sz="0" w:space="0" w:color="auto"/>
      </w:divBdr>
    </w:div>
    <w:div w:id="1446657968">
      <w:bodyDiv w:val="1"/>
      <w:marLeft w:val="0"/>
      <w:marRight w:val="0"/>
      <w:marTop w:val="0"/>
      <w:marBottom w:val="0"/>
      <w:divBdr>
        <w:top w:val="none" w:sz="0" w:space="0" w:color="auto"/>
        <w:left w:val="none" w:sz="0" w:space="0" w:color="auto"/>
        <w:bottom w:val="none" w:sz="0" w:space="0" w:color="auto"/>
        <w:right w:val="none" w:sz="0" w:space="0" w:color="auto"/>
      </w:divBdr>
    </w:div>
    <w:div w:id="1488397254">
      <w:bodyDiv w:val="1"/>
      <w:marLeft w:val="0"/>
      <w:marRight w:val="0"/>
      <w:marTop w:val="0"/>
      <w:marBottom w:val="0"/>
      <w:divBdr>
        <w:top w:val="none" w:sz="0" w:space="0" w:color="auto"/>
        <w:left w:val="none" w:sz="0" w:space="0" w:color="auto"/>
        <w:bottom w:val="none" w:sz="0" w:space="0" w:color="auto"/>
        <w:right w:val="none" w:sz="0" w:space="0" w:color="auto"/>
      </w:divBdr>
    </w:div>
    <w:div w:id="1524398903">
      <w:bodyDiv w:val="1"/>
      <w:marLeft w:val="0"/>
      <w:marRight w:val="0"/>
      <w:marTop w:val="0"/>
      <w:marBottom w:val="0"/>
      <w:divBdr>
        <w:top w:val="none" w:sz="0" w:space="0" w:color="auto"/>
        <w:left w:val="none" w:sz="0" w:space="0" w:color="auto"/>
        <w:bottom w:val="none" w:sz="0" w:space="0" w:color="auto"/>
        <w:right w:val="none" w:sz="0" w:space="0" w:color="auto"/>
      </w:divBdr>
    </w:div>
    <w:div w:id="1758555529">
      <w:bodyDiv w:val="1"/>
      <w:marLeft w:val="0"/>
      <w:marRight w:val="0"/>
      <w:marTop w:val="0"/>
      <w:marBottom w:val="0"/>
      <w:divBdr>
        <w:top w:val="none" w:sz="0" w:space="0" w:color="auto"/>
        <w:left w:val="none" w:sz="0" w:space="0" w:color="auto"/>
        <w:bottom w:val="none" w:sz="0" w:space="0" w:color="auto"/>
        <w:right w:val="none" w:sz="0" w:space="0" w:color="auto"/>
      </w:divBdr>
    </w:div>
    <w:div w:id="1943494019">
      <w:bodyDiv w:val="1"/>
      <w:marLeft w:val="0"/>
      <w:marRight w:val="0"/>
      <w:marTop w:val="0"/>
      <w:marBottom w:val="0"/>
      <w:divBdr>
        <w:top w:val="none" w:sz="0" w:space="0" w:color="auto"/>
        <w:left w:val="none" w:sz="0" w:space="0" w:color="auto"/>
        <w:bottom w:val="none" w:sz="0" w:space="0" w:color="auto"/>
        <w:right w:val="none" w:sz="0" w:space="0" w:color="auto"/>
      </w:divBdr>
    </w:div>
    <w:div w:id="20120280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sources.hhs.texas.gov/rfa/hhs0014211" TargetMode="External"/><Relationship Id="rId18" Type="http://schemas.openxmlformats.org/officeDocument/2006/relationships/hyperlink" Target="https://resources.hhs.texas.gov/rfa/hhs0014211" TargetMode="External"/><Relationship Id="rId26" Type="http://schemas.openxmlformats.org/officeDocument/2006/relationships/hyperlink" Target="https://resources.hhs.texas.gov/rfa/hhs0014211" TargetMode="External"/><Relationship Id="rId3" Type="http://schemas.openxmlformats.org/officeDocument/2006/relationships/customXml" Target="../customXml/item3.xml"/><Relationship Id="rId21" Type="http://schemas.openxmlformats.org/officeDocument/2006/relationships/hyperlink" Target="mailto:crisisservices@hhs.texas.gov" TargetMode="External"/><Relationship Id="rId7" Type="http://schemas.openxmlformats.org/officeDocument/2006/relationships/settings" Target="settings.xml"/><Relationship Id="rId12" Type="http://schemas.openxmlformats.org/officeDocument/2006/relationships/hyperlink" Target="mailto:crisisservices@hhs.texas.gov" TargetMode="External"/><Relationship Id="rId17" Type="http://schemas.openxmlformats.org/officeDocument/2006/relationships/hyperlink" Target="https://resources.hhs.texas.gov/rfa/hhs0014211" TargetMode="External"/><Relationship Id="rId25" Type="http://schemas.openxmlformats.org/officeDocument/2006/relationships/hyperlink" Target="https://resources.hhs.texas.gov/rfa/hhs0014211" TargetMode="External"/><Relationship Id="rId2" Type="http://schemas.openxmlformats.org/officeDocument/2006/relationships/customXml" Target="../customXml/item2.xml"/><Relationship Id="rId16" Type="http://schemas.openxmlformats.org/officeDocument/2006/relationships/hyperlink" Target="https://resources.hhs.texas.gov/rfa/hhs0014211" TargetMode="External"/><Relationship Id="rId20" Type="http://schemas.openxmlformats.org/officeDocument/2006/relationships/hyperlink" Target="mailto:MHContracts@hhsc.state.tx.us"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sources.hhs.texas.gov/rfa/hhs0014211" TargetMode="External"/><Relationship Id="rId24" Type="http://schemas.openxmlformats.org/officeDocument/2006/relationships/hyperlink" Target="mailto:MHContracts@hhsc.state.tx.us" TargetMode="External"/><Relationship Id="rId32"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mailto:crisisservices@hhs.texas.gov" TargetMode="External"/><Relationship Id="rId23" Type="http://schemas.openxmlformats.org/officeDocument/2006/relationships/hyperlink" Target="mailto:crisisservices@hhs.texas.gov"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txabusehotline.org"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orensicadmissions@hhsc.state.tx.us" TargetMode="External"/><Relationship Id="rId22" Type="http://schemas.openxmlformats.org/officeDocument/2006/relationships/hyperlink" Target="https://resources.hhs.texas.gov/rfa/hhs0014211" TargetMode="External"/><Relationship Id="rId27" Type="http://schemas.openxmlformats.org/officeDocument/2006/relationships/hyperlink" Target="https://resources.hhs.texas.gov/rfa/hhs0014211" TargetMode="External"/><Relationship Id="rId30"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1D17A1C3-67AB-478A-9D1C-B82FB9B2C5EA}">
    <t:Anchor>
      <t:Comment id="699239294"/>
    </t:Anchor>
    <t:History>
      <t:Event id="{E6C857BA-DBBC-4175-A6BC-B7C97917D5F6}" time="2024-04-02T13:26:54.153Z">
        <t:Attribution userId="S::elizabeth.wyatt01@hhs.texas.gov::1a4402dd-ba01-4688-9eba-6639f208bdb7" userProvider="AD" userName="Wyatt,Elizabeth (HHSC)"/>
        <t:Anchor>
          <t:Comment id="2137119716"/>
        </t:Anchor>
        <t:Create/>
      </t:Event>
      <t:Event id="{9C1DA990-6972-4F74-9D03-59B2855B713B}" time="2024-04-02T13:26:54.153Z">
        <t:Attribution userId="S::elizabeth.wyatt01@hhs.texas.gov::1a4402dd-ba01-4688-9eba-6639f208bdb7" userProvider="AD" userName="Wyatt,Elizabeth (HHSC)"/>
        <t:Anchor>
          <t:Comment id="2137119716"/>
        </t:Anchor>
        <t:Assign userId="S::Veronica.Martinez1@hhs.texas.gov::88cfeb64-6fb3-4952-afa1-df0dda57c1a8" userProvider="AD" userName="Martinez,Veronica (HHSC)"/>
      </t:Event>
      <t:Event id="{FA236C13-6DF7-46CE-B83A-26FB8FC3EEF0}" time="2024-04-02T13:26:54.153Z">
        <t:Attribution userId="S::elizabeth.wyatt01@hhs.texas.gov::1a4402dd-ba01-4688-9eba-6639f208bdb7" userProvider="AD" userName="Wyatt,Elizabeth (HHSC)"/>
        <t:Anchor>
          <t:Comment id="2137119716"/>
        </t:Anchor>
        <t:SetTitle title="@Martinez,Veronica (HHSC) as this is program specific, can the individuals only come from rural counties? Language appears to be that HHSC decide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6E16606551EAE46A958C798E5EEB537" ma:contentTypeVersion="12" ma:contentTypeDescription="Create a new document." ma:contentTypeScope="" ma:versionID="138c987213314530a1db6431cec5cd73">
  <xsd:schema xmlns:xsd="http://www.w3.org/2001/XMLSchema" xmlns:xs="http://www.w3.org/2001/XMLSchema" xmlns:p="http://schemas.microsoft.com/office/2006/metadata/properties" xmlns:ns2="6965225c-06a7-4d8e-894f-b8d71799b393" xmlns:ns3="8014f1c8-787d-42fd-8ad1-782a9e3ec6ba" targetNamespace="http://schemas.microsoft.com/office/2006/metadata/properties" ma:root="true" ma:fieldsID="77497f486e825b0e4ab6bc939e023bcb" ns2:_="" ns3:_="">
    <xsd:import namespace="6965225c-06a7-4d8e-894f-b8d71799b393"/>
    <xsd:import namespace="8014f1c8-787d-42fd-8ad1-782a9e3ec6b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65225c-06a7-4d8e-894f-b8d71799b393"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ObjectDetectorVersions" ma:index="9"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014f1c8-787d-42fd-8ad1-782a9e3ec6ba" elementFormDefault="qualified">
    <xsd:import namespace="http://schemas.microsoft.com/office/2006/documentManagement/types"/>
    <xsd:import namespace="http://schemas.microsoft.com/office/infopath/2007/PartnerControls"/>
    <xsd:element name="SharedWithUsers" ma:index="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8014f1c8-787d-42fd-8ad1-782a9e3ec6ba">
      <UserInfo>
        <DisplayName>Frazier,Diana C (HHSC/DSHS)</DisplayName>
        <AccountId>13447</AccountId>
        <AccountType/>
      </UserInfo>
      <UserInfo>
        <DisplayName>Swan,LaQuinta (HHSC)</DisplayName>
        <AccountId>26527</AccountId>
        <AccountType/>
      </UserInfo>
    </SharedWithUsers>
  </documentManagement>
</p:properties>
</file>

<file path=customXml/itemProps1.xml><?xml version="1.0" encoding="utf-8"?>
<ds:datastoreItem xmlns:ds="http://schemas.openxmlformats.org/officeDocument/2006/customXml" ds:itemID="{5034BFB2-E2CC-4AA7-8DFF-C7A8353E59E0}">
  <ds:schemaRefs>
    <ds:schemaRef ds:uri="http://schemas.microsoft.com/sharepoint/v3/contenttype/forms"/>
  </ds:schemaRefs>
</ds:datastoreItem>
</file>

<file path=customXml/itemProps2.xml><?xml version="1.0" encoding="utf-8"?>
<ds:datastoreItem xmlns:ds="http://schemas.openxmlformats.org/officeDocument/2006/customXml" ds:itemID="{B4BA2EE9-B7B1-4970-B083-77627DEE72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65225c-06a7-4d8e-894f-b8d71799b393"/>
    <ds:schemaRef ds:uri="8014f1c8-787d-42fd-8ad1-782a9e3ec6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34A96C-0FDB-4360-A571-B75638EF9735}">
  <ds:schemaRefs>
    <ds:schemaRef ds:uri="http://schemas.openxmlformats.org/officeDocument/2006/bibliography"/>
  </ds:schemaRefs>
</ds:datastoreItem>
</file>

<file path=customXml/itemProps4.xml><?xml version="1.0" encoding="utf-8"?>
<ds:datastoreItem xmlns:ds="http://schemas.openxmlformats.org/officeDocument/2006/customXml" ds:itemID="{2CD90180-2363-44FB-AFA1-24D5F4FF8D73}">
  <ds:schemaRefs>
    <ds:schemaRef ds:uri="http://schemas.microsoft.com/office/2006/metadata/properties"/>
    <ds:schemaRef ds:uri="http://schemas.microsoft.com/office/infopath/2007/PartnerControls"/>
    <ds:schemaRef ds:uri="8014f1c8-787d-42fd-8ad1-782a9e3ec6ba"/>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14</Pages>
  <Words>5758</Words>
  <Characters>32826</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Day,Jodi (HHSC)</dc:creator>
  <cp:keywords/>
  <dc:description/>
  <cp:lastModifiedBy>Williams,Dedra (HHSC)</cp:lastModifiedBy>
  <cp:revision>7</cp:revision>
  <cp:lastPrinted>2023-05-05T18:27:00Z</cp:lastPrinted>
  <dcterms:created xsi:type="dcterms:W3CDTF">2024-04-10T19:26:00Z</dcterms:created>
  <dcterms:modified xsi:type="dcterms:W3CDTF">2024-04-22T15:58:00Z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0x01010086E16606551EAE46A958C798E5EEB537</vt:lpwstr>
  </property>
  <property fmtid="{D5CDD505-2E9C-101B-9397-08002B2CF9AE}" pid="3" name="_dlc_DocIdItemGuid">
    <vt:lpwstr>35d20b0f-5e11-4961-9177-df91ab3caf9d</vt:lpwstr>
  </property>
  <property fmtid="{D5CDD505-2E9C-101B-9397-08002B2CF9AE}" pid="4" name="GrammarlyDocumentId">
    <vt:lpwstr>debf0edb08feb929f55be54638c570eb7a130bcb5df6e71bd16f57654d303f20</vt:lpwstr>
  </property>
</Properties>
</file>