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EC747" w14:textId="2A801F6B" w:rsidR="00B40640" w:rsidRPr="0059308D" w:rsidRDefault="00B40640" w:rsidP="00B40640">
      <w:pPr>
        <w:pStyle w:val="BodyText"/>
        <w:ind w:left="0" w:firstLine="0"/>
        <w:jc w:val="center"/>
        <w:rPr>
          <w:b/>
          <w:bCs/>
        </w:rPr>
      </w:pPr>
      <w:r>
        <w:rPr>
          <w:b/>
          <w:bCs/>
        </w:rPr>
        <w:t xml:space="preserve">EXHIBIT J, </w:t>
      </w:r>
      <w:r w:rsidR="00BD1265">
        <w:rPr>
          <w:b/>
          <w:bCs/>
        </w:rPr>
        <w:t xml:space="preserve">BEHAVIORAL HEALTH CENTER </w:t>
      </w:r>
      <w:r w:rsidRPr="0059308D">
        <w:rPr>
          <w:b/>
          <w:bCs/>
        </w:rPr>
        <w:t>STATEMENT OF WORK</w:t>
      </w:r>
    </w:p>
    <w:p w14:paraId="7B8FA87C" w14:textId="77777777" w:rsidR="00B40640" w:rsidRPr="001B78DF" w:rsidRDefault="00B40640" w:rsidP="00B40640">
      <w:pPr>
        <w:pStyle w:val="BodyText"/>
        <w:ind w:left="0" w:firstLine="0"/>
        <w:jc w:val="center"/>
        <w:rPr>
          <w:sz w:val="18"/>
          <w:szCs w:val="18"/>
        </w:rPr>
      </w:pPr>
    </w:p>
    <w:p w14:paraId="16B62283" w14:textId="77777777" w:rsidR="00B40640" w:rsidRDefault="00B40640">
      <w:pPr>
        <w:tabs>
          <w:tab w:val="left" w:pos="819"/>
          <w:tab w:val="left" w:pos="820"/>
        </w:tabs>
        <w:spacing w:before="80"/>
        <w:ind w:left="820" w:hanging="514"/>
      </w:pPr>
    </w:p>
    <w:p w14:paraId="5F803571" w14:textId="77777777" w:rsidR="00B40640" w:rsidRDefault="00B40640">
      <w:pPr>
        <w:tabs>
          <w:tab w:val="left" w:pos="819"/>
          <w:tab w:val="left" w:pos="820"/>
        </w:tabs>
        <w:spacing w:before="80"/>
        <w:ind w:left="820" w:hanging="514"/>
      </w:pPr>
    </w:p>
    <w:p w14:paraId="0DC51509" w14:textId="54713975" w:rsidR="00821CB7" w:rsidRPr="00E41B4C" w:rsidRDefault="004755B0">
      <w:pPr>
        <w:pStyle w:val="Heading1"/>
        <w:numPr>
          <w:ilvl w:val="0"/>
          <w:numId w:val="2"/>
        </w:numPr>
        <w:tabs>
          <w:tab w:val="left" w:pos="819"/>
          <w:tab w:val="left" w:pos="820"/>
        </w:tabs>
        <w:spacing w:before="80"/>
        <w:jc w:val="left"/>
      </w:pPr>
      <w:r w:rsidRPr="00E41B4C">
        <w:t>PROGRAM</w:t>
      </w:r>
      <w:r w:rsidRPr="00E41B4C">
        <w:rPr>
          <w:spacing w:val="-2"/>
        </w:rPr>
        <w:t xml:space="preserve"> </w:t>
      </w:r>
      <w:r w:rsidRPr="00E41B4C">
        <w:t>BACKGROUND</w:t>
      </w:r>
    </w:p>
    <w:p w14:paraId="7E95433C" w14:textId="77777777" w:rsidR="00FA4D25" w:rsidRPr="00E41B4C" w:rsidRDefault="00FA4D25">
      <w:pPr>
        <w:pStyle w:val="BodyText"/>
        <w:ind w:left="819" w:right="189" w:firstLine="0"/>
      </w:pPr>
    </w:p>
    <w:p w14:paraId="5D251271" w14:textId="77D16C3A" w:rsidR="00D71783" w:rsidRPr="00E41B4C" w:rsidRDefault="004755B0" w:rsidP="00AF77D5">
      <w:pPr>
        <w:pStyle w:val="BodyText"/>
        <w:ind w:left="819" w:right="189" w:firstLine="0"/>
      </w:pPr>
      <w:r w:rsidRPr="00E41B4C">
        <w:t xml:space="preserve">The </w:t>
      </w:r>
      <w:r w:rsidR="00D71783" w:rsidRPr="00E41B4C">
        <w:t>88</w:t>
      </w:r>
      <w:r w:rsidR="00D71783" w:rsidRPr="00E41B4C">
        <w:rPr>
          <w:vertAlign w:val="superscript"/>
        </w:rPr>
        <w:t>th</w:t>
      </w:r>
      <w:r w:rsidR="00D71783" w:rsidRPr="00E41B4C">
        <w:t xml:space="preserve"> </w:t>
      </w:r>
      <w:r w:rsidRPr="00E41B4C">
        <w:t xml:space="preserve">Texas Legislature passed </w:t>
      </w:r>
      <w:r w:rsidR="00381799" w:rsidRPr="00E41B4C">
        <w:t>Senate</w:t>
      </w:r>
      <w:r w:rsidR="009061BD" w:rsidRPr="00E41B4C">
        <w:t xml:space="preserve"> </w:t>
      </w:r>
      <w:r w:rsidRPr="00E41B4C">
        <w:t>B</w:t>
      </w:r>
      <w:r w:rsidR="009061BD" w:rsidRPr="00E41B4C">
        <w:t>ill (</w:t>
      </w:r>
      <w:r w:rsidR="00303F6F" w:rsidRPr="00E41B4C">
        <w:t>S</w:t>
      </w:r>
      <w:r w:rsidR="009061BD" w:rsidRPr="00E41B4C">
        <w:t>.B.)</w:t>
      </w:r>
      <w:r w:rsidRPr="00E41B4C">
        <w:t xml:space="preserve"> </w:t>
      </w:r>
      <w:r w:rsidR="00303F6F" w:rsidRPr="00E41B4C">
        <w:t>1677</w:t>
      </w:r>
      <w:r w:rsidRPr="00E41B4C">
        <w:t xml:space="preserve"> in 20</w:t>
      </w:r>
      <w:r w:rsidR="00303F6F" w:rsidRPr="00E41B4C">
        <w:t>23</w:t>
      </w:r>
      <w:r w:rsidR="00A96152" w:rsidRPr="00E41B4C">
        <w:t xml:space="preserve"> which established the </w:t>
      </w:r>
      <w:r w:rsidR="00B51FA8" w:rsidRPr="00E41B4C">
        <w:t>Rural Initiative Grant Program</w:t>
      </w:r>
      <w:r w:rsidR="00933339" w:rsidRPr="00E41B4C">
        <w:t xml:space="preserve"> (RIGP)</w:t>
      </w:r>
      <w:r w:rsidR="00B51FA8" w:rsidRPr="00E41B4C">
        <w:t>.</w:t>
      </w:r>
      <w:r w:rsidR="00A96152" w:rsidRPr="00E41B4C">
        <w:t xml:space="preserve"> This program is governed </w:t>
      </w:r>
      <w:r w:rsidR="00C56399" w:rsidRPr="00E41B4C">
        <w:t>by Texas</w:t>
      </w:r>
      <w:r w:rsidR="00D625A5" w:rsidRPr="00E41B4C">
        <w:t xml:space="preserve"> Government Code,</w:t>
      </w:r>
      <w:r w:rsidR="009061BD" w:rsidRPr="00E41B4C">
        <w:t xml:space="preserve"> </w:t>
      </w:r>
      <w:r w:rsidR="00D625A5" w:rsidRPr="00E41B4C">
        <w:t>Section 531.099</w:t>
      </w:r>
      <w:r w:rsidR="00F6488C" w:rsidRPr="00E41B4C">
        <w:t>36</w:t>
      </w:r>
      <w:r w:rsidR="00D71783" w:rsidRPr="00E41B4C">
        <w:t xml:space="preserve"> and is aimed at establishing or expanding regional behavioral health centers or jail diversion centers</w:t>
      </w:r>
      <w:r w:rsidR="00F24B91" w:rsidRPr="00E41B4C">
        <w:t xml:space="preserve"> </w:t>
      </w:r>
      <w:r w:rsidR="00D64462" w:rsidRPr="00E41B4C">
        <w:t xml:space="preserve">in rural areas across Texas. Any </w:t>
      </w:r>
      <w:r w:rsidR="00E76C00" w:rsidRPr="00E41B4C">
        <w:t xml:space="preserve">project under the RIGP must serve at least one </w:t>
      </w:r>
      <w:r w:rsidR="0026249F" w:rsidRPr="00081474">
        <w:t xml:space="preserve">rural </w:t>
      </w:r>
      <w:r w:rsidR="00E76C00" w:rsidRPr="00E41B4C">
        <w:t xml:space="preserve">county </w:t>
      </w:r>
      <w:r w:rsidR="00E32BEA" w:rsidRPr="00E41B4C">
        <w:t xml:space="preserve">in Texas </w:t>
      </w:r>
      <w:r w:rsidR="00E76C00" w:rsidRPr="00E41B4C">
        <w:t xml:space="preserve">with a population of less than 250,000 people. </w:t>
      </w:r>
    </w:p>
    <w:p w14:paraId="40A9CD26" w14:textId="6A95928C" w:rsidR="00064F7C" w:rsidRPr="00E41B4C" w:rsidRDefault="00064F7C" w:rsidP="00AF77D5">
      <w:pPr>
        <w:pStyle w:val="BodyText"/>
        <w:ind w:left="819" w:right="189" w:firstLine="0"/>
      </w:pPr>
    </w:p>
    <w:p w14:paraId="5B47D0F3" w14:textId="110B3D9D" w:rsidR="00064F7C" w:rsidRPr="00E41B4C" w:rsidRDefault="00064F7C" w:rsidP="00A12B5B">
      <w:pPr>
        <w:pStyle w:val="BodyText"/>
        <w:ind w:left="819" w:right="189" w:hanging="9"/>
      </w:pPr>
      <w:r w:rsidRPr="00E41B4C">
        <w:t xml:space="preserve">The </w:t>
      </w:r>
      <w:r w:rsidR="00121602">
        <w:t xml:space="preserve">purpose of </w:t>
      </w:r>
      <w:r w:rsidRPr="00E41B4C">
        <w:t xml:space="preserve">Regional Behavioral Health Centers </w:t>
      </w:r>
      <w:r w:rsidR="00121602">
        <w:t xml:space="preserve">is </w:t>
      </w:r>
      <w:r w:rsidRPr="00E41B4C">
        <w:t>to provide access to outpatient mental health and substance use services to children and adults to reduce emergency room use and emergency detentions in the local service area.  Regional Behavioral Health Centers should reduce the duplication of mental health services provided by the local mental health authority</w:t>
      </w:r>
      <w:r w:rsidR="001A1BFD">
        <w:t xml:space="preserve"> or local behavioral health authority (LMHA/LBHA)</w:t>
      </w:r>
      <w:r w:rsidRPr="00E41B4C">
        <w:t xml:space="preserve"> in the local service area. The Regional Behavioral Health Centers must coordinate with </w:t>
      </w:r>
      <w:r w:rsidR="001A1BFD">
        <w:t>LMHAs/LBHAs</w:t>
      </w:r>
      <w:r w:rsidRPr="00E41B4C">
        <w:t xml:space="preserve"> located primarily in rural areas of the state when providing services</w:t>
      </w:r>
      <w:r w:rsidR="009F776B" w:rsidRPr="00E41B4C">
        <w:t>.</w:t>
      </w:r>
      <w:r w:rsidRPr="00E41B4C">
        <w:t xml:space="preserve"> </w:t>
      </w:r>
    </w:p>
    <w:p w14:paraId="6D27EFEA" w14:textId="77777777" w:rsidR="00064F7C" w:rsidRPr="00E41B4C" w:rsidRDefault="00064F7C" w:rsidP="00064F7C">
      <w:pPr>
        <w:pStyle w:val="BodyText"/>
        <w:ind w:left="819" w:right="189"/>
      </w:pPr>
    </w:p>
    <w:p w14:paraId="302BC497" w14:textId="77777777" w:rsidR="00064F7C" w:rsidRPr="00E41B4C" w:rsidRDefault="00064F7C" w:rsidP="00A12B5B">
      <w:pPr>
        <w:pStyle w:val="BodyText"/>
        <w:ind w:left="819" w:right="189" w:hanging="99"/>
      </w:pPr>
      <w:r w:rsidRPr="00E41B4C">
        <w:t>The Regional Behavioral Health Center shall be designed for children and adults to:</w:t>
      </w:r>
    </w:p>
    <w:p w14:paraId="072403DE" w14:textId="46591882" w:rsidR="00064F7C" w:rsidRPr="00E41B4C" w:rsidRDefault="00064F7C" w:rsidP="00A12B5B">
      <w:pPr>
        <w:pStyle w:val="BodyText"/>
        <w:ind w:left="1434" w:right="189" w:hanging="615"/>
      </w:pPr>
      <w:r w:rsidRPr="00E41B4C">
        <w:t>•</w:t>
      </w:r>
      <w:r w:rsidRPr="00E41B4C">
        <w:tab/>
        <w:t>Provide outpatient</w:t>
      </w:r>
      <w:r w:rsidR="00FA15FA">
        <w:t xml:space="preserve"> mental health and substance use services</w:t>
      </w:r>
      <w:r w:rsidRPr="00E41B4C">
        <w:t xml:space="preserve"> access for physician’s services (psychiatric) and/or counseling services</w:t>
      </w:r>
      <w:r w:rsidR="0026249F" w:rsidRPr="00E41B4C">
        <w:t>.</w:t>
      </w:r>
    </w:p>
    <w:p w14:paraId="4B569959" w14:textId="77777777" w:rsidR="00AF77D5" w:rsidRPr="00E41B4C" w:rsidRDefault="00AF77D5" w:rsidP="00AF77D5">
      <w:pPr>
        <w:pStyle w:val="BodyText"/>
        <w:ind w:left="819" w:right="189" w:firstLine="0"/>
      </w:pPr>
    </w:p>
    <w:p w14:paraId="4F24337D" w14:textId="12B1B30B" w:rsidR="00D71783" w:rsidRPr="00E41B4C" w:rsidRDefault="00D71783" w:rsidP="00D71783">
      <w:pPr>
        <w:pStyle w:val="Heading1"/>
        <w:numPr>
          <w:ilvl w:val="0"/>
          <w:numId w:val="2"/>
        </w:numPr>
        <w:tabs>
          <w:tab w:val="left" w:pos="819"/>
          <w:tab w:val="left" w:pos="820"/>
        </w:tabs>
        <w:spacing w:before="80"/>
        <w:jc w:val="left"/>
        <w:rPr>
          <w:spacing w:val="-2"/>
        </w:rPr>
      </w:pPr>
      <w:r w:rsidRPr="00E41B4C">
        <w:rPr>
          <w:spacing w:val="-2"/>
        </w:rPr>
        <w:t>GRANTEE’S RESPONSIBILITIES</w:t>
      </w:r>
    </w:p>
    <w:p w14:paraId="08594C50" w14:textId="77777777" w:rsidR="00F6488C" w:rsidRPr="00E41B4C" w:rsidRDefault="00F6488C">
      <w:pPr>
        <w:pStyle w:val="BodyText"/>
        <w:ind w:left="819" w:right="189" w:firstLine="0"/>
      </w:pPr>
    </w:p>
    <w:p w14:paraId="1DA968D8" w14:textId="1F624ADE" w:rsidR="008A20AC" w:rsidRPr="00E41B4C" w:rsidRDefault="001641D6" w:rsidP="008A20AC">
      <w:pPr>
        <w:pStyle w:val="memo5"/>
        <w:numPr>
          <w:ilvl w:val="1"/>
          <w:numId w:val="2"/>
        </w:numPr>
        <w:tabs>
          <w:tab w:val="clear" w:pos="4680"/>
          <w:tab w:val="left" w:pos="360"/>
        </w:tabs>
        <w:jc w:val="left"/>
      </w:pPr>
      <w:r w:rsidRPr="00E41B4C">
        <w:t>General Requirements</w:t>
      </w:r>
      <w:r w:rsidR="008A20AC" w:rsidRPr="00E41B4C">
        <w:t>:</w:t>
      </w:r>
    </w:p>
    <w:p w14:paraId="1369D3AF" w14:textId="18C9D33B" w:rsidR="008A20AC" w:rsidRPr="00E41B4C" w:rsidRDefault="008A20AC" w:rsidP="008A20AC">
      <w:pPr>
        <w:pStyle w:val="memo5"/>
        <w:numPr>
          <w:ilvl w:val="2"/>
          <w:numId w:val="2"/>
        </w:numPr>
        <w:tabs>
          <w:tab w:val="clear" w:pos="4680"/>
          <w:tab w:val="left" w:pos="360"/>
        </w:tabs>
        <w:jc w:val="left"/>
      </w:pPr>
      <w:r w:rsidRPr="00E41B4C">
        <w:t xml:space="preserve">Grantee shall expend funds allocated under this Statement of Work on the provision of outpatient </w:t>
      </w:r>
      <w:r w:rsidR="001A1BFD">
        <w:t xml:space="preserve">mental health and substance use </w:t>
      </w:r>
      <w:r w:rsidRPr="00E41B4C">
        <w:t>services for children and adults located in the rural county</w:t>
      </w:r>
      <w:r w:rsidR="0045293E">
        <w:t>.</w:t>
      </w:r>
      <w:r w:rsidRPr="00E41B4C">
        <w:t xml:space="preserve"> </w:t>
      </w:r>
    </w:p>
    <w:p w14:paraId="0FE34D2F" w14:textId="6D84C58B" w:rsidR="008A20AC" w:rsidRPr="00E41B4C" w:rsidRDefault="008A20AC" w:rsidP="008A20AC">
      <w:pPr>
        <w:pStyle w:val="memo5"/>
        <w:numPr>
          <w:ilvl w:val="2"/>
          <w:numId w:val="2"/>
        </w:numPr>
        <w:tabs>
          <w:tab w:val="clear" w:pos="4680"/>
          <w:tab w:val="left" w:pos="360"/>
        </w:tabs>
        <w:jc w:val="left"/>
      </w:pPr>
      <w:r w:rsidRPr="00E41B4C">
        <w:t xml:space="preserve">Grantee shall </w:t>
      </w:r>
      <w:r w:rsidR="001A1BFD">
        <w:t>establish or expand</w:t>
      </w:r>
      <w:r w:rsidR="001A1BFD" w:rsidRPr="00E41B4C">
        <w:t xml:space="preserve"> </w:t>
      </w:r>
      <w:r w:rsidRPr="00E41B4C">
        <w:t>a Regional Behavioral Health Center that includes providing outpatient mental health and substance use services to children and adults</w:t>
      </w:r>
      <w:r w:rsidR="00F30244">
        <w:t>.</w:t>
      </w:r>
      <w:r w:rsidRPr="00E41B4C">
        <w:t xml:space="preserve"> </w:t>
      </w:r>
    </w:p>
    <w:p w14:paraId="6B7F6DA7" w14:textId="272F4186" w:rsidR="008A20AC" w:rsidRPr="00E41B4C" w:rsidRDefault="008A20AC" w:rsidP="008A20AC">
      <w:pPr>
        <w:pStyle w:val="memo5"/>
        <w:numPr>
          <w:ilvl w:val="2"/>
          <w:numId w:val="2"/>
        </w:numPr>
        <w:tabs>
          <w:tab w:val="clear" w:pos="4680"/>
          <w:tab w:val="left" w:pos="360"/>
        </w:tabs>
        <w:jc w:val="left"/>
      </w:pPr>
      <w:r w:rsidRPr="00E41B4C">
        <w:t>Grantee shall coordinate and provide referrals for children</w:t>
      </w:r>
      <w:r w:rsidR="007E515F">
        <w:t xml:space="preserve"> with serious emotional disturbance</w:t>
      </w:r>
      <w:r w:rsidRPr="00E41B4C">
        <w:t xml:space="preserve"> </w:t>
      </w:r>
      <w:r w:rsidR="007E515F">
        <w:t xml:space="preserve">(SED) </w:t>
      </w:r>
      <w:r w:rsidRPr="00E41B4C">
        <w:t xml:space="preserve">and adults </w:t>
      </w:r>
      <w:r w:rsidR="007E515F">
        <w:t xml:space="preserve">with serious mental illness (SMI) </w:t>
      </w:r>
      <w:r w:rsidRPr="00E41B4C">
        <w:t xml:space="preserve">needing ongoing and </w:t>
      </w:r>
      <w:r w:rsidR="00F30244" w:rsidRPr="00E41B4C">
        <w:t>long-term</w:t>
      </w:r>
      <w:r w:rsidRPr="00E41B4C">
        <w:t xml:space="preserve"> mental health care support and treatment </w:t>
      </w:r>
      <w:r w:rsidR="00A77FE3" w:rsidRPr="00E41B4C">
        <w:t xml:space="preserve">to the rural serving </w:t>
      </w:r>
      <w:r w:rsidR="00A77FE3">
        <w:t>LMHA or LBHA</w:t>
      </w:r>
      <w:r w:rsidR="00A77FE3" w:rsidRPr="00E41B4C">
        <w:t xml:space="preserve"> in the county(</w:t>
      </w:r>
      <w:proofErr w:type="spellStart"/>
      <w:r w:rsidR="00A77FE3" w:rsidRPr="00E41B4C">
        <w:t>ies</w:t>
      </w:r>
      <w:proofErr w:type="spellEnd"/>
      <w:r w:rsidR="00A77FE3" w:rsidRPr="00E41B4C">
        <w:t>) where the Regional Behavioral Health Center is located</w:t>
      </w:r>
      <w:r w:rsidR="00345841">
        <w:t xml:space="preserve">. </w:t>
      </w:r>
      <w:r w:rsidR="00C904B9">
        <w:t xml:space="preserve">SMI or SED </w:t>
      </w:r>
      <w:r w:rsidR="00B32524" w:rsidRPr="00B32524">
        <w:t>is defined as a mental, behavioral, or emotional disorder resulting in serious functional impairment, which substantially interferes with or limits one or more major life activities</w:t>
      </w:r>
      <w:r w:rsidR="00A77FE3">
        <w:t>.</w:t>
      </w:r>
      <w:r w:rsidRPr="00E41B4C">
        <w:t xml:space="preserve"> </w:t>
      </w:r>
    </w:p>
    <w:p w14:paraId="38914EE8" w14:textId="77777777" w:rsidR="008A20AC" w:rsidRPr="00E41B4C" w:rsidRDefault="008A20AC" w:rsidP="008A20AC">
      <w:pPr>
        <w:pStyle w:val="memo5"/>
        <w:numPr>
          <w:ilvl w:val="2"/>
          <w:numId w:val="2"/>
        </w:numPr>
        <w:tabs>
          <w:tab w:val="clear" w:pos="4680"/>
          <w:tab w:val="left" w:pos="360"/>
        </w:tabs>
        <w:jc w:val="left"/>
      </w:pPr>
      <w:r w:rsidRPr="00E41B4C">
        <w:t>Utilize non-contract funds and other funding sources (i.e., any person or entity who has the legal responsibility for paying all or part of the services provided, including commercial health or liability insurance carriers, Medicaid, or other Federal, State, or local, or private, funding sources) whenever possible to maximize Grantee’s financial resources. This includes for Grantee to:</w:t>
      </w:r>
    </w:p>
    <w:p w14:paraId="3916BB1C" w14:textId="77777777" w:rsidR="008A20AC" w:rsidRPr="00E41B4C" w:rsidRDefault="008A20AC" w:rsidP="008A20AC">
      <w:pPr>
        <w:pStyle w:val="memo5"/>
        <w:numPr>
          <w:ilvl w:val="3"/>
          <w:numId w:val="2"/>
        </w:numPr>
        <w:tabs>
          <w:tab w:val="clear" w:pos="4680"/>
          <w:tab w:val="left" w:pos="360"/>
        </w:tabs>
        <w:jc w:val="left"/>
      </w:pPr>
      <w:r w:rsidRPr="00E41B4C">
        <w:t xml:space="preserve">Enter into network provider agreements with, and bill, managed care organizations (MCOs) for Medicaid- and Children’s Health Insurance Program (CHIP)-covered </w:t>
      </w:r>
      <w:r w:rsidRPr="00E41B4C">
        <w:lastRenderedPageBreak/>
        <w:t>services, provided Grantee can reach mutually agreeable terms and conditions with Medicaid and CHIP MCOs;</w:t>
      </w:r>
    </w:p>
    <w:p w14:paraId="43D8A9E7" w14:textId="77777777" w:rsidR="008A20AC" w:rsidRPr="00E41B4C" w:rsidRDefault="008A20AC" w:rsidP="008A20AC">
      <w:pPr>
        <w:pStyle w:val="memo5"/>
        <w:numPr>
          <w:ilvl w:val="3"/>
          <w:numId w:val="2"/>
        </w:numPr>
        <w:tabs>
          <w:tab w:val="clear" w:pos="4680"/>
          <w:tab w:val="left" w:pos="360"/>
        </w:tabs>
        <w:jc w:val="left"/>
      </w:pPr>
      <w:r w:rsidRPr="00E41B4C">
        <w:t xml:space="preserve">Become a Medicaid provider and bill the HHSC claims administrator for Medicaid-covered services provided to traditional Medicaid clients; </w:t>
      </w:r>
    </w:p>
    <w:p w14:paraId="395C0084" w14:textId="77777777" w:rsidR="008A20AC" w:rsidRPr="00E41B4C" w:rsidRDefault="008A20AC" w:rsidP="008A20AC">
      <w:pPr>
        <w:pStyle w:val="memo5"/>
        <w:numPr>
          <w:ilvl w:val="3"/>
          <w:numId w:val="2"/>
        </w:numPr>
        <w:tabs>
          <w:tab w:val="clear" w:pos="4680"/>
          <w:tab w:val="left" w:pos="360"/>
        </w:tabs>
        <w:jc w:val="left"/>
      </w:pPr>
      <w:r w:rsidRPr="00E41B4C">
        <w:t>Provide assistance to individuals to enroll in such programs when the screening process indicates possible eligibility for such programs;</w:t>
      </w:r>
    </w:p>
    <w:p w14:paraId="6D889371" w14:textId="6EB6A5CB" w:rsidR="008A20AC" w:rsidRPr="00E41B4C" w:rsidRDefault="008A20AC" w:rsidP="008A20AC">
      <w:pPr>
        <w:pStyle w:val="memo5"/>
        <w:numPr>
          <w:ilvl w:val="3"/>
          <w:numId w:val="2"/>
        </w:numPr>
        <w:tabs>
          <w:tab w:val="clear" w:pos="4680"/>
          <w:tab w:val="left" w:pos="360"/>
        </w:tabs>
        <w:jc w:val="left"/>
      </w:pPr>
      <w:r w:rsidRPr="00E41B4C">
        <w:t xml:space="preserve">Bill all other funding sources for services provided under this Contract before submitting any request for reimbursement to HHSC; </w:t>
      </w:r>
      <w:r w:rsidR="007B0B13">
        <w:t>and</w:t>
      </w:r>
    </w:p>
    <w:p w14:paraId="13CC5351" w14:textId="3F9C62D6" w:rsidR="008A20AC" w:rsidRPr="00E41B4C" w:rsidRDefault="008A20AC" w:rsidP="00A12B5B">
      <w:pPr>
        <w:pStyle w:val="memo5"/>
        <w:numPr>
          <w:ilvl w:val="3"/>
          <w:numId w:val="2"/>
        </w:numPr>
        <w:tabs>
          <w:tab w:val="clear" w:pos="4680"/>
          <w:tab w:val="left" w:pos="360"/>
        </w:tabs>
        <w:jc w:val="left"/>
      </w:pPr>
      <w:r w:rsidRPr="00E41B4C">
        <w:t>Provide all billing functions at no cost to the client;</w:t>
      </w:r>
    </w:p>
    <w:p w14:paraId="20A518F4" w14:textId="77777777" w:rsidR="008A20AC" w:rsidRPr="00E41B4C" w:rsidRDefault="008A20AC" w:rsidP="008A20AC">
      <w:pPr>
        <w:pStyle w:val="ListParagraph"/>
        <w:rPr>
          <w:sz w:val="24"/>
        </w:rPr>
      </w:pPr>
    </w:p>
    <w:p w14:paraId="2C8A7FFA" w14:textId="0DFE95ED" w:rsidR="008A20AC" w:rsidRPr="00E41B4C" w:rsidRDefault="008A20AC" w:rsidP="008A20AC">
      <w:pPr>
        <w:pStyle w:val="ListParagraph"/>
        <w:numPr>
          <w:ilvl w:val="2"/>
          <w:numId w:val="2"/>
        </w:numPr>
        <w:adjustRightInd w:val="0"/>
        <w:rPr>
          <w:sz w:val="24"/>
        </w:rPr>
      </w:pPr>
      <w:r w:rsidRPr="00E41B4C">
        <w:rPr>
          <w:sz w:val="24"/>
        </w:rPr>
        <w:t xml:space="preserve">Grantee shall provide continuity of care for adults, children, and families receiving services. Continuity of Care Services requirements of Title 7 of the Texas Health and Safety Code §534.053(a)(3), </w:t>
      </w:r>
      <w:r w:rsidR="001831DD">
        <w:rPr>
          <w:sz w:val="24"/>
        </w:rPr>
        <w:t xml:space="preserve">include </w:t>
      </w:r>
      <w:r w:rsidR="002B1551">
        <w:rPr>
          <w:sz w:val="24"/>
        </w:rPr>
        <w:t>providing</w:t>
      </w:r>
      <w:r w:rsidRPr="00E41B4C">
        <w:rPr>
          <w:sz w:val="24"/>
        </w:rPr>
        <w:t xml:space="preserve"> assistance to the individual and the individual's LAR in identifying, accessing, and coordinating LMHA or LBHA services and other appropriate services and supports in the community needed by the individual, including:</w:t>
      </w:r>
    </w:p>
    <w:p w14:paraId="4E37D9A8" w14:textId="77777777" w:rsidR="008A20AC" w:rsidRPr="00E41B4C" w:rsidRDefault="008A20AC" w:rsidP="008A20AC">
      <w:pPr>
        <w:pStyle w:val="ListParagraph"/>
        <w:numPr>
          <w:ilvl w:val="3"/>
          <w:numId w:val="2"/>
        </w:numPr>
        <w:adjustRightInd w:val="0"/>
        <w:rPr>
          <w:sz w:val="24"/>
        </w:rPr>
      </w:pPr>
      <w:r w:rsidRPr="00E41B4C">
        <w:rPr>
          <w:sz w:val="24"/>
        </w:rPr>
        <w:t>assisting with admissions and discharges;</w:t>
      </w:r>
    </w:p>
    <w:p w14:paraId="7CABF206" w14:textId="77777777" w:rsidR="008A20AC" w:rsidRPr="00E41B4C" w:rsidRDefault="008A20AC" w:rsidP="008A20AC">
      <w:pPr>
        <w:pStyle w:val="ListParagraph"/>
        <w:numPr>
          <w:ilvl w:val="3"/>
          <w:numId w:val="2"/>
        </w:numPr>
        <w:adjustRightInd w:val="0"/>
        <w:rPr>
          <w:sz w:val="24"/>
        </w:rPr>
      </w:pPr>
      <w:r w:rsidRPr="00E41B4C">
        <w:rPr>
          <w:sz w:val="24"/>
        </w:rPr>
        <w:t>facilitating access to appropriate services and supports in the community, including identifying and connecting the individual with community resources, and coordinating the provision of services;</w:t>
      </w:r>
    </w:p>
    <w:p w14:paraId="51BD2616" w14:textId="77777777" w:rsidR="008A20AC" w:rsidRPr="00E41B4C" w:rsidRDefault="008A20AC" w:rsidP="008A20AC">
      <w:pPr>
        <w:pStyle w:val="ListParagraph"/>
        <w:numPr>
          <w:ilvl w:val="3"/>
          <w:numId w:val="2"/>
        </w:numPr>
        <w:adjustRightInd w:val="0"/>
        <w:rPr>
          <w:sz w:val="24"/>
        </w:rPr>
      </w:pPr>
      <w:r w:rsidRPr="00E41B4C">
        <w:rPr>
          <w:sz w:val="24"/>
        </w:rPr>
        <w:t>participating in developing and reviewing the individual's recovery or treatment plan;</w:t>
      </w:r>
    </w:p>
    <w:p w14:paraId="0F435437" w14:textId="77777777" w:rsidR="008A20AC" w:rsidRPr="00E41B4C" w:rsidRDefault="008A20AC" w:rsidP="008A20AC">
      <w:pPr>
        <w:pStyle w:val="ListParagraph"/>
        <w:numPr>
          <w:ilvl w:val="3"/>
          <w:numId w:val="2"/>
        </w:numPr>
        <w:adjustRightInd w:val="0"/>
        <w:rPr>
          <w:sz w:val="24"/>
        </w:rPr>
      </w:pPr>
      <w:r w:rsidRPr="00E41B4C">
        <w:rPr>
          <w:sz w:val="24"/>
        </w:rPr>
        <w:t>promoting implementation of the individual's recovery or treatment plan; and</w:t>
      </w:r>
    </w:p>
    <w:p w14:paraId="4AAFD255" w14:textId="1BB87A95" w:rsidR="008A20AC" w:rsidRPr="00E41B4C" w:rsidRDefault="008A20AC" w:rsidP="00A12B5B">
      <w:pPr>
        <w:pStyle w:val="ListParagraph"/>
        <w:numPr>
          <w:ilvl w:val="3"/>
          <w:numId w:val="2"/>
        </w:numPr>
        <w:adjustRightInd w:val="0"/>
        <w:rPr>
          <w:sz w:val="24"/>
        </w:rPr>
      </w:pPr>
      <w:r w:rsidRPr="00E41B4C">
        <w:rPr>
          <w:sz w:val="24"/>
        </w:rPr>
        <w:t>coordinating between the individual and the individual's family, as requested by the individual, as well as the available community resources.</w:t>
      </w:r>
    </w:p>
    <w:p w14:paraId="5624ED9B" w14:textId="77777777" w:rsidR="008A20AC" w:rsidRPr="00E41B4C" w:rsidRDefault="008A20AC" w:rsidP="008A20AC">
      <w:pPr>
        <w:tabs>
          <w:tab w:val="num" w:pos="720"/>
        </w:tabs>
        <w:ind w:left="720"/>
        <w:rPr>
          <w:sz w:val="24"/>
        </w:rPr>
      </w:pPr>
    </w:p>
    <w:p w14:paraId="01E896D3" w14:textId="3825EF5A" w:rsidR="008A20AC" w:rsidRPr="00E41B4C" w:rsidRDefault="008A20AC" w:rsidP="008A20AC">
      <w:pPr>
        <w:pStyle w:val="ListParagraph"/>
        <w:numPr>
          <w:ilvl w:val="2"/>
          <w:numId w:val="2"/>
        </w:numPr>
        <w:adjustRightInd w:val="0"/>
        <w:rPr>
          <w:sz w:val="24"/>
        </w:rPr>
      </w:pPr>
      <w:r w:rsidRPr="00E41B4C">
        <w:rPr>
          <w:sz w:val="24"/>
        </w:rPr>
        <w:t>Grantee shall designate a point of contact who shall be responsible for all communication, correspondence, and reporting to the Health and Human Services Commission (HHSC) during and after business hours about the activities described in this Statement of Work;</w:t>
      </w:r>
    </w:p>
    <w:p w14:paraId="610A76F1" w14:textId="77777777" w:rsidR="008A20AC" w:rsidRPr="00E41B4C" w:rsidRDefault="008A20AC" w:rsidP="00A12B5B">
      <w:pPr>
        <w:pStyle w:val="ListParagraph"/>
        <w:adjustRightInd w:val="0"/>
        <w:ind w:firstLine="0"/>
        <w:jc w:val="right"/>
        <w:rPr>
          <w:sz w:val="24"/>
        </w:rPr>
      </w:pPr>
    </w:p>
    <w:p w14:paraId="1D1B71E8" w14:textId="77777777" w:rsidR="008A20AC" w:rsidRPr="00E41B4C" w:rsidRDefault="008A20AC" w:rsidP="008A20AC">
      <w:pPr>
        <w:pStyle w:val="ListParagraph"/>
        <w:numPr>
          <w:ilvl w:val="2"/>
          <w:numId w:val="2"/>
        </w:numPr>
        <w:adjustRightInd w:val="0"/>
        <w:rPr>
          <w:sz w:val="24"/>
        </w:rPr>
      </w:pPr>
      <w:r w:rsidRPr="00E41B4C">
        <w:rPr>
          <w:sz w:val="24"/>
        </w:rPr>
        <w:t>Coordination of activities and information including participation in oversight activities as defined and scheduled by HHSC, which includes, but is not limited to, submission of data and supporting documentation, submission of self-audit reports, and participation in HHSC onsite reviews;</w:t>
      </w:r>
    </w:p>
    <w:p w14:paraId="40ED86EE" w14:textId="77777777" w:rsidR="008A20AC" w:rsidRPr="00E41B4C" w:rsidRDefault="008A20AC" w:rsidP="00A12B5B">
      <w:pPr>
        <w:pStyle w:val="ListParagraph"/>
        <w:rPr>
          <w:sz w:val="24"/>
        </w:rPr>
      </w:pPr>
    </w:p>
    <w:p w14:paraId="0EDD5305" w14:textId="5BE93823" w:rsidR="008A20AC" w:rsidRPr="00E41B4C" w:rsidRDefault="008A20AC" w:rsidP="00A12B5B">
      <w:pPr>
        <w:pStyle w:val="ListParagraph"/>
        <w:numPr>
          <w:ilvl w:val="2"/>
          <w:numId w:val="2"/>
        </w:numPr>
        <w:adjustRightInd w:val="0"/>
        <w:rPr>
          <w:sz w:val="24"/>
        </w:rPr>
      </w:pPr>
      <w:r w:rsidRPr="00E41B4C">
        <w:rPr>
          <w:sz w:val="24"/>
        </w:rPr>
        <w:t>If Grantee subcontracts any of the services under the statement of work, Grantee expressly understands and acknowledges that in entering such subcontract(s), HHSC is in no manner liable to any subcontractor(s). Furthermore, in no event shall this provision relieve grantee of the responsibility for ensuring that the services performed under all subcontracts are rendered in compliance with the contract.</w:t>
      </w:r>
    </w:p>
    <w:p w14:paraId="6BBB50B1" w14:textId="77777777" w:rsidR="008A20AC" w:rsidRPr="00E41B4C" w:rsidRDefault="008A20AC" w:rsidP="008A20AC">
      <w:pPr>
        <w:ind w:left="360"/>
        <w:rPr>
          <w:sz w:val="24"/>
        </w:rPr>
      </w:pPr>
    </w:p>
    <w:p w14:paraId="5E9E3DE1" w14:textId="20A2C743" w:rsidR="008A20AC" w:rsidRPr="00E41B4C" w:rsidRDefault="001641D6" w:rsidP="008A20AC">
      <w:pPr>
        <w:pStyle w:val="ListParagraph"/>
        <w:widowControl/>
        <w:numPr>
          <w:ilvl w:val="1"/>
          <w:numId w:val="2"/>
        </w:numPr>
        <w:tabs>
          <w:tab w:val="left" w:pos="360"/>
        </w:tabs>
        <w:autoSpaceDE/>
        <w:autoSpaceDN/>
        <w:rPr>
          <w:sz w:val="24"/>
        </w:rPr>
      </w:pPr>
      <w:r w:rsidRPr="00E41B4C">
        <w:rPr>
          <w:sz w:val="24"/>
        </w:rPr>
        <w:t>Program Requirements</w:t>
      </w:r>
    </w:p>
    <w:p w14:paraId="588DD78D" w14:textId="77777777" w:rsidR="008A20AC" w:rsidRPr="00E41B4C" w:rsidRDefault="008A20AC" w:rsidP="008A20AC">
      <w:pPr>
        <w:pStyle w:val="ListParagraph"/>
        <w:widowControl/>
        <w:numPr>
          <w:ilvl w:val="2"/>
          <w:numId w:val="2"/>
        </w:numPr>
        <w:tabs>
          <w:tab w:val="left" w:pos="360"/>
        </w:tabs>
        <w:autoSpaceDE/>
        <w:autoSpaceDN/>
        <w:rPr>
          <w:sz w:val="24"/>
        </w:rPr>
      </w:pPr>
      <w:r w:rsidRPr="00E41B4C">
        <w:rPr>
          <w:sz w:val="24"/>
        </w:rPr>
        <w:t>Grantee shall use funding to provide outpatient mental health and substance use disorder services through psychiatry and counseling services, to children and adults.</w:t>
      </w:r>
    </w:p>
    <w:p w14:paraId="7362E974" w14:textId="77777777" w:rsidR="008A20AC" w:rsidRPr="00E41B4C" w:rsidRDefault="008A20AC" w:rsidP="008A20AC">
      <w:pPr>
        <w:pStyle w:val="ListParagraph"/>
        <w:widowControl/>
        <w:numPr>
          <w:ilvl w:val="3"/>
          <w:numId w:val="2"/>
        </w:numPr>
        <w:tabs>
          <w:tab w:val="left" w:pos="360"/>
        </w:tabs>
        <w:autoSpaceDE/>
        <w:autoSpaceDN/>
        <w:rPr>
          <w:sz w:val="24"/>
        </w:rPr>
      </w:pPr>
      <w:r w:rsidRPr="00E41B4C">
        <w:rPr>
          <w:sz w:val="24"/>
        </w:rPr>
        <w:t>Individuals served include:</w:t>
      </w:r>
    </w:p>
    <w:p w14:paraId="216DB7C5" w14:textId="1CCA7D0B" w:rsidR="008A20AC" w:rsidRPr="00E41B4C" w:rsidRDefault="008A20AC" w:rsidP="00A12B5B">
      <w:pPr>
        <w:pStyle w:val="ListParagraph"/>
        <w:widowControl/>
        <w:numPr>
          <w:ilvl w:val="4"/>
          <w:numId w:val="2"/>
        </w:numPr>
        <w:tabs>
          <w:tab w:val="left" w:pos="360"/>
        </w:tabs>
        <w:autoSpaceDE/>
        <w:autoSpaceDN/>
        <w:ind w:left="2250"/>
        <w:rPr>
          <w:sz w:val="24"/>
        </w:rPr>
      </w:pPr>
      <w:r w:rsidRPr="00E41B4C">
        <w:rPr>
          <w:sz w:val="24"/>
        </w:rPr>
        <w:t xml:space="preserve">Adults, age 18 or older who require a psychiatric and/or psychotherapeutic intervention, </w:t>
      </w:r>
    </w:p>
    <w:p w14:paraId="47F4C6EE" w14:textId="34038BCF" w:rsidR="008A20AC" w:rsidRPr="00E41B4C" w:rsidRDefault="008A20AC" w:rsidP="00A12B5B">
      <w:pPr>
        <w:pStyle w:val="ListParagraph"/>
        <w:widowControl/>
        <w:numPr>
          <w:ilvl w:val="4"/>
          <w:numId w:val="2"/>
        </w:numPr>
        <w:tabs>
          <w:tab w:val="left" w:pos="360"/>
        </w:tabs>
        <w:autoSpaceDE/>
        <w:autoSpaceDN/>
        <w:ind w:left="2250"/>
        <w:rPr>
          <w:sz w:val="24"/>
        </w:rPr>
      </w:pPr>
      <w:r w:rsidRPr="00E41B4C">
        <w:rPr>
          <w:sz w:val="24"/>
        </w:rPr>
        <w:lastRenderedPageBreak/>
        <w:t>Children, ages 0-17 who require a psychiatric and/or psychotherapeutic intervention</w:t>
      </w:r>
      <w:r w:rsidR="001641D6" w:rsidRPr="00E41B4C">
        <w:rPr>
          <w:sz w:val="24"/>
        </w:rPr>
        <w:t>.</w:t>
      </w:r>
      <w:r w:rsidRPr="00E41B4C">
        <w:rPr>
          <w:sz w:val="24"/>
        </w:rPr>
        <w:t xml:space="preserve"> </w:t>
      </w:r>
    </w:p>
    <w:p w14:paraId="1D54D52B" w14:textId="77777777" w:rsidR="008A20AC" w:rsidRPr="00E41B4C" w:rsidRDefault="008A20AC" w:rsidP="00A12B5B">
      <w:pPr>
        <w:rPr>
          <w:sz w:val="24"/>
        </w:rPr>
      </w:pPr>
    </w:p>
    <w:p w14:paraId="61823668" w14:textId="77777777" w:rsidR="001641D6" w:rsidRPr="00E41B4C" w:rsidRDefault="008A20AC" w:rsidP="001641D6">
      <w:pPr>
        <w:pStyle w:val="ListParagraph"/>
        <w:numPr>
          <w:ilvl w:val="2"/>
          <w:numId w:val="2"/>
        </w:numPr>
        <w:adjustRightInd w:val="0"/>
        <w:rPr>
          <w:sz w:val="24"/>
        </w:rPr>
      </w:pPr>
      <w:r w:rsidRPr="00E41B4C">
        <w:rPr>
          <w:sz w:val="24"/>
        </w:rPr>
        <w:t xml:space="preserve">Services can be provided: </w:t>
      </w:r>
    </w:p>
    <w:p w14:paraId="7433C127" w14:textId="77777777" w:rsidR="001641D6" w:rsidRPr="00E41B4C" w:rsidRDefault="008A20AC" w:rsidP="001641D6">
      <w:pPr>
        <w:pStyle w:val="ListParagraph"/>
        <w:numPr>
          <w:ilvl w:val="3"/>
          <w:numId w:val="2"/>
        </w:numPr>
        <w:adjustRightInd w:val="0"/>
        <w:rPr>
          <w:sz w:val="24"/>
        </w:rPr>
      </w:pPr>
      <w:r w:rsidRPr="00E41B4C">
        <w:rPr>
          <w:sz w:val="24"/>
        </w:rPr>
        <w:t>In-person which means within the physical presence of another person; or through technology defined as:</w:t>
      </w:r>
    </w:p>
    <w:p w14:paraId="56CF021A" w14:textId="77777777" w:rsidR="001641D6" w:rsidRDefault="008A20AC" w:rsidP="001641D6">
      <w:pPr>
        <w:pStyle w:val="ListParagraph"/>
        <w:numPr>
          <w:ilvl w:val="4"/>
          <w:numId w:val="2"/>
        </w:numPr>
        <w:adjustRightInd w:val="0"/>
        <w:ind w:left="2250"/>
        <w:rPr>
          <w:sz w:val="24"/>
        </w:rPr>
      </w:pPr>
      <w:r w:rsidRPr="00E41B4C">
        <w:rPr>
          <w:sz w:val="24"/>
        </w:rPr>
        <w:t>Audio-visual technology means synchronous audiovisual telecommunications or store and forward technology in conjunction with synchronous audio-only telecommunications.</w:t>
      </w:r>
    </w:p>
    <w:p w14:paraId="0C2FCDA3" w14:textId="0B3A91A4" w:rsidR="00FD65F5" w:rsidRPr="00B40640" w:rsidRDefault="008A20AC" w:rsidP="00B40640">
      <w:pPr>
        <w:pStyle w:val="ListParagraph"/>
        <w:numPr>
          <w:ilvl w:val="4"/>
          <w:numId w:val="2"/>
        </w:numPr>
        <w:adjustRightInd w:val="0"/>
        <w:ind w:left="2250"/>
        <w:rPr>
          <w:sz w:val="24"/>
        </w:rPr>
      </w:pPr>
      <w:r w:rsidRPr="00B40640">
        <w:rPr>
          <w:sz w:val="24"/>
        </w:rPr>
        <w:t>Synchronous audio-visual technology means an interactive, two-way audio and video telecommunications platform that meets the privacy requirements of the Health Insurance Portability and Accountability Act.</w:t>
      </w:r>
    </w:p>
    <w:p w14:paraId="4D3764B7" w14:textId="1418EEAA" w:rsidR="00FD65F5" w:rsidRDefault="008A20AC" w:rsidP="00FD65F5">
      <w:pPr>
        <w:pStyle w:val="ListParagraph"/>
        <w:numPr>
          <w:ilvl w:val="4"/>
          <w:numId w:val="2"/>
        </w:numPr>
        <w:adjustRightInd w:val="0"/>
        <w:ind w:left="2250"/>
        <w:rPr>
          <w:sz w:val="24"/>
        </w:rPr>
      </w:pPr>
      <w:r w:rsidRPr="00B40640">
        <w:rPr>
          <w:sz w:val="24"/>
        </w:rPr>
        <w:t xml:space="preserve">Synchronous, audio-only, including telephone technology, means an interactive, two-way audio telecommunications platform that uses only sound and meets the privacy requirements of the Health Insurance Portability and Accountability Act; </w:t>
      </w:r>
    </w:p>
    <w:p w14:paraId="77E64206" w14:textId="46C424C8" w:rsidR="008A20AC" w:rsidRPr="00B40640" w:rsidRDefault="008A20AC" w:rsidP="00B40640">
      <w:pPr>
        <w:pStyle w:val="ListParagraph"/>
        <w:numPr>
          <w:ilvl w:val="3"/>
          <w:numId w:val="2"/>
        </w:numPr>
        <w:adjustRightInd w:val="0"/>
        <w:rPr>
          <w:sz w:val="24"/>
        </w:rPr>
      </w:pPr>
      <w:r w:rsidRPr="00B40640">
        <w:rPr>
          <w:sz w:val="24"/>
        </w:rPr>
        <w:t>Grantee may provide synchronous audio-visual technology psychiatry and counseling services as long as they are clinically effective and cost effective</w:t>
      </w:r>
      <w:r w:rsidR="00B82103" w:rsidRPr="00B40640">
        <w:rPr>
          <w:sz w:val="24"/>
        </w:rPr>
        <w:t xml:space="preserve">, </w:t>
      </w:r>
      <w:r w:rsidR="00B82103" w:rsidRPr="00FD65F5">
        <w:rPr>
          <w:rStyle w:val="cf01"/>
          <w:rFonts w:ascii="Times New Roman" w:hAnsi="Times New Roman" w:cs="Times New Roman"/>
          <w:sz w:val="24"/>
          <w:szCs w:val="24"/>
        </w:rPr>
        <w:t>and as permitted within the scope of the provider's license, permit, or other legal authorization or other applicable federal or state law or rule</w:t>
      </w:r>
      <w:r w:rsidR="00FD65F5" w:rsidRPr="00FD65F5">
        <w:rPr>
          <w:rStyle w:val="cf01"/>
          <w:rFonts w:ascii="Times New Roman" w:hAnsi="Times New Roman" w:cs="Times New Roman"/>
          <w:sz w:val="24"/>
          <w:szCs w:val="24"/>
        </w:rPr>
        <w:t>.</w:t>
      </w:r>
      <w:r w:rsidRPr="00B40640">
        <w:rPr>
          <w:sz w:val="24"/>
          <w:szCs w:val="24"/>
        </w:rPr>
        <w:t xml:space="preserve"> </w:t>
      </w:r>
    </w:p>
    <w:p w14:paraId="577FC6FB" w14:textId="77777777" w:rsidR="008A20AC" w:rsidRPr="00E41B4C" w:rsidRDefault="008A20AC" w:rsidP="008A20AC">
      <w:pPr>
        <w:ind w:left="720"/>
        <w:rPr>
          <w:sz w:val="24"/>
        </w:rPr>
      </w:pPr>
    </w:p>
    <w:p w14:paraId="5C016D1D" w14:textId="10FF43AA" w:rsidR="008A20AC" w:rsidRPr="00E41B4C" w:rsidRDefault="008A20AC" w:rsidP="00A12B5B">
      <w:pPr>
        <w:pStyle w:val="ListParagraph"/>
        <w:numPr>
          <w:ilvl w:val="2"/>
          <w:numId w:val="2"/>
        </w:numPr>
        <w:adjustRightInd w:val="0"/>
        <w:rPr>
          <w:sz w:val="24"/>
        </w:rPr>
      </w:pPr>
      <w:r w:rsidRPr="00E41B4C">
        <w:rPr>
          <w:sz w:val="24"/>
        </w:rPr>
        <w:t>Grantee shall ensure the video telemedicine requirements are met for minimum download speed and minimum upload speed per the Federal Communications Commission.</w:t>
      </w:r>
      <w:r w:rsidRPr="00E41B4C">
        <w:t xml:space="preserve"> </w:t>
      </w:r>
      <w:hyperlink r:id="rId11" w:history="1">
        <w:r w:rsidRPr="00E41B4C">
          <w:rPr>
            <w:rStyle w:val="Hyperlink"/>
            <w:sz w:val="24"/>
          </w:rPr>
          <w:t>https://www.fcc.gov/wireless/bureau-divisions/technologies-systems-and-innovation-division/rules-regulations-title-47</w:t>
        </w:r>
      </w:hyperlink>
    </w:p>
    <w:p w14:paraId="3DC3DAE3" w14:textId="77777777" w:rsidR="008A20AC" w:rsidRPr="00E41B4C" w:rsidRDefault="008A20AC" w:rsidP="008A20AC">
      <w:pPr>
        <w:pStyle w:val="ListParagraph"/>
        <w:rPr>
          <w:sz w:val="24"/>
        </w:rPr>
      </w:pPr>
    </w:p>
    <w:p w14:paraId="1DB0F8C7" w14:textId="752D219B" w:rsidR="008A20AC" w:rsidRPr="00E41B4C" w:rsidRDefault="008A20AC" w:rsidP="00A12B5B">
      <w:pPr>
        <w:pStyle w:val="ListParagraph"/>
        <w:numPr>
          <w:ilvl w:val="2"/>
          <w:numId w:val="2"/>
        </w:numPr>
        <w:adjustRightInd w:val="0"/>
        <w:rPr>
          <w:sz w:val="24"/>
        </w:rPr>
      </w:pPr>
      <w:r w:rsidRPr="00E41B4C">
        <w:rPr>
          <w:sz w:val="24"/>
        </w:rPr>
        <w:t xml:space="preserve">Grantee shall ensure the </w:t>
      </w:r>
      <w:r w:rsidR="00B82103">
        <w:rPr>
          <w:sz w:val="24"/>
        </w:rPr>
        <w:t>p</w:t>
      </w:r>
      <w:r w:rsidR="00B82103" w:rsidRPr="00E41B4C">
        <w:rPr>
          <w:sz w:val="24"/>
        </w:rPr>
        <w:t xml:space="preserve">sychiatric </w:t>
      </w:r>
      <w:r w:rsidR="00B82103">
        <w:rPr>
          <w:sz w:val="24"/>
        </w:rPr>
        <w:t>d</w:t>
      </w:r>
      <w:r w:rsidRPr="00E41B4C">
        <w:rPr>
          <w:sz w:val="24"/>
        </w:rPr>
        <w:t xml:space="preserve">iagnostic </w:t>
      </w:r>
      <w:r w:rsidR="00B82103">
        <w:rPr>
          <w:sz w:val="24"/>
        </w:rPr>
        <w:t>i</w:t>
      </w:r>
      <w:r w:rsidR="00B82103" w:rsidRPr="00E41B4C">
        <w:rPr>
          <w:sz w:val="24"/>
        </w:rPr>
        <w:t xml:space="preserve">nterview </w:t>
      </w:r>
      <w:r w:rsidR="00B82103">
        <w:rPr>
          <w:sz w:val="24"/>
        </w:rPr>
        <w:t>e</w:t>
      </w:r>
      <w:r w:rsidR="00B82103" w:rsidRPr="00E41B4C">
        <w:rPr>
          <w:sz w:val="24"/>
        </w:rPr>
        <w:t xml:space="preserve">xamination </w:t>
      </w:r>
      <w:r w:rsidRPr="00E41B4C">
        <w:rPr>
          <w:sz w:val="24"/>
        </w:rPr>
        <w:t xml:space="preserve">is completed by a licensed professional practicing within the scope of his or her license and must provide this service and document as described in the most current version of Title 26 Texas Administrative Code (TAC), Part 1, Chapter 301, Subchapter G, </w:t>
      </w:r>
      <w:r w:rsidRPr="00E41B4C">
        <w:rPr>
          <w:i/>
          <w:sz w:val="24"/>
        </w:rPr>
        <w:t>Mental Health</w:t>
      </w:r>
      <w:r w:rsidRPr="00E41B4C">
        <w:rPr>
          <w:sz w:val="24"/>
        </w:rPr>
        <w:t xml:space="preserve"> (</w:t>
      </w:r>
      <w:r w:rsidRPr="00E41B4C">
        <w:rPr>
          <w:i/>
          <w:sz w:val="24"/>
        </w:rPr>
        <w:t>MH) Community Services Standards.</w:t>
      </w:r>
    </w:p>
    <w:p w14:paraId="2944BA9E" w14:textId="77777777" w:rsidR="008A20AC" w:rsidRPr="00E41B4C" w:rsidRDefault="008A20AC" w:rsidP="008A20AC">
      <w:pPr>
        <w:pStyle w:val="ListParagraph"/>
        <w:rPr>
          <w:sz w:val="24"/>
        </w:rPr>
      </w:pPr>
    </w:p>
    <w:p w14:paraId="4CB80E73" w14:textId="57A27311" w:rsidR="008A20AC" w:rsidRPr="00E41B4C" w:rsidRDefault="008A20AC" w:rsidP="00A12B5B">
      <w:pPr>
        <w:pStyle w:val="ListParagraph"/>
        <w:numPr>
          <w:ilvl w:val="2"/>
          <w:numId w:val="2"/>
        </w:numPr>
        <w:adjustRightInd w:val="0"/>
        <w:rPr>
          <w:sz w:val="24"/>
        </w:rPr>
      </w:pPr>
      <w:r w:rsidRPr="00E41B4C">
        <w:rPr>
          <w:sz w:val="24"/>
        </w:rPr>
        <w:t>Grantee may provide pharmacological management which is defined as a service provided by a physician or other prescribing professional focusing on the use of medication and the in-depth management of psychopharmacological agents to treat an individual's signs and symptoms of mental illness</w:t>
      </w:r>
      <w:r w:rsidR="00B95F4D">
        <w:rPr>
          <w:sz w:val="24"/>
        </w:rPr>
        <w:t>.</w:t>
      </w:r>
      <w:r w:rsidRPr="00E41B4C">
        <w:t xml:space="preserve"> </w:t>
      </w:r>
    </w:p>
    <w:p w14:paraId="34947CBF" w14:textId="77777777" w:rsidR="00A73D38" w:rsidRDefault="00A73D38" w:rsidP="00B40640">
      <w:pPr>
        <w:pStyle w:val="ListParagraph"/>
        <w:rPr>
          <w:sz w:val="24"/>
        </w:rPr>
      </w:pPr>
    </w:p>
    <w:p w14:paraId="4C0F1D74" w14:textId="77777777" w:rsidR="008A20AC" w:rsidRPr="00E41B4C" w:rsidRDefault="008A20AC" w:rsidP="008A20AC">
      <w:pPr>
        <w:ind w:left="1440"/>
        <w:rPr>
          <w:sz w:val="24"/>
        </w:rPr>
      </w:pPr>
    </w:p>
    <w:p w14:paraId="4DAE7435" w14:textId="0637CE43" w:rsidR="001641D6" w:rsidRPr="00E41B4C" w:rsidRDefault="008A20AC" w:rsidP="001641D6">
      <w:pPr>
        <w:pStyle w:val="ListParagraph"/>
        <w:numPr>
          <w:ilvl w:val="2"/>
          <w:numId w:val="2"/>
        </w:numPr>
        <w:adjustRightInd w:val="0"/>
        <w:rPr>
          <w:sz w:val="24"/>
        </w:rPr>
      </w:pPr>
      <w:r w:rsidRPr="00E41B4C">
        <w:rPr>
          <w:sz w:val="24"/>
        </w:rPr>
        <w:t xml:space="preserve">Grantee shall provide counseling defined as individual, family and group therapy focused on the reduction or elimination of a client’s symptoms of mental illness and increasing the individual’s ability to perform activities of daily living. Grantee shall ensure that counseling services </w:t>
      </w:r>
      <w:bookmarkStart w:id="0" w:name="_Hlk143522113"/>
      <w:r w:rsidRPr="00E41B4C">
        <w:rPr>
          <w:sz w:val="24"/>
        </w:rPr>
        <w:t>shall be provided by a Licensed Practitioner of the Healing Arts (LPHA), practicing within the scope of a license, or, when appropriate and not in conflict with billing requirements, by an individual with a master’s degree in a human services field (e.g., psychology, social work, counseling) who is pursuing licensure under the direct supervision of an LPHA</w:t>
      </w:r>
      <w:bookmarkEnd w:id="0"/>
      <w:r w:rsidRPr="00E41B4C">
        <w:rPr>
          <w:sz w:val="24"/>
        </w:rPr>
        <w:t xml:space="preserve">. Counseling services may include: </w:t>
      </w:r>
    </w:p>
    <w:p w14:paraId="3F826B4D" w14:textId="77777777" w:rsidR="00A73D38" w:rsidRPr="00B40640" w:rsidRDefault="00A73D38" w:rsidP="00B40640">
      <w:pPr>
        <w:pStyle w:val="ListParagraph"/>
        <w:rPr>
          <w:sz w:val="24"/>
        </w:rPr>
      </w:pPr>
    </w:p>
    <w:p w14:paraId="4589CA0C" w14:textId="77777777" w:rsidR="001641D6" w:rsidRPr="00E41B4C" w:rsidRDefault="008A20AC" w:rsidP="001641D6">
      <w:pPr>
        <w:pStyle w:val="ListParagraph"/>
        <w:numPr>
          <w:ilvl w:val="3"/>
          <w:numId w:val="2"/>
        </w:numPr>
        <w:adjustRightInd w:val="0"/>
        <w:rPr>
          <w:sz w:val="24"/>
        </w:rPr>
      </w:pPr>
      <w:r w:rsidRPr="00E41B4C">
        <w:rPr>
          <w:sz w:val="24"/>
        </w:rPr>
        <w:t xml:space="preserve">Cognitive Behavioral Therapy (CBT); </w:t>
      </w:r>
    </w:p>
    <w:p w14:paraId="1589849A" w14:textId="77777777" w:rsidR="001641D6" w:rsidRPr="00E41B4C" w:rsidRDefault="008A20AC" w:rsidP="001641D6">
      <w:pPr>
        <w:pStyle w:val="ListParagraph"/>
        <w:numPr>
          <w:ilvl w:val="3"/>
          <w:numId w:val="2"/>
        </w:numPr>
        <w:adjustRightInd w:val="0"/>
        <w:rPr>
          <w:sz w:val="24"/>
        </w:rPr>
      </w:pPr>
      <w:r w:rsidRPr="00E41B4C">
        <w:rPr>
          <w:sz w:val="24"/>
        </w:rPr>
        <w:t xml:space="preserve">Trauma-Focused Cognitive Behavioral Therapy (TF-CBT); </w:t>
      </w:r>
    </w:p>
    <w:p w14:paraId="2AAD8D65" w14:textId="77777777" w:rsidR="001641D6" w:rsidRPr="00E41B4C" w:rsidRDefault="008A20AC" w:rsidP="001641D6">
      <w:pPr>
        <w:pStyle w:val="ListParagraph"/>
        <w:numPr>
          <w:ilvl w:val="3"/>
          <w:numId w:val="2"/>
        </w:numPr>
        <w:adjustRightInd w:val="0"/>
        <w:rPr>
          <w:sz w:val="24"/>
        </w:rPr>
      </w:pPr>
      <w:r w:rsidRPr="00E41B4C">
        <w:rPr>
          <w:sz w:val="24"/>
        </w:rPr>
        <w:lastRenderedPageBreak/>
        <w:t xml:space="preserve">Parent-Child Psychotherapy and Parent Child Interaction Therapy (PCIT); </w:t>
      </w:r>
    </w:p>
    <w:p w14:paraId="522D5368" w14:textId="5F11F4B9" w:rsidR="001641D6" w:rsidRPr="00E41B4C" w:rsidRDefault="008A20AC" w:rsidP="001641D6">
      <w:pPr>
        <w:pStyle w:val="ListParagraph"/>
        <w:numPr>
          <w:ilvl w:val="3"/>
          <w:numId w:val="2"/>
        </w:numPr>
        <w:adjustRightInd w:val="0"/>
        <w:rPr>
          <w:sz w:val="24"/>
        </w:rPr>
      </w:pPr>
      <w:r w:rsidRPr="00E41B4C">
        <w:rPr>
          <w:sz w:val="24"/>
        </w:rPr>
        <w:t xml:space="preserve">Family Therapy; </w:t>
      </w:r>
    </w:p>
    <w:p w14:paraId="62E168D3" w14:textId="77777777" w:rsidR="001641D6" w:rsidRPr="00E41B4C" w:rsidRDefault="008A20AC" w:rsidP="001641D6">
      <w:pPr>
        <w:pStyle w:val="ListParagraph"/>
        <w:numPr>
          <w:ilvl w:val="3"/>
          <w:numId w:val="2"/>
        </w:numPr>
        <w:adjustRightInd w:val="0"/>
        <w:rPr>
          <w:sz w:val="24"/>
        </w:rPr>
      </w:pPr>
      <w:r w:rsidRPr="00E41B4C">
        <w:rPr>
          <w:sz w:val="24"/>
        </w:rPr>
        <w:t>Play Therapy</w:t>
      </w:r>
      <w:r w:rsidR="001641D6" w:rsidRPr="00E41B4C">
        <w:rPr>
          <w:sz w:val="24"/>
        </w:rPr>
        <w:t xml:space="preserve">; and </w:t>
      </w:r>
    </w:p>
    <w:p w14:paraId="68137E95" w14:textId="3F52BD8B" w:rsidR="008A20AC" w:rsidRPr="00E41B4C" w:rsidRDefault="008A20AC" w:rsidP="00A12B5B">
      <w:pPr>
        <w:pStyle w:val="ListParagraph"/>
        <w:numPr>
          <w:ilvl w:val="3"/>
          <w:numId w:val="2"/>
        </w:numPr>
        <w:adjustRightInd w:val="0"/>
        <w:rPr>
          <w:sz w:val="24"/>
        </w:rPr>
      </w:pPr>
      <w:r w:rsidRPr="00E41B4C">
        <w:rPr>
          <w:sz w:val="24"/>
        </w:rPr>
        <w:t xml:space="preserve">Any other evidenced based practices which must be submitted and approved by the </w:t>
      </w:r>
      <w:r w:rsidR="00533AA1">
        <w:rPr>
          <w:sz w:val="24"/>
        </w:rPr>
        <w:t>System Agency</w:t>
      </w:r>
      <w:r w:rsidR="00533AA1" w:rsidRPr="00E41B4C">
        <w:rPr>
          <w:sz w:val="24"/>
        </w:rPr>
        <w:t xml:space="preserve"> </w:t>
      </w:r>
      <w:r w:rsidRPr="00E41B4C">
        <w:rPr>
          <w:sz w:val="24"/>
        </w:rPr>
        <w:t>prior to use.</w:t>
      </w:r>
    </w:p>
    <w:p w14:paraId="4EEC0726" w14:textId="77777777" w:rsidR="008A20AC" w:rsidRPr="00E41B4C" w:rsidRDefault="008A20AC" w:rsidP="008A20AC">
      <w:pPr>
        <w:ind w:left="1440"/>
        <w:rPr>
          <w:sz w:val="24"/>
        </w:rPr>
      </w:pPr>
    </w:p>
    <w:p w14:paraId="5805841A" w14:textId="42ED108A" w:rsidR="001641D6" w:rsidRPr="00E41B4C" w:rsidRDefault="008A20AC" w:rsidP="001641D6">
      <w:pPr>
        <w:pStyle w:val="ListParagraph"/>
        <w:numPr>
          <w:ilvl w:val="2"/>
          <w:numId w:val="2"/>
        </w:numPr>
        <w:adjustRightInd w:val="0"/>
        <w:rPr>
          <w:sz w:val="24"/>
        </w:rPr>
      </w:pPr>
      <w:r w:rsidRPr="00E41B4C">
        <w:rPr>
          <w:sz w:val="24"/>
        </w:rPr>
        <w:t xml:space="preserve">Grantee shall ensure counseling services, which are services or activities that apply therapeutic processes to personal, family, and situational problems in order to bring about a positive resolution of the problem and improve individual and family functioning or circumstances. </w:t>
      </w:r>
      <w:r w:rsidR="00624D19">
        <w:rPr>
          <w:sz w:val="24"/>
        </w:rPr>
        <w:t>Areas of focus</w:t>
      </w:r>
      <w:r w:rsidRPr="00E41B4C">
        <w:rPr>
          <w:sz w:val="24"/>
        </w:rPr>
        <w:t xml:space="preserve"> may include: </w:t>
      </w:r>
    </w:p>
    <w:p w14:paraId="1D5EBBAE" w14:textId="77777777" w:rsidR="001641D6" w:rsidRPr="00E41B4C" w:rsidRDefault="008A20AC" w:rsidP="001641D6">
      <w:pPr>
        <w:pStyle w:val="ListParagraph"/>
        <w:numPr>
          <w:ilvl w:val="3"/>
          <w:numId w:val="2"/>
        </w:numPr>
        <w:adjustRightInd w:val="0"/>
        <w:rPr>
          <w:sz w:val="24"/>
        </w:rPr>
      </w:pPr>
      <w:r w:rsidRPr="00E41B4C">
        <w:rPr>
          <w:sz w:val="24"/>
        </w:rPr>
        <w:t xml:space="preserve">Family relationships; </w:t>
      </w:r>
    </w:p>
    <w:p w14:paraId="2AC7DD09" w14:textId="77777777" w:rsidR="001641D6" w:rsidRPr="00E41B4C" w:rsidRDefault="008A20AC" w:rsidP="001641D6">
      <w:pPr>
        <w:pStyle w:val="ListParagraph"/>
        <w:numPr>
          <w:ilvl w:val="3"/>
          <w:numId w:val="2"/>
        </w:numPr>
        <w:adjustRightInd w:val="0"/>
        <w:rPr>
          <w:sz w:val="24"/>
        </w:rPr>
      </w:pPr>
      <w:r w:rsidRPr="00E41B4C">
        <w:rPr>
          <w:sz w:val="24"/>
        </w:rPr>
        <w:t xml:space="preserve">Parent-child problems; </w:t>
      </w:r>
    </w:p>
    <w:p w14:paraId="3FC6AC6A" w14:textId="77777777" w:rsidR="001641D6" w:rsidRPr="00E41B4C" w:rsidRDefault="008A20AC" w:rsidP="001641D6">
      <w:pPr>
        <w:pStyle w:val="ListParagraph"/>
        <w:numPr>
          <w:ilvl w:val="3"/>
          <w:numId w:val="2"/>
        </w:numPr>
        <w:adjustRightInd w:val="0"/>
        <w:rPr>
          <w:sz w:val="24"/>
        </w:rPr>
      </w:pPr>
      <w:r w:rsidRPr="00E41B4C">
        <w:rPr>
          <w:sz w:val="24"/>
        </w:rPr>
        <w:t>Depression;</w:t>
      </w:r>
    </w:p>
    <w:p w14:paraId="38063BF9" w14:textId="77777777" w:rsidR="001641D6" w:rsidRPr="00E41B4C" w:rsidRDefault="008A20AC" w:rsidP="001641D6">
      <w:pPr>
        <w:pStyle w:val="ListParagraph"/>
        <w:numPr>
          <w:ilvl w:val="3"/>
          <w:numId w:val="2"/>
        </w:numPr>
        <w:adjustRightInd w:val="0"/>
        <w:rPr>
          <w:sz w:val="24"/>
        </w:rPr>
      </w:pPr>
      <w:r w:rsidRPr="00E41B4C">
        <w:rPr>
          <w:sz w:val="24"/>
        </w:rPr>
        <w:t>Family violence;</w:t>
      </w:r>
    </w:p>
    <w:p w14:paraId="0BC6E77A" w14:textId="77777777" w:rsidR="001641D6" w:rsidRPr="00E41B4C" w:rsidRDefault="008A20AC" w:rsidP="001641D6">
      <w:pPr>
        <w:pStyle w:val="ListParagraph"/>
        <w:numPr>
          <w:ilvl w:val="3"/>
          <w:numId w:val="2"/>
        </w:numPr>
        <w:adjustRightInd w:val="0"/>
        <w:rPr>
          <w:sz w:val="24"/>
        </w:rPr>
      </w:pPr>
      <w:r w:rsidRPr="00E41B4C">
        <w:rPr>
          <w:sz w:val="24"/>
        </w:rPr>
        <w:t>Anxiety;</w:t>
      </w:r>
    </w:p>
    <w:p w14:paraId="0828345E" w14:textId="13918DBB" w:rsidR="001641D6" w:rsidRPr="00E41B4C" w:rsidRDefault="008A20AC" w:rsidP="001641D6">
      <w:pPr>
        <w:pStyle w:val="ListParagraph"/>
        <w:numPr>
          <w:ilvl w:val="3"/>
          <w:numId w:val="2"/>
        </w:numPr>
        <w:adjustRightInd w:val="0"/>
        <w:rPr>
          <w:sz w:val="24"/>
        </w:rPr>
      </w:pPr>
      <w:r w:rsidRPr="00E41B4C">
        <w:rPr>
          <w:sz w:val="24"/>
        </w:rPr>
        <w:t>Trauma responses (child traumatic stress or Post-Traumatic Stress Disorder</w:t>
      </w:r>
      <w:r w:rsidR="00A73D38">
        <w:rPr>
          <w:sz w:val="24"/>
        </w:rPr>
        <w:t>)</w:t>
      </w:r>
      <w:r w:rsidRPr="00E41B4C">
        <w:rPr>
          <w:sz w:val="24"/>
        </w:rPr>
        <w:t xml:space="preserve">; </w:t>
      </w:r>
    </w:p>
    <w:p w14:paraId="3E92538C" w14:textId="130527BC" w:rsidR="001641D6" w:rsidRPr="00E41B4C" w:rsidRDefault="008A20AC" w:rsidP="001641D6">
      <w:pPr>
        <w:pStyle w:val="ListParagraph"/>
        <w:numPr>
          <w:ilvl w:val="3"/>
          <w:numId w:val="2"/>
        </w:numPr>
        <w:adjustRightInd w:val="0"/>
        <w:rPr>
          <w:sz w:val="24"/>
        </w:rPr>
      </w:pPr>
      <w:r w:rsidRPr="00E41B4C">
        <w:rPr>
          <w:sz w:val="24"/>
        </w:rPr>
        <w:t>Substance use and misuse when in conjunction with a serious emotional disturbance or mental illness</w:t>
      </w:r>
      <w:r w:rsidR="001641D6" w:rsidRPr="00E41B4C">
        <w:rPr>
          <w:sz w:val="24"/>
        </w:rPr>
        <w:t>; or</w:t>
      </w:r>
    </w:p>
    <w:p w14:paraId="59A42E79" w14:textId="1E3B6652" w:rsidR="008A20AC" w:rsidRPr="00E41B4C" w:rsidRDefault="008A20AC" w:rsidP="00A12B5B">
      <w:pPr>
        <w:pStyle w:val="ListParagraph"/>
        <w:numPr>
          <w:ilvl w:val="3"/>
          <w:numId w:val="2"/>
        </w:numPr>
        <w:adjustRightInd w:val="0"/>
        <w:rPr>
          <w:sz w:val="24"/>
        </w:rPr>
      </w:pPr>
      <w:r w:rsidRPr="00E41B4C">
        <w:rPr>
          <w:sz w:val="24"/>
        </w:rPr>
        <w:t>IDD in conjunction with a serious emotional disturbance or mental illness.</w:t>
      </w:r>
    </w:p>
    <w:p w14:paraId="0A97C522" w14:textId="77777777" w:rsidR="008A20AC" w:rsidRPr="00E41B4C" w:rsidRDefault="008A20AC" w:rsidP="008A20AC">
      <w:pPr>
        <w:keepNext/>
        <w:rPr>
          <w:sz w:val="24"/>
        </w:rPr>
      </w:pPr>
    </w:p>
    <w:p w14:paraId="6B5D79D6" w14:textId="023DF681" w:rsidR="008A20AC" w:rsidRPr="00E41B4C" w:rsidRDefault="008A20AC" w:rsidP="00A12B5B">
      <w:pPr>
        <w:pStyle w:val="ListParagraph"/>
        <w:keepNext/>
        <w:numPr>
          <w:ilvl w:val="2"/>
          <w:numId w:val="2"/>
        </w:numPr>
        <w:adjustRightInd w:val="0"/>
        <w:rPr>
          <w:sz w:val="24"/>
        </w:rPr>
      </w:pPr>
      <w:r w:rsidRPr="00E41B4C">
        <w:rPr>
          <w:sz w:val="24"/>
        </w:rPr>
        <w:t>Grantee shall notify HHSC immediately if neither employing nor contracting with a qualified provider is possible for fifteen consecutive days during the contract term. This notification shall include the Grantee’s plan to resolve the unavailability of services.</w:t>
      </w:r>
    </w:p>
    <w:p w14:paraId="207BF42E" w14:textId="77777777" w:rsidR="00891A66" w:rsidRPr="00E41B4C" w:rsidRDefault="00891A66" w:rsidP="00891A66">
      <w:pPr>
        <w:pStyle w:val="BodyText"/>
        <w:ind w:left="0" w:firstLine="0"/>
      </w:pPr>
    </w:p>
    <w:p w14:paraId="0DC51533" w14:textId="456DEE38" w:rsidR="00821CB7" w:rsidRPr="00E41B4C" w:rsidRDefault="002E0A39" w:rsidP="00D901B8">
      <w:pPr>
        <w:pStyle w:val="Heading1"/>
        <w:numPr>
          <w:ilvl w:val="1"/>
          <w:numId w:val="2"/>
        </w:numPr>
        <w:tabs>
          <w:tab w:val="left" w:pos="819"/>
          <w:tab w:val="left" w:pos="820"/>
        </w:tabs>
      </w:pPr>
      <w:r w:rsidRPr="00E41B4C">
        <w:t xml:space="preserve">Implementation </w:t>
      </w:r>
      <w:r w:rsidR="00A12B5B" w:rsidRPr="00E41B4C">
        <w:t xml:space="preserve">requirements </w:t>
      </w:r>
      <w:r w:rsidR="00056D86" w:rsidRPr="00E41B4C">
        <w:t>for all services</w:t>
      </w:r>
      <w:r w:rsidRPr="00E41B4C">
        <w:t xml:space="preserve">. </w:t>
      </w:r>
      <w:r w:rsidR="0074234A" w:rsidRPr="00E41B4C">
        <w:rPr>
          <w:b w:val="0"/>
          <w:bCs w:val="0"/>
        </w:rPr>
        <w:t>Grant</w:t>
      </w:r>
      <w:r w:rsidR="00471790" w:rsidRPr="00E41B4C">
        <w:rPr>
          <w:b w:val="0"/>
          <w:bCs w:val="0"/>
        </w:rPr>
        <w:t>ee shall ensure</w:t>
      </w:r>
      <w:r w:rsidR="0074234A" w:rsidRPr="00E41B4C">
        <w:rPr>
          <w:b w:val="0"/>
          <w:bCs w:val="0"/>
        </w:rPr>
        <w:t xml:space="preserve"> </w:t>
      </w:r>
      <w:r w:rsidR="00471790" w:rsidRPr="00E41B4C">
        <w:rPr>
          <w:b w:val="0"/>
          <w:bCs w:val="0"/>
        </w:rPr>
        <w:t xml:space="preserve">all </w:t>
      </w:r>
      <w:r w:rsidR="004755B0" w:rsidRPr="00E41B4C">
        <w:rPr>
          <w:b w:val="0"/>
          <w:bCs w:val="0"/>
        </w:rPr>
        <w:t xml:space="preserve">services </w:t>
      </w:r>
      <w:r w:rsidR="00471790" w:rsidRPr="00E41B4C">
        <w:rPr>
          <w:b w:val="0"/>
          <w:bCs w:val="0"/>
        </w:rPr>
        <w:t>are:</w:t>
      </w:r>
    </w:p>
    <w:p w14:paraId="17045504" w14:textId="5E6CC025" w:rsidR="001641D6" w:rsidRPr="00E41B4C" w:rsidRDefault="001641D6">
      <w:pPr>
        <w:pStyle w:val="ListParagraph"/>
        <w:numPr>
          <w:ilvl w:val="2"/>
          <w:numId w:val="2"/>
        </w:numPr>
        <w:tabs>
          <w:tab w:val="left" w:pos="1540"/>
        </w:tabs>
        <w:rPr>
          <w:sz w:val="24"/>
        </w:rPr>
      </w:pPr>
      <w:r w:rsidRPr="00E41B4C">
        <w:rPr>
          <w:sz w:val="24"/>
        </w:rPr>
        <w:t>Accessible, appropriate, person and family centered.</w:t>
      </w:r>
    </w:p>
    <w:p w14:paraId="0DC51534" w14:textId="4956839F" w:rsidR="00821CB7" w:rsidRPr="00E41B4C" w:rsidRDefault="004755B0">
      <w:pPr>
        <w:pStyle w:val="ListParagraph"/>
        <w:numPr>
          <w:ilvl w:val="2"/>
          <w:numId w:val="2"/>
        </w:numPr>
        <w:tabs>
          <w:tab w:val="left" w:pos="1540"/>
        </w:tabs>
        <w:rPr>
          <w:sz w:val="24"/>
        </w:rPr>
      </w:pPr>
      <w:r w:rsidRPr="00E41B4C">
        <w:rPr>
          <w:sz w:val="24"/>
        </w:rPr>
        <w:t>Delivered using a trauma-informed</w:t>
      </w:r>
      <w:r w:rsidRPr="00E41B4C">
        <w:rPr>
          <w:spacing w:val="-5"/>
          <w:sz w:val="24"/>
        </w:rPr>
        <w:t xml:space="preserve"> </w:t>
      </w:r>
      <w:r w:rsidRPr="00E41B4C">
        <w:rPr>
          <w:sz w:val="24"/>
        </w:rPr>
        <w:t>approach;</w:t>
      </w:r>
    </w:p>
    <w:p w14:paraId="0DC51535" w14:textId="353C5FDF" w:rsidR="00821CB7" w:rsidRPr="00E41B4C" w:rsidRDefault="004755B0" w:rsidP="690C8F1F">
      <w:pPr>
        <w:pStyle w:val="ListParagraph"/>
        <w:numPr>
          <w:ilvl w:val="2"/>
          <w:numId w:val="2"/>
        </w:numPr>
        <w:tabs>
          <w:tab w:val="left" w:pos="1540"/>
        </w:tabs>
        <w:ind w:right="413"/>
        <w:rPr>
          <w:sz w:val="24"/>
          <w:szCs w:val="24"/>
        </w:rPr>
      </w:pPr>
      <w:r w:rsidRPr="00E41B4C">
        <w:rPr>
          <w:sz w:val="24"/>
          <w:szCs w:val="24"/>
        </w:rPr>
        <w:t xml:space="preserve">Implemented with </w:t>
      </w:r>
      <w:r w:rsidR="1DA9D6A0" w:rsidRPr="00E41B4C">
        <w:rPr>
          <w:sz w:val="24"/>
          <w:szCs w:val="24"/>
        </w:rPr>
        <w:t xml:space="preserve">100% </w:t>
      </w:r>
      <w:r w:rsidRPr="00E41B4C">
        <w:rPr>
          <w:sz w:val="24"/>
          <w:szCs w:val="24"/>
        </w:rPr>
        <w:t>model fidelity to an evidence-based program or based upon best available</w:t>
      </w:r>
      <w:r w:rsidRPr="00E41B4C">
        <w:rPr>
          <w:spacing w:val="-2"/>
          <w:sz w:val="24"/>
          <w:szCs w:val="24"/>
        </w:rPr>
        <w:t xml:space="preserve"> </w:t>
      </w:r>
      <w:r w:rsidRPr="00E41B4C">
        <w:rPr>
          <w:sz w:val="24"/>
          <w:szCs w:val="24"/>
        </w:rPr>
        <w:t>research</w:t>
      </w:r>
      <w:r w:rsidR="00D901B8" w:rsidRPr="00E41B4C">
        <w:rPr>
          <w:sz w:val="24"/>
          <w:szCs w:val="24"/>
        </w:rPr>
        <w:t xml:space="preserve"> (if applicable)</w:t>
      </w:r>
      <w:r w:rsidRPr="00E41B4C">
        <w:rPr>
          <w:sz w:val="24"/>
          <w:szCs w:val="24"/>
        </w:rPr>
        <w:t>;</w:t>
      </w:r>
    </w:p>
    <w:p w14:paraId="0DC51536" w14:textId="7968A8D5" w:rsidR="00821CB7" w:rsidRPr="00E41B4C" w:rsidRDefault="004755B0">
      <w:pPr>
        <w:pStyle w:val="ListParagraph"/>
        <w:numPr>
          <w:ilvl w:val="2"/>
          <w:numId w:val="2"/>
        </w:numPr>
        <w:tabs>
          <w:tab w:val="left" w:pos="1540"/>
        </w:tabs>
        <w:rPr>
          <w:sz w:val="24"/>
        </w:rPr>
      </w:pPr>
      <w:r w:rsidRPr="00E41B4C">
        <w:rPr>
          <w:sz w:val="24"/>
        </w:rPr>
        <w:t xml:space="preserve">Planned in partnership with </w:t>
      </w:r>
      <w:r w:rsidR="00D901B8" w:rsidRPr="00E41B4C">
        <w:rPr>
          <w:sz w:val="24"/>
        </w:rPr>
        <w:t>individuals receiving services</w:t>
      </w:r>
      <w:r w:rsidRPr="00E41B4C">
        <w:rPr>
          <w:sz w:val="24"/>
        </w:rPr>
        <w:t xml:space="preserve"> and inclusive of peers and family</w:t>
      </w:r>
      <w:r w:rsidRPr="00E41B4C">
        <w:rPr>
          <w:spacing w:val="-15"/>
          <w:sz w:val="24"/>
        </w:rPr>
        <w:t xml:space="preserve"> </w:t>
      </w:r>
      <w:r w:rsidRPr="00E41B4C">
        <w:rPr>
          <w:sz w:val="24"/>
        </w:rPr>
        <w:t>members;</w:t>
      </w:r>
    </w:p>
    <w:p w14:paraId="0DC51537" w14:textId="25DC4C38" w:rsidR="00821CB7" w:rsidRPr="00E41B4C" w:rsidRDefault="004755B0">
      <w:pPr>
        <w:pStyle w:val="ListParagraph"/>
        <w:numPr>
          <w:ilvl w:val="2"/>
          <w:numId w:val="2"/>
        </w:numPr>
        <w:tabs>
          <w:tab w:val="left" w:pos="1540"/>
        </w:tabs>
        <w:ind w:right="765"/>
        <w:rPr>
          <w:sz w:val="24"/>
        </w:rPr>
      </w:pPr>
      <w:r w:rsidRPr="00E41B4C">
        <w:rPr>
          <w:sz w:val="24"/>
        </w:rPr>
        <w:t>Provided in an environment that is most appropriate and/or based on a</w:t>
      </w:r>
      <w:r w:rsidR="00D901B8" w:rsidRPr="00E41B4C">
        <w:rPr>
          <w:sz w:val="24"/>
        </w:rPr>
        <w:t xml:space="preserve">n individual’s </w:t>
      </w:r>
      <w:r w:rsidRPr="00E41B4C">
        <w:rPr>
          <w:sz w:val="24"/>
        </w:rPr>
        <w:t>preference;</w:t>
      </w:r>
    </w:p>
    <w:p w14:paraId="0DC51538" w14:textId="77777777" w:rsidR="00821CB7" w:rsidRPr="00E41B4C" w:rsidRDefault="004755B0">
      <w:pPr>
        <w:pStyle w:val="ListParagraph"/>
        <w:numPr>
          <w:ilvl w:val="2"/>
          <w:numId w:val="2"/>
        </w:numPr>
        <w:tabs>
          <w:tab w:val="left" w:pos="1540"/>
        </w:tabs>
        <w:rPr>
          <w:sz w:val="24"/>
        </w:rPr>
      </w:pPr>
      <w:r w:rsidRPr="00E41B4C">
        <w:rPr>
          <w:sz w:val="24"/>
        </w:rPr>
        <w:t>Provided in a culturally and linguistically sensitive</w:t>
      </w:r>
      <w:r w:rsidRPr="00E41B4C">
        <w:rPr>
          <w:spacing w:val="-13"/>
          <w:sz w:val="24"/>
        </w:rPr>
        <w:t xml:space="preserve"> </w:t>
      </w:r>
      <w:r w:rsidRPr="00E41B4C">
        <w:rPr>
          <w:sz w:val="24"/>
        </w:rPr>
        <w:t>manner;</w:t>
      </w:r>
    </w:p>
    <w:p w14:paraId="0DC51539" w14:textId="3CE9C79C" w:rsidR="00821CB7" w:rsidRPr="00E41B4C" w:rsidRDefault="004755B0">
      <w:pPr>
        <w:pStyle w:val="ListParagraph"/>
        <w:numPr>
          <w:ilvl w:val="2"/>
          <w:numId w:val="2"/>
        </w:numPr>
        <w:tabs>
          <w:tab w:val="left" w:pos="1540"/>
        </w:tabs>
        <w:rPr>
          <w:sz w:val="24"/>
        </w:rPr>
      </w:pPr>
      <w:r w:rsidRPr="00E41B4C">
        <w:rPr>
          <w:sz w:val="24"/>
        </w:rPr>
        <w:t>Tailored to a</w:t>
      </w:r>
      <w:r w:rsidR="00D901B8" w:rsidRPr="00E41B4C">
        <w:rPr>
          <w:sz w:val="24"/>
        </w:rPr>
        <w:t>n individual</w:t>
      </w:r>
      <w:r w:rsidRPr="00E41B4C">
        <w:rPr>
          <w:sz w:val="24"/>
        </w:rPr>
        <w:t>’s unique strengths and needs;</w:t>
      </w:r>
      <w:r w:rsidRPr="00E41B4C">
        <w:rPr>
          <w:spacing w:val="-2"/>
          <w:sz w:val="24"/>
        </w:rPr>
        <w:t xml:space="preserve"> </w:t>
      </w:r>
      <w:r w:rsidRPr="00E41B4C">
        <w:rPr>
          <w:sz w:val="24"/>
        </w:rPr>
        <w:t>and</w:t>
      </w:r>
    </w:p>
    <w:p w14:paraId="0DC5153A" w14:textId="0700C887" w:rsidR="00821CB7" w:rsidRPr="00E41B4C" w:rsidRDefault="004755B0">
      <w:pPr>
        <w:pStyle w:val="ListParagraph"/>
        <w:numPr>
          <w:ilvl w:val="2"/>
          <w:numId w:val="2"/>
        </w:numPr>
        <w:tabs>
          <w:tab w:val="left" w:pos="1540"/>
        </w:tabs>
        <w:ind w:right="493"/>
        <w:rPr>
          <w:sz w:val="24"/>
        </w:rPr>
      </w:pPr>
      <w:r w:rsidRPr="00E41B4C">
        <w:rPr>
          <w:sz w:val="24"/>
        </w:rPr>
        <w:t xml:space="preserve">Delivered </w:t>
      </w:r>
      <w:r w:rsidR="002F0FE7" w:rsidRPr="00E41B4C">
        <w:rPr>
          <w:sz w:val="24"/>
        </w:rPr>
        <w:t xml:space="preserve">within a continuum of care </w:t>
      </w:r>
      <w:r w:rsidRPr="00E41B4C">
        <w:rPr>
          <w:sz w:val="24"/>
        </w:rPr>
        <w:t>using a holistic method that integrates mental health services with other services including substance use disorder, intellectual and/or developmental disability, and physical health</w:t>
      </w:r>
      <w:r w:rsidRPr="00E41B4C">
        <w:rPr>
          <w:spacing w:val="1"/>
          <w:sz w:val="24"/>
        </w:rPr>
        <w:t xml:space="preserve"> </w:t>
      </w:r>
      <w:r w:rsidRPr="00E41B4C">
        <w:rPr>
          <w:sz w:val="24"/>
        </w:rPr>
        <w:t>services.</w:t>
      </w:r>
    </w:p>
    <w:p w14:paraId="6FCCABB7" w14:textId="77777777" w:rsidR="009D2AC0" w:rsidRPr="00E41B4C" w:rsidRDefault="009D2AC0" w:rsidP="00FF1A65">
      <w:pPr>
        <w:tabs>
          <w:tab w:val="left" w:pos="1540"/>
        </w:tabs>
        <w:ind w:right="278"/>
        <w:rPr>
          <w:sz w:val="24"/>
          <w:szCs w:val="24"/>
        </w:rPr>
      </w:pPr>
    </w:p>
    <w:p w14:paraId="32EBF9B7" w14:textId="66FD125E" w:rsidR="00C325A6" w:rsidRPr="00E41B4C" w:rsidRDefault="00E1542D" w:rsidP="00C325A6">
      <w:pPr>
        <w:pStyle w:val="ListParagraph"/>
        <w:numPr>
          <w:ilvl w:val="1"/>
          <w:numId w:val="2"/>
        </w:numPr>
        <w:tabs>
          <w:tab w:val="left" w:pos="1540"/>
        </w:tabs>
        <w:ind w:right="278"/>
        <w:rPr>
          <w:b/>
          <w:bCs/>
          <w:sz w:val="24"/>
          <w:szCs w:val="24"/>
        </w:rPr>
      </w:pPr>
      <w:r w:rsidRPr="00E41B4C">
        <w:rPr>
          <w:b/>
          <w:bCs/>
          <w:sz w:val="24"/>
          <w:szCs w:val="24"/>
        </w:rPr>
        <w:t xml:space="preserve">Collaboration with LMHAs/LBHAs. </w:t>
      </w:r>
      <w:r w:rsidRPr="00E41B4C">
        <w:rPr>
          <w:sz w:val="24"/>
          <w:szCs w:val="24"/>
        </w:rPr>
        <w:t>Pursuant to</w:t>
      </w:r>
      <w:r w:rsidR="6B6E5F7C" w:rsidRPr="00E41B4C">
        <w:rPr>
          <w:sz w:val="24"/>
          <w:szCs w:val="24"/>
        </w:rPr>
        <w:t xml:space="preserve"> Texas Government Code Section 531.099</w:t>
      </w:r>
      <w:r w:rsidR="00040973" w:rsidRPr="00E41B4C">
        <w:rPr>
          <w:sz w:val="24"/>
          <w:szCs w:val="24"/>
        </w:rPr>
        <w:t>36</w:t>
      </w:r>
      <w:r w:rsidR="6B6E5F7C" w:rsidRPr="00E41B4C">
        <w:rPr>
          <w:sz w:val="24"/>
          <w:szCs w:val="24"/>
        </w:rPr>
        <w:t>(</w:t>
      </w:r>
      <w:r w:rsidR="00040973" w:rsidRPr="00E41B4C">
        <w:rPr>
          <w:sz w:val="24"/>
          <w:szCs w:val="24"/>
        </w:rPr>
        <w:t>b</w:t>
      </w:r>
      <w:r w:rsidR="6B6E5F7C" w:rsidRPr="00E41B4C">
        <w:rPr>
          <w:sz w:val="24"/>
          <w:szCs w:val="24"/>
        </w:rPr>
        <w:t>): A nonprofit or governmental entity that applies for a grant under this section must</w:t>
      </w:r>
      <w:r w:rsidR="00BE0AAD" w:rsidRPr="00E41B4C">
        <w:rPr>
          <w:sz w:val="24"/>
          <w:szCs w:val="24"/>
        </w:rPr>
        <w:t xml:space="preserve"> work in cooperation with LMHAs or </w:t>
      </w:r>
      <w:r w:rsidR="001717B8" w:rsidRPr="00E41B4C">
        <w:rPr>
          <w:sz w:val="24"/>
          <w:szCs w:val="24"/>
        </w:rPr>
        <w:t>LBHAs</w:t>
      </w:r>
      <w:r w:rsidR="00BE0AAD" w:rsidRPr="00E41B4C">
        <w:rPr>
          <w:sz w:val="24"/>
          <w:szCs w:val="24"/>
        </w:rPr>
        <w:t xml:space="preserve"> located primarily in rural areas of </w:t>
      </w:r>
      <w:r w:rsidR="00C457F8" w:rsidRPr="00E41B4C">
        <w:rPr>
          <w:sz w:val="24"/>
          <w:szCs w:val="24"/>
        </w:rPr>
        <w:t xml:space="preserve">Texas. </w:t>
      </w:r>
      <w:r w:rsidR="00BE0AAD" w:rsidRPr="00E41B4C">
        <w:rPr>
          <w:u w:val="single"/>
        </w:rPr>
        <w:t xml:space="preserve"> </w:t>
      </w:r>
    </w:p>
    <w:p w14:paraId="76C4F2B9" w14:textId="77777777" w:rsidR="00343487" w:rsidRPr="00E41B4C" w:rsidRDefault="00343487" w:rsidP="00343487">
      <w:pPr>
        <w:tabs>
          <w:tab w:val="left" w:pos="1540"/>
        </w:tabs>
        <w:ind w:left="820" w:right="278"/>
        <w:rPr>
          <w:b/>
          <w:bCs/>
          <w:sz w:val="24"/>
          <w:szCs w:val="24"/>
        </w:rPr>
      </w:pPr>
    </w:p>
    <w:p w14:paraId="1A389A9D" w14:textId="6877B9C1" w:rsidR="00C325A6" w:rsidRPr="00E41B4C" w:rsidRDefault="00343487" w:rsidP="00E57B80">
      <w:pPr>
        <w:pStyle w:val="ListParagraph"/>
        <w:numPr>
          <w:ilvl w:val="1"/>
          <w:numId w:val="2"/>
        </w:numPr>
        <w:tabs>
          <w:tab w:val="left" w:pos="1540"/>
        </w:tabs>
        <w:ind w:right="278"/>
        <w:rPr>
          <w:rFonts w:eastAsia="Verdana"/>
          <w:sz w:val="24"/>
          <w:szCs w:val="24"/>
        </w:rPr>
      </w:pPr>
      <w:r w:rsidRPr="00E41B4C">
        <w:rPr>
          <w:b/>
          <w:bCs/>
          <w:sz w:val="24"/>
          <w:szCs w:val="24"/>
        </w:rPr>
        <w:t xml:space="preserve">Match </w:t>
      </w:r>
      <w:r w:rsidR="00C325A6" w:rsidRPr="00E41B4C">
        <w:rPr>
          <w:b/>
          <w:bCs/>
          <w:sz w:val="24"/>
          <w:szCs w:val="24"/>
        </w:rPr>
        <w:t xml:space="preserve">Requirements. </w:t>
      </w:r>
      <w:r w:rsidR="006135B5" w:rsidRPr="00E41B4C">
        <w:rPr>
          <w:sz w:val="24"/>
          <w:szCs w:val="24"/>
        </w:rPr>
        <w:t>Grantee must</w:t>
      </w:r>
      <w:r w:rsidR="006135B5" w:rsidRPr="00E41B4C">
        <w:rPr>
          <w:b/>
          <w:bCs/>
          <w:sz w:val="24"/>
          <w:szCs w:val="24"/>
        </w:rPr>
        <w:t xml:space="preserve"> </w:t>
      </w:r>
      <w:r w:rsidR="00E57B80" w:rsidRPr="00E41B4C">
        <w:rPr>
          <w:sz w:val="24"/>
          <w:szCs w:val="24"/>
        </w:rPr>
        <w:t>o</w:t>
      </w:r>
      <w:r w:rsidR="00C325A6" w:rsidRPr="00E41B4C">
        <w:rPr>
          <w:sz w:val="24"/>
          <w:szCs w:val="24"/>
        </w:rPr>
        <w:t xml:space="preserve">btain </w:t>
      </w:r>
      <w:r w:rsidR="00E24F84" w:rsidRPr="00E41B4C">
        <w:rPr>
          <w:sz w:val="24"/>
          <w:szCs w:val="24"/>
        </w:rPr>
        <w:t xml:space="preserve">and report </w:t>
      </w:r>
      <w:r w:rsidR="00C325A6" w:rsidRPr="00E41B4C">
        <w:rPr>
          <w:sz w:val="24"/>
          <w:szCs w:val="24"/>
        </w:rPr>
        <w:t>matching funds which shall include cash or in-kind contributions</w:t>
      </w:r>
      <w:r w:rsidR="00E61CBA" w:rsidRPr="00E41B4C">
        <w:rPr>
          <w:sz w:val="24"/>
          <w:szCs w:val="24"/>
        </w:rPr>
        <w:t>.</w:t>
      </w:r>
      <w:r w:rsidR="00C325A6" w:rsidRPr="00E41B4C">
        <w:rPr>
          <w:sz w:val="24"/>
          <w:szCs w:val="24"/>
        </w:rPr>
        <w:t xml:space="preserve"> from</w:t>
      </w:r>
      <w:r w:rsidR="009E6777" w:rsidRPr="00E41B4C">
        <w:rPr>
          <w:sz w:val="24"/>
          <w:szCs w:val="24"/>
        </w:rPr>
        <w:t xml:space="preserve"> </w:t>
      </w:r>
      <w:r w:rsidR="00C325A6" w:rsidRPr="00E41B4C">
        <w:rPr>
          <w:sz w:val="24"/>
          <w:szCs w:val="24"/>
        </w:rPr>
        <w:t xml:space="preserve">a person or organization but shall not include money from state or federal funds. Non-state or federal sourced funding may include gifts, grants, or donations from any person or organization.  </w:t>
      </w:r>
      <w:r w:rsidR="00E24F84" w:rsidRPr="00E41B4C">
        <w:rPr>
          <w:sz w:val="24"/>
          <w:szCs w:val="24"/>
        </w:rPr>
        <w:t xml:space="preserve">The amount of </w:t>
      </w:r>
      <w:r w:rsidR="00E24F84" w:rsidRPr="00E41B4C">
        <w:rPr>
          <w:sz w:val="24"/>
          <w:szCs w:val="24"/>
        </w:rPr>
        <w:lastRenderedPageBreak/>
        <w:t>match required is dependent on the population of the rural counties being served as follows:</w:t>
      </w:r>
    </w:p>
    <w:p w14:paraId="6FDB69B6" w14:textId="29A1366D" w:rsidR="00E24F84" w:rsidRPr="00E41B4C" w:rsidRDefault="00C325A6" w:rsidP="00E24F84">
      <w:pPr>
        <w:pStyle w:val="ListParagraph"/>
        <w:numPr>
          <w:ilvl w:val="2"/>
          <w:numId w:val="2"/>
        </w:numPr>
        <w:tabs>
          <w:tab w:val="left" w:pos="1540"/>
        </w:tabs>
        <w:ind w:right="493"/>
        <w:rPr>
          <w:sz w:val="24"/>
        </w:rPr>
      </w:pPr>
      <w:r w:rsidRPr="00E41B4C">
        <w:rPr>
          <w:sz w:val="24"/>
        </w:rPr>
        <w:t xml:space="preserve">Equal to </w:t>
      </w:r>
      <w:r w:rsidR="00E61CBA" w:rsidRPr="00E41B4C">
        <w:rPr>
          <w:sz w:val="24"/>
        </w:rPr>
        <w:t>fifty</w:t>
      </w:r>
      <w:r w:rsidRPr="00E41B4C">
        <w:rPr>
          <w:sz w:val="24"/>
        </w:rPr>
        <w:t xml:space="preserve"> percent</w:t>
      </w:r>
      <w:r w:rsidR="00E61CBA" w:rsidRPr="00E41B4C">
        <w:rPr>
          <w:sz w:val="24"/>
        </w:rPr>
        <w:t xml:space="preserve"> (50%)</w:t>
      </w:r>
      <w:r w:rsidRPr="00E41B4C">
        <w:rPr>
          <w:sz w:val="24"/>
        </w:rPr>
        <w:t xml:space="preserve"> of the grant amount if the </w:t>
      </w:r>
      <w:r w:rsidR="00E24F84" w:rsidRPr="00E41B4C">
        <w:rPr>
          <w:sz w:val="24"/>
        </w:rPr>
        <w:t>RIGP</w:t>
      </w:r>
      <w:r w:rsidRPr="00E41B4C">
        <w:rPr>
          <w:sz w:val="24"/>
        </w:rPr>
        <w:t xml:space="preserve"> is located in a county with a population of less than 250,000 but more than 100,000</w:t>
      </w:r>
      <w:r w:rsidR="00E24F84" w:rsidRPr="00E41B4C">
        <w:rPr>
          <w:sz w:val="24"/>
        </w:rPr>
        <w:t xml:space="preserve">. </w:t>
      </w:r>
    </w:p>
    <w:p w14:paraId="1F8F5DAD" w14:textId="3277586C" w:rsidR="00C325A6" w:rsidRPr="00E41B4C" w:rsidRDefault="00C325A6" w:rsidP="00E24F84">
      <w:pPr>
        <w:pStyle w:val="ListParagraph"/>
        <w:numPr>
          <w:ilvl w:val="2"/>
          <w:numId w:val="2"/>
        </w:numPr>
        <w:tabs>
          <w:tab w:val="left" w:pos="1540"/>
        </w:tabs>
        <w:ind w:right="493"/>
        <w:rPr>
          <w:sz w:val="24"/>
        </w:rPr>
      </w:pPr>
      <w:r w:rsidRPr="00E41B4C">
        <w:rPr>
          <w:sz w:val="24"/>
        </w:rPr>
        <w:t xml:space="preserve">Equal to </w:t>
      </w:r>
      <w:r w:rsidR="00E61CBA" w:rsidRPr="00E41B4C">
        <w:rPr>
          <w:sz w:val="24"/>
        </w:rPr>
        <w:t xml:space="preserve">twenty-five </w:t>
      </w:r>
      <w:r w:rsidRPr="00E41B4C">
        <w:rPr>
          <w:sz w:val="24"/>
        </w:rPr>
        <w:t>percent</w:t>
      </w:r>
      <w:r w:rsidR="00E61CBA" w:rsidRPr="00E41B4C">
        <w:rPr>
          <w:sz w:val="24"/>
        </w:rPr>
        <w:t xml:space="preserve"> (25%)</w:t>
      </w:r>
      <w:r w:rsidRPr="00E41B4C">
        <w:rPr>
          <w:sz w:val="24"/>
        </w:rPr>
        <w:t xml:space="preserve"> of grant amount if the </w:t>
      </w:r>
      <w:r w:rsidR="00B41339">
        <w:rPr>
          <w:sz w:val="24"/>
        </w:rPr>
        <w:t>RIGP</w:t>
      </w:r>
      <w:r w:rsidRPr="00E41B4C">
        <w:rPr>
          <w:sz w:val="24"/>
        </w:rPr>
        <w:t xml:space="preserve"> is located in a county with a population of at least 100,000 or less</w:t>
      </w:r>
      <w:r w:rsidR="00E24F84" w:rsidRPr="00E41B4C">
        <w:rPr>
          <w:sz w:val="24"/>
        </w:rPr>
        <w:t xml:space="preserve">. </w:t>
      </w:r>
    </w:p>
    <w:p w14:paraId="446A3933" w14:textId="2C6984AC" w:rsidR="00402232" w:rsidRPr="00E41B4C" w:rsidRDefault="00B41339" w:rsidP="00B3389D">
      <w:pPr>
        <w:pStyle w:val="ListParagraph"/>
        <w:numPr>
          <w:ilvl w:val="2"/>
          <w:numId w:val="2"/>
        </w:numPr>
        <w:tabs>
          <w:tab w:val="left" w:pos="1540"/>
        </w:tabs>
        <w:ind w:right="278"/>
        <w:rPr>
          <w:sz w:val="24"/>
          <w:szCs w:val="24"/>
        </w:rPr>
      </w:pPr>
      <w:r>
        <w:rPr>
          <w:sz w:val="24"/>
          <w:szCs w:val="24"/>
        </w:rPr>
        <w:t>RIGP p</w:t>
      </w:r>
      <w:r w:rsidR="00402232" w:rsidRPr="00E41B4C">
        <w:rPr>
          <w:sz w:val="24"/>
          <w:szCs w:val="24"/>
        </w:rPr>
        <w:t>rojects providing or coordinating services in multiple counties must match the percentage required based on the county with the largest population in the proposed project service area.</w:t>
      </w:r>
    </w:p>
    <w:p w14:paraId="060DE385" w14:textId="77777777" w:rsidR="005F2CE7" w:rsidRPr="00E41B4C" w:rsidRDefault="005F2CE7" w:rsidP="00E24F84">
      <w:pPr>
        <w:tabs>
          <w:tab w:val="left" w:pos="1540"/>
        </w:tabs>
        <w:ind w:right="278"/>
        <w:rPr>
          <w:b/>
          <w:bCs/>
          <w:sz w:val="24"/>
          <w:szCs w:val="24"/>
        </w:rPr>
      </w:pPr>
    </w:p>
    <w:p w14:paraId="2E67D0EC" w14:textId="7DD12C14" w:rsidR="005F2CE7" w:rsidRPr="00E41B4C" w:rsidRDefault="005F2CE7" w:rsidP="005F2CE7">
      <w:pPr>
        <w:pStyle w:val="ListParagraph"/>
        <w:numPr>
          <w:ilvl w:val="1"/>
          <w:numId w:val="2"/>
        </w:numPr>
        <w:tabs>
          <w:tab w:val="left" w:pos="1540"/>
        </w:tabs>
        <w:ind w:right="278"/>
        <w:rPr>
          <w:b/>
          <w:bCs/>
          <w:sz w:val="24"/>
          <w:szCs w:val="24"/>
        </w:rPr>
      </w:pPr>
      <w:r w:rsidRPr="00E41B4C">
        <w:rPr>
          <w:b/>
          <w:bCs/>
          <w:sz w:val="24"/>
          <w:szCs w:val="24"/>
        </w:rPr>
        <w:t xml:space="preserve">Subcontracting. </w:t>
      </w:r>
      <w:r w:rsidRPr="00E41B4C">
        <w:rPr>
          <w:sz w:val="24"/>
          <w:szCs w:val="24"/>
        </w:rPr>
        <w:t xml:space="preserve">Should a Grantee subcontract any of the services </w:t>
      </w:r>
      <w:r w:rsidR="00377A79" w:rsidRPr="00E41B4C">
        <w:rPr>
          <w:sz w:val="24"/>
          <w:szCs w:val="24"/>
        </w:rPr>
        <w:t>under their Program</w:t>
      </w:r>
      <w:r w:rsidRPr="00E41B4C">
        <w:rPr>
          <w:sz w:val="24"/>
          <w:szCs w:val="24"/>
        </w:rPr>
        <w:t xml:space="preserve">, </w:t>
      </w:r>
      <w:r w:rsidR="00377A79" w:rsidRPr="00E41B4C">
        <w:rPr>
          <w:sz w:val="24"/>
          <w:szCs w:val="24"/>
        </w:rPr>
        <w:t>G</w:t>
      </w:r>
      <w:r w:rsidRPr="00E41B4C">
        <w:rPr>
          <w:sz w:val="24"/>
          <w:szCs w:val="24"/>
        </w:rPr>
        <w:t>rantee expressly understands and acknowledges that in entering into such subcontract(s), HHSC is in no manner liable to any subcontractor(s). Furthermore, in no event shall this provision relieve grantee of the responsibility for ensuring that the services performed under all subcontracts are rendered in compliance with the contract.</w:t>
      </w:r>
      <w:r w:rsidRPr="00E41B4C" w:rsidDel="00033BB2">
        <w:rPr>
          <w:b/>
          <w:bCs/>
          <w:sz w:val="24"/>
          <w:szCs w:val="24"/>
        </w:rPr>
        <w:t xml:space="preserve"> </w:t>
      </w:r>
    </w:p>
    <w:p w14:paraId="0DC51540" w14:textId="77777777" w:rsidR="00821CB7" w:rsidRPr="00E41B4C" w:rsidRDefault="00821CB7">
      <w:pPr>
        <w:pStyle w:val="BodyText"/>
        <w:ind w:left="0" w:firstLine="0"/>
      </w:pPr>
    </w:p>
    <w:p w14:paraId="0DC51541" w14:textId="34C02A1B" w:rsidR="00821CB7" w:rsidRPr="00E41B4C" w:rsidRDefault="004755B0">
      <w:pPr>
        <w:pStyle w:val="Heading1"/>
        <w:numPr>
          <w:ilvl w:val="0"/>
          <w:numId w:val="2"/>
        </w:numPr>
        <w:tabs>
          <w:tab w:val="left" w:pos="819"/>
          <w:tab w:val="left" w:pos="820"/>
        </w:tabs>
        <w:ind w:hanging="701"/>
        <w:jc w:val="left"/>
      </w:pPr>
      <w:r w:rsidRPr="00E41B4C">
        <w:t>PERFORMANCE</w:t>
      </w:r>
      <w:r w:rsidRPr="00E41B4C">
        <w:rPr>
          <w:spacing w:val="-1"/>
        </w:rPr>
        <w:t xml:space="preserve"> </w:t>
      </w:r>
      <w:r w:rsidRPr="00E41B4C">
        <w:t>MEASURES</w:t>
      </w:r>
      <w:r w:rsidR="00877426" w:rsidRPr="00E41B4C">
        <w:t xml:space="preserve"> AND REPORTING</w:t>
      </w:r>
    </w:p>
    <w:p w14:paraId="01BCE5B4" w14:textId="77777777" w:rsidR="00FA4D25" w:rsidRPr="00E41B4C" w:rsidRDefault="00FA4D25" w:rsidP="00FA4D25">
      <w:pPr>
        <w:pStyle w:val="Heading1"/>
        <w:tabs>
          <w:tab w:val="left" w:pos="819"/>
          <w:tab w:val="left" w:pos="820"/>
        </w:tabs>
        <w:ind w:firstLine="0"/>
        <w:jc w:val="right"/>
      </w:pPr>
    </w:p>
    <w:p w14:paraId="0DC51542" w14:textId="2214D182" w:rsidR="00821CB7" w:rsidRPr="00E41B4C" w:rsidRDefault="004755B0">
      <w:pPr>
        <w:pStyle w:val="ListParagraph"/>
        <w:numPr>
          <w:ilvl w:val="1"/>
          <w:numId w:val="2"/>
        </w:numPr>
        <w:tabs>
          <w:tab w:val="left" w:pos="1180"/>
        </w:tabs>
        <w:ind w:right="263"/>
        <w:rPr>
          <w:sz w:val="24"/>
        </w:rPr>
      </w:pPr>
      <w:r w:rsidRPr="00E41B4C">
        <w:rPr>
          <w:sz w:val="24"/>
        </w:rPr>
        <w:t xml:space="preserve">The terms of this </w:t>
      </w:r>
      <w:r w:rsidR="0057634C" w:rsidRPr="00E41B4C">
        <w:rPr>
          <w:sz w:val="24"/>
        </w:rPr>
        <w:t>Statement of Work</w:t>
      </w:r>
      <w:r w:rsidRPr="00E41B4C">
        <w:rPr>
          <w:sz w:val="24"/>
        </w:rPr>
        <w:t xml:space="preserve"> will be used to assess Grantee’s effectiveness in providing the services described above. System Agency may request validation of performance measures at any time and Grantee must provide a timely response to System Agency’s validation</w:t>
      </w:r>
      <w:r w:rsidRPr="00E41B4C">
        <w:rPr>
          <w:spacing w:val="-1"/>
          <w:sz w:val="24"/>
        </w:rPr>
        <w:t xml:space="preserve"> </w:t>
      </w:r>
      <w:r w:rsidRPr="00E41B4C">
        <w:rPr>
          <w:sz w:val="24"/>
        </w:rPr>
        <w:t>request.</w:t>
      </w:r>
    </w:p>
    <w:p w14:paraId="0DC51543" w14:textId="77777777" w:rsidR="00821CB7" w:rsidRPr="00E41B4C" w:rsidRDefault="00821CB7">
      <w:pPr>
        <w:pStyle w:val="BodyText"/>
        <w:ind w:left="0" w:firstLine="0"/>
      </w:pPr>
    </w:p>
    <w:p w14:paraId="0DC51544" w14:textId="649CE5DE" w:rsidR="00821CB7" w:rsidRPr="00E41B4C" w:rsidRDefault="004755B0" w:rsidP="00137D8E">
      <w:pPr>
        <w:pStyle w:val="ListParagraph"/>
        <w:numPr>
          <w:ilvl w:val="1"/>
          <w:numId w:val="2"/>
        </w:numPr>
        <w:tabs>
          <w:tab w:val="left" w:pos="1180"/>
        </w:tabs>
        <w:spacing w:before="1"/>
        <w:ind w:left="1179" w:right="227"/>
      </w:pPr>
      <w:r w:rsidRPr="00E41B4C">
        <w:rPr>
          <w:sz w:val="24"/>
        </w:rPr>
        <w:t>Grantee shall collect and report to HHSC information for program participants using HHSC-approved instruments</w:t>
      </w:r>
      <w:r w:rsidR="00BC16D9" w:rsidRPr="00E41B4C">
        <w:rPr>
          <w:sz w:val="24"/>
        </w:rPr>
        <w:t xml:space="preserve"> and reporting tools</w:t>
      </w:r>
      <w:r w:rsidRPr="00E41B4C">
        <w:rPr>
          <w:sz w:val="24"/>
        </w:rPr>
        <w:t xml:space="preserve">. </w:t>
      </w:r>
      <w:r w:rsidR="00137D8E" w:rsidRPr="00E41B4C">
        <w:rPr>
          <w:sz w:val="24"/>
        </w:rPr>
        <w:t xml:space="preserve">HHSC will negotiate performance measures with Grantees using a standardized menu of outputs and outcomes that will align with the type of work funded. </w:t>
      </w:r>
      <w:r w:rsidRPr="00E41B4C">
        <w:rPr>
          <w:sz w:val="24"/>
        </w:rPr>
        <w:t>Types of data shall include, but are</w:t>
      </w:r>
      <w:r w:rsidRPr="00E41B4C">
        <w:rPr>
          <w:spacing w:val="-20"/>
          <w:sz w:val="24"/>
        </w:rPr>
        <w:t xml:space="preserve"> </w:t>
      </w:r>
      <w:r w:rsidRPr="00E41B4C">
        <w:rPr>
          <w:sz w:val="24"/>
        </w:rPr>
        <w:t>not limited to:</w:t>
      </w:r>
    </w:p>
    <w:p w14:paraId="0DC51545" w14:textId="3136F93F" w:rsidR="00821CB7" w:rsidRPr="00E41B4C" w:rsidRDefault="00895D3D" w:rsidP="00E41B4C">
      <w:pPr>
        <w:pStyle w:val="ListParagraph"/>
        <w:numPr>
          <w:ilvl w:val="2"/>
          <w:numId w:val="15"/>
        </w:numPr>
        <w:tabs>
          <w:tab w:val="left" w:pos="1540"/>
        </w:tabs>
        <w:rPr>
          <w:sz w:val="24"/>
        </w:rPr>
      </w:pPr>
      <w:r w:rsidRPr="00E41B4C">
        <w:rPr>
          <w:sz w:val="24"/>
        </w:rPr>
        <w:t>Pre-</w:t>
      </w:r>
      <w:r w:rsidR="004755B0" w:rsidRPr="00E41B4C">
        <w:rPr>
          <w:sz w:val="24"/>
        </w:rPr>
        <w:t xml:space="preserve"> and post-service assessment</w:t>
      </w:r>
      <w:r w:rsidR="00F3326F" w:rsidRPr="00E41B4C">
        <w:rPr>
          <w:sz w:val="24"/>
        </w:rPr>
        <w:t>s</w:t>
      </w:r>
      <w:r w:rsidR="004755B0" w:rsidRPr="00E41B4C">
        <w:rPr>
          <w:sz w:val="24"/>
        </w:rPr>
        <w:t>;</w:t>
      </w:r>
    </w:p>
    <w:p w14:paraId="0DC51546" w14:textId="0321F02C" w:rsidR="00821CB7" w:rsidRPr="00E41B4C" w:rsidRDefault="004755B0" w:rsidP="00E41B4C">
      <w:pPr>
        <w:pStyle w:val="ListParagraph"/>
        <w:numPr>
          <w:ilvl w:val="2"/>
          <w:numId w:val="15"/>
        </w:numPr>
        <w:tabs>
          <w:tab w:val="left" w:pos="1540"/>
        </w:tabs>
        <w:rPr>
          <w:sz w:val="24"/>
        </w:rPr>
      </w:pPr>
      <w:r w:rsidRPr="00E41B4C">
        <w:rPr>
          <w:sz w:val="24"/>
        </w:rPr>
        <w:t>Service</w:t>
      </w:r>
      <w:r w:rsidR="009237A0" w:rsidRPr="00E41B4C">
        <w:rPr>
          <w:sz w:val="24"/>
        </w:rPr>
        <w:t>s delivered</w:t>
      </w:r>
      <w:r w:rsidRPr="00E41B4C">
        <w:rPr>
          <w:sz w:val="24"/>
        </w:rPr>
        <w:t>;</w:t>
      </w:r>
    </w:p>
    <w:p w14:paraId="0DC51548" w14:textId="0D9F9F92" w:rsidR="00821CB7" w:rsidRPr="00E41B4C" w:rsidRDefault="004755B0" w:rsidP="00E41B4C">
      <w:pPr>
        <w:pStyle w:val="ListParagraph"/>
        <w:numPr>
          <w:ilvl w:val="2"/>
          <w:numId w:val="15"/>
        </w:numPr>
        <w:tabs>
          <w:tab w:val="left" w:pos="1540"/>
        </w:tabs>
        <w:ind w:right="100"/>
        <w:rPr>
          <w:sz w:val="24"/>
        </w:rPr>
      </w:pPr>
      <w:r w:rsidRPr="00E41B4C">
        <w:rPr>
          <w:sz w:val="24"/>
        </w:rPr>
        <w:t>Standard demographic information</w:t>
      </w:r>
      <w:r w:rsidR="009237A0" w:rsidRPr="00E41B4C">
        <w:rPr>
          <w:sz w:val="24"/>
        </w:rPr>
        <w:t xml:space="preserve"> i.e.,</w:t>
      </w:r>
      <w:r w:rsidRPr="00E41B4C">
        <w:rPr>
          <w:sz w:val="24"/>
        </w:rPr>
        <w:t xml:space="preserve"> gender, </w:t>
      </w:r>
      <w:r w:rsidR="00137D8E" w:rsidRPr="00E41B4C">
        <w:rPr>
          <w:sz w:val="24"/>
        </w:rPr>
        <w:t xml:space="preserve">age, </w:t>
      </w:r>
      <w:r w:rsidRPr="00E41B4C">
        <w:rPr>
          <w:sz w:val="24"/>
        </w:rPr>
        <w:t xml:space="preserve">race, ethnicity, income, </w:t>
      </w:r>
      <w:r w:rsidR="00137D8E" w:rsidRPr="00E41B4C">
        <w:rPr>
          <w:sz w:val="24"/>
        </w:rPr>
        <w:t xml:space="preserve">and </w:t>
      </w:r>
      <w:r w:rsidRPr="00E41B4C">
        <w:rPr>
          <w:sz w:val="24"/>
        </w:rPr>
        <w:t>education</w:t>
      </w:r>
      <w:r w:rsidR="00137D8E" w:rsidRPr="00E41B4C">
        <w:rPr>
          <w:sz w:val="24"/>
        </w:rPr>
        <w:t xml:space="preserve"> attainment</w:t>
      </w:r>
      <w:r w:rsidRPr="00E41B4C">
        <w:rPr>
          <w:sz w:val="24"/>
        </w:rPr>
        <w:t>;</w:t>
      </w:r>
      <w:r w:rsidRPr="00E41B4C">
        <w:rPr>
          <w:spacing w:val="-1"/>
          <w:sz w:val="24"/>
        </w:rPr>
        <w:t xml:space="preserve"> </w:t>
      </w:r>
      <w:r w:rsidRPr="00E41B4C">
        <w:rPr>
          <w:sz w:val="24"/>
        </w:rPr>
        <w:t>and</w:t>
      </w:r>
    </w:p>
    <w:p w14:paraId="0DC51549" w14:textId="27997DC0" w:rsidR="00821CB7" w:rsidRPr="00E41B4C" w:rsidRDefault="00137D8E" w:rsidP="00E41B4C">
      <w:pPr>
        <w:pStyle w:val="ListParagraph"/>
        <w:numPr>
          <w:ilvl w:val="2"/>
          <w:numId w:val="15"/>
        </w:numPr>
        <w:tabs>
          <w:tab w:val="left" w:pos="1540"/>
        </w:tabs>
        <w:rPr>
          <w:sz w:val="24"/>
        </w:rPr>
      </w:pPr>
      <w:r w:rsidRPr="00E41B4C">
        <w:rPr>
          <w:sz w:val="24"/>
        </w:rPr>
        <w:t>Prevention of a</w:t>
      </w:r>
      <w:r w:rsidR="004755B0" w:rsidRPr="00E41B4C">
        <w:rPr>
          <w:sz w:val="24"/>
        </w:rPr>
        <w:t>dverse events</w:t>
      </w:r>
      <w:r w:rsidRPr="00E41B4C">
        <w:rPr>
          <w:sz w:val="24"/>
        </w:rPr>
        <w:t xml:space="preserve">. </w:t>
      </w:r>
    </w:p>
    <w:p w14:paraId="0DC5154A" w14:textId="504CB5AF" w:rsidR="00821CB7" w:rsidRPr="00E41B4C" w:rsidRDefault="004755B0">
      <w:pPr>
        <w:pStyle w:val="ListParagraph"/>
        <w:numPr>
          <w:ilvl w:val="1"/>
          <w:numId w:val="2"/>
        </w:numPr>
        <w:tabs>
          <w:tab w:val="left" w:pos="1180"/>
        </w:tabs>
        <w:spacing w:before="160"/>
        <w:ind w:left="1179" w:right="417"/>
        <w:rPr>
          <w:sz w:val="24"/>
        </w:rPr>
      </w:pPr>
      <w:r w:rsidRPr="00E41B4C">
        <w:rPr>
          <w:sz w:val="24"/>
        </w:rPr>
        <w:t>Grantee shall submit a Performance Report no later than thirty (30) calendar days</w:t>
      </w:r>
      <w:r w:rsidRPr="00E41B4C">
        <w:rPr>
          <w:spacing w:val="-22"/>
          <w:sz w:val="24"/>
        </w:rPr>
        <w:t xml:space="preserve"> </w:t>
      </w:r>
      <w:r w:rsidRPr="00E41B4C">
        <w:rPr>
          <w:sz w:val="24"/>
        </w:rPr>
        <w:t>after the end of each state fiscal year quarter. Performance reports must show progress towards</w:t>
      </w:r>
      <w:r w:rsidRPr="00E41B4C">
        <w:rPr>
          <w:spacing w:val="-5"/>
          <w:sz w:val="24"/>
        </w:rPr>
        <w:t xml:space="preserve"> </w:t>
      </w:r>
      <w:r w:rsidRPr="00E41B4C">
        <w:rPr>
          <w:sz w:val="24"/>
        </w:rPr>
        <w:t>both:</w:t>
      </w:r>
    </w:p>
    <w:p w14:paraId="0DC5154B" w14:textId="3EC6BC13" w:rsidR="00821CB7" w:rsidRPr="00E41B4C" w:rsidRDefault="004755B0">
      <w:pPr>
        <w:pStyle w:val="ListParagraph"/>
        <w:numPr>
          <w:ilvl w:val="2"/>
          <w:numId w:val="2"/>
        </w:numPr>
        <w:tabs>
          <w:tab w:val="left" w:pos="1540"/>
        </w:tabs>
        <w:ind w:left="1539" w:right="894"/>
        <w:rPr>
          <w:sz w:val="24"/>
        </w:rPr>
      </w:pPr>
      <w:r w:rsidRPr="00E41B4C">
        <w:rPr>
          <w:sz w:val="24"/>
        </w:rPr>
        <w:t xml:space="preserve">Outputs: Counts or percentages that show the </w:t>
      </w:r>
      <w:r w:rsidR="00895D3D" w:rsidRPr="00E41B4C">
        <w:rPr>
          <w:sz w:val="24"/>
        </w:rPr>
        <w:t>number</w:t>
      </w:r>
      <w:r w:rsidRPr="00E41B4C">
        <w:rPr>
          <w:sz w:val="24"/>
        </w:rPr>
        <w:t xml:space="preserve"> of services/activities or encounters delivered;</w:t>
      </w:r>
      <w:r w:rsidRPr="00E41B4C">
        <w:rPr>
          <w:spacing w:val="-1"/>
          <w:sz w:val="24"/>
        </w:rPr>
        <w:t xml:space="preserve"> </w:t>
      </w:r>
      <w:r w:rsidRPr="00E41B4C">
        <w:rPr>
          <w:sz w:val="24"/>
        </w:rPr>
        <w:t>and</w:t>
      </w:r>
    </w:p>
    <w:p w14:paraId="0DC5154C" w14:textId="77777777" w:rsidR="00821CB7" w:rsidRPr="00E41B4C" w:rsidRDefault="004755B0">
      <w:pPr>
        <w:pStyle w:val="ListParagraph"/>
        <w:numPr>
          <w:ilvl w:val="2"/>
          <w:numId w:val="2"/>
        </w:numPr>
        <w:tabs>
          <w:tab w:val="left" w:pos="1540"/>
        </w:tabs>
        <w:ind w:left="1539" w:right="647"/>
        <w:rPr>
          <w:sz w:val="24"/>
        </w:rPr>
      </w:pPr>
      <w:r w:rsidRPr="00E41B4C">
        <w:rPr>
          <w:sz w:val="24"/>
        </w:rPr>
        <w:t>Outcomes: Measures showing benefits to program participants as a result of services/activities received (such as positive changes to knowledge, skills and/or behaviors).</w:t>
      </w:r>
    </w:p>
    <w:p w14:paraId="4A6D26FB" w14:textId="7F40320F" w:rsidR="00D074BF" w:rsidRPr="00E41B4C" w:rsidRDefault="00D074BF" w:rsidP="00150A98">
      <w:pPr>
        <w:tabs>
          <w:tab w:val="left" w:pos="1180"/>
        </w:tabs>
        <w:spacing w:before="1"/>
        <w:ind w:right="227"/>
      </w:pPr>
    </w:p>
    <w:p w14:paraId="0DC51574" w14:textId="6910F6D6" w:rsidR="00821CB7" w:rsidRDefault="004755B0" w:rsidP="00E61CBA">
      <w:pPr>
        <w:pStyle w:val="ListParagraph"/>
        <w:numPr>
          <w:ilvl w:val="1"/>
          <w:numId w:val="2"/>
        </w:numPr>
        <w:tabs>
          <w:tab w:val="left" w:pos="1180"/>
        </w:tabs>
        <w:ind w:left="1179" w:right="466"/>
        <w:rPr>
          <w:sz w:val="24"/>
        </w:rPr>
      </w:pPr>
      <w:r w:rsidRPr="00E41B4C">
        <w:rPr>
          <w:sz w:val="24"/>
        </w:rPr>
        <w:t xml:space="preserve">Grantee shall submit </w:t>
      </w:r>
      <w:r w:rsidR="00150A98" w:rsidRPr="00E41B4C">
        <w:rPr>
          <w:sz w:val="24"/>
        </w:rPr>
        <w:t xml:space="preserve">a bi-annual report for the </w:t>
      </w:r>
      <w:r w:rsidRPr="00E41B4C">
        <w:rPr>
          <w:sz w:val="24"/>
        </w:rPr>
        <w:t>Statewide Behavioral Health Coordinating Council</w:t>
      </w:r>
      <w:r w:rsidR="00150A98" w:rsidRPr="00E41B4C">
        <w:rPr>
          <w:sz w:val="24"/>
        </w:rPr>
        <w:t xml:space="preserve"> using </w:t>
      </w:r>
      <w:r w:rsidR="00B80768">
        <w:rPr>
          <w:sz w:val="24"/>
        </w:rPr>
        <w:t>Exhibit I, SBHCC Report Template</w:t>
      </w:r>
      <w:r w:rsidR="00C70620">
        <w:rPr>
          <w:sz w:val="24"/>
        </w:rPr>
        <w:t xml:space="preserve">, located at </w:t>
      </w:r>
      <w:hyperlink r:id="rId12" w:history="1">
        <w:r w:rsidR="00C70620" w:rsidRPr="00FD0173">
          <w:rPr>
            <w:rStyle w:val="Hyperlink"/>
            <w:sz w:val="24"/>
          </w:rPr>
          <w:t>https://resources.hhs.texas.gov/rfa/hhs0014211</w:t>
        </w:r>
      </w:hyperlink>
      <w:r w:rsidR="00CD77DA" w:rsidRPr="00E41B4C">
        <w:rPr>
          <w:sz w:val="24"/>
        </w:rPr>
        <w:t xml:space="preserve">. </w:t>
      </w:r>
    </w:p>
    <w:p w14:paraId="4ADA50ED" w14:textId="77777777" w:rsidR="00281600" w:rsidRDefault="00281600" w:rsidP="00281600">
      <w:pPr>
        <w:pStyle w:val="ListParagraph"/>
        <w:tabs>
          <w:tab w:val="left" w:pos="1180"/>
        </w:tabs>
        <w:ind w:left="1179" w:right="466" w:firstLine="0"/>
        <w:jc w:val="right"/>
        <w:rPr>
          <w:sz w:val="24"/>
        </w:rPr>
      </w:pPr>
    </w:p>
    <w:p w14:paraId="3C8D7B9F" w14:textId="24747431" w:rsidR="00281600" w:rsidRPr="00281600" w:rsidRDefault="00281600" w:rsidP="00281600">
      <w:pPr>
        <w:pStyle w:val="ListParagraph"/>
        <w:numPr>
          <w:ilvl w:val="1"/>
          <w:numId w:val="2"/>
        </w:numPr>
        <w:rPr>
          <w:sz w:val="24"/>
        </w:rPr>
      </w:pPr>
      <w:r w:rsidRPr="00281600">
        <w:rPr>
          <w:sz w:val="24"/>
        </w:rPr>
        <w:t xml:space="preserve">Grantee shall submit, as instructed, all required reports, documentation, and other information, including any pertaining to performance measures, by email to </w:t>
      </w:r>
      <w:hyperlink r:id="rId13" w:history="1">
        <w:r w:rsidRPr="00594CAA">
          <w:rPr>
            <w:rStyle w:val="Hyperlink"/>
            <w:sz w:val="24"/>
          </w:rPr>
          <w:t>mhcontracts@hhsc.state.tx.us</w:t>
        </w:r>
      </w:hyperlink>
      <w:r>
        <w:rPr>
          <w:sz w:val="24"/>
        </w:rPr>
        <w:t xml:space="preserve"> </w:t>
      </w:r>
      <w:r w:rsidRPr="00281600">
        <w:rPr>
          <w:sz w:val="24"/>
        </w:rPr>
        <w:t xml:space="preserve">and System Agency Contract Representative.   </w:t>
      </w:r>
    </w:p>
    <w:p w14:paraId="7256D79E" w14:textId="77777777" w:rsidR="00281600" w:rsidRPr="00E41B4C" w:rsidRDefault="00281600" w:rsidP="00281600">
      <w:pPr>
        <w:pStyle w:val="ListParagraph"/>
        <w:tabs>
          <w:tab w:val="left" w:pos="1180"/>
        </w:tabs>
        <w:ind w:left="1179" w:right="466" w:firstLine="0"/>
        <w:jc w:val="right"/>
        <w:rPr>
          <w:sz w:val="24"/>
        </w:rPr>
      </w:pPr>
    </w:p>
    <w:sectPr w:rsidR="00281600" w:rsidRPr="00E41B4C" w:rsidSect="001B78DF">
      <w:headerReference w:type="default" r:id="rId14"/>
      <w:footerReference w:type="default" r:id="rId15"/>
      <w:pgSz w:w="12240" w:h="15840"/>
      <w:pgMar w:top="1590" w:right="1340" w:bottom="630" w:left="980" w:header="432" w:footer="10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6B5FD" w14:textId="77777777" w:rsidR="00340864" w:rsidRDefault="00340864">
      <w:r>
        <w:separator/>
      </w:r>
    </w:p>
  </w:endnote>
  <w:endnote w:type="continuationSeparator" w:id="0">
    <w:p w14:paraId="0E176C46" w14:textId="77777777" w:rsidR="00340864" w:rsidRDefault="00340864">
      <w:r>
        <w:continuationSeparator/>
      </w:r>
    </w:p>
  </w:endnote>
  <w:endnote w:type="continuationNotice" w:id="1">
    <w:p w14:paraId="546E3FD9" w14:textId="77777777" w:rsidR="00340864" w:rsidRDefault="003408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A0711" w14:textId="365EE87E" w:rsidR="00A5141D" w:rsidRPr="00A5141D" w:rsidRDefault="00A5141D" w:rsidP="00A5141D">
    <w:pPr>
      <w:pStyle w:val="Footer"/>
      <w:jc w:val="center"/>
      <w:rPr>
        <w:sz w:val="18"/>
        <w:szCs w:val="18"/>
      </w:rPr>
    </w:pPr>
    <w:r w:rsidRPr="00A5141D">
      <w:rPr>
        <w:sz w:val="18"/>
        <w:szCs w:val="18"/>
      </w:rPr>
      <w:t xml:space="preserve">Page </w:t>
    </w:r>
    <w:sdt>
      <w:sdtPr>
        <w:rPr>
          <w:sz w:val="18"/>
          <w:szCs w:val="18"/>
        </w:rPr>
        <w:id w:val="2074161082"/>
        <w:docPartObj>
          <w:docPartGallery w:val="Page Numbers (Bottom of Page)"/>
          <w:docPartUnique/>
        </w:docPartObj>
      </w:sdtPr>
      <w:sdtEndPr>
        <w:rPr>
          <w:noProof/>
        </w:rPr>
      </w:sdtEndPr>
      <w:sdtContent>
        <w:r w:rsidRPr="00A5141D">
          <w:rPr>
            <w:sz w:val="18"/>
            <w:szCs w:val="18"/>
          </w:rPr>
          <w:fldChar w:fldCharType="begin"/>
        </w:r>
        <w:r w:rsidRPr="00A5141D">
          <w:rPr>
            <w:sz w:val="18"/>
            <w:szCs w:val="18"/>
          </w:rPr>
          <w:instrText xml:space="preserve"> PAGE   \* MERGEFORMAT </w:instrText>
        </w:r>
        <w:r w:rsidRPr="00A5141D">
          <w:rPr>
            <w:sz w:val="18"/>
            <w:szCs w:val="18"/>
          </w:rPr>
          <w:fldChar w:fldCharType="separate"/>
        </w:r>
        <w:r w:rsidRPr="00A5141D">
          <w:rPr>
            <w:noProof/>
            <w:sz w:val="18"/>
            <w:szCs w:val="18"/>
          </w:rPr>
          <w:t>2</w:t>
        </w:r>
        <w:r w:rsidRPr="00A5141D">
          <w:rPr>
            <w:noProof/>
            <w:sz w:val="18"/>
            <w:szCs w:val="18"/>
          </w:rPr>
          <w:fldChar w:fldCharType="end"/>
        </w:r>
        <w:r w:rsidRPr="00A5141D">
          <w:rPr>
            <w:noProof/>
            <w:sz w:val="18"/>
            <w:szCs w:val="18"/>
          </w:rPr>
          <w:t xml:space="preserve"> of  </w:t>
        </w:r>
        <w:r w:rsidR="00B83886">
          <w:rPr>
            <w:noProof/>
            <w:sz w:val="18"/>
            <w:szCs w:val="18"/>
          </w:rPr>
          <w:t>3</w:t>
        </w:r>
      </w:sdtContent>
    </w:sdt>
  </w:p>
  <w:p w14:paraId="0DC51576" w14:textId="57C8C352" w:rsidR="00821CB7" w:rsidRDefault="00821CB7" w:rsidP="00A5141D">
    <w:pPr>
      <w:pStyle w:val="BodyText"/>
      <w:ind w:left="0" w:firstLine="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A4B56" w14:textId="77777777" w:rsidR="00340864" w:rsidRDefault="00340864">
      <w:r>
        <w:separator/>
      </w:r>
    </w:p>
  </w:footnote>
  <w:footnote w:type="continuationSeparator" w:id="0">
    <w:p w14:paraId="388F3CB9" w14:textId="77777777" w:rsidR="00340864" w:rsidRDefault="00340864">
      <w:r>
        <w:continuationSeparator/>
      </w:r>
    </w:p>
  </w:footnote>
  <w:footnote w:type="continuationNotice" w:id="1">
    <w:p w14:paraId="688E75FB" w14:textId="77777777" w:rsidR="00340864" w:rsidRDefault="003408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6DE49" w14:textId="2D54C6E1" w:rsidR="00691A46" w:rsidRPr="00F82931" w:rsidRDefault="00B612B0" w:rsidP="00B612B0">
    <w:pPr>
      <w:pStyle w:val="BodyText"/>
      <w:ind w:left="0" w:firstLine="0"/>
      <w:rPr>
        <w:sz w:val="22"/>
        <w:szCs w:val="22"/>
      </w:rPr>
    </w:pPr>
    <w:r w:rsidRPr="00F82931">
      <w:rPr>
        <w:sz w:val="22"/>
        <w:szCs w:val="22"/>
      </w:rPr>
      <w:t>HHS001</w:t>
    </w:r>
    <w:r w:rsidR="00F82931" w:rsidRPr="00F82931">
      <w:rPr>
        <w:sz w:val="22"/>
        <w:szCs w:val="22"/>
      </w:rPr>
      <w:t>4211 Request for Applications</w:t>
    </w:r>
  </w:p>
  <w:p w14:paraId="39FF6586" w14:textId="59A0837E" w:rsidR="00F82931" w:rsidRPr="00F82931" w:rsidRDefault="00F82931" w:rsidP="00F82931">
    <w:pPr>
      <w:pStyle w:val="BodyText"/>
      <w:ind w:left="0" w:firstLine="0"/>
      <w:rPr>
        <w:sz w:val="22"/>
        <w:szCs w:val="22"/>
      </w:rPr>
    </w:pPr>
    <w:r w:rsidRPr="00F82931">
      <w:rPr>
        <w:sz w:val="22"/>
        <w:szCs w:val="22"/>
      </w:rPr>
      <w:t>Exhibit 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A7AB3"/>
    <w:multiLevelType w:val="hybridMultilevel"/>
    <w:tmpl w:val="AAD2C40C"/>
    <w:lvl w:ilvl="0" w:tplc="FFFFFFFF">
      <w:start w:val="1"/>
      <w:numFmt w:val="upperRoman"/>
      <w:lvlText w:val="%1."/>
      <w:lvlJc w:val="left"/>
      <w:pPr>
        <w:ind w:left="820" w:hanging="514"/>
        <w:jc w:val="right"/>
      </w:pPr>
      <w:rPr>
        <w:rFonts w:ascii="Times New Roman" w:eastAsia="Times New Roman" w:hAnsi="Times New Roman" w:cs="Times New Roman" w:hint="default"/>
        <w:b/>
        <w:bCs/>
        <w:w w:val="99"/>
        <w:sz w:val="24"/>
        <w:szCs w:val="24"/>
        <w:lang w:val="en-US" w:eastAsia="en-US" w:bidi="ar-SA"/>
      </w:rPr>
    </w:lvl>
    <w:lvl w:ilvl="1" w:tplc="FFFFFFFF">
      <w:start w:val="1"/>
      <w:numFmt w:val="upperLetter"/>
      <w:lvlText w:val="%2."/>
      <w:lvlJc w:val="left"/>
      <w:pPr>
        <w:ind w:left="1180" w:hanging="360"/>
      </w:pPr>
      <w:rPr>
        <w:rFonts w:ascii="Times New Roman" w:eastAsia="Times New Roman" w:hAnsi="Times New Roman" w:cs="Times New Roman" w:hint="default"/>
        <w:spacing w:val="-1"/>
        <w:w w:val="99"/>
        <w:sz w:val="24"/>
        <w:szCs w:val="24"/>
        <w:lang w:val="en-US" w:eastAsia="en-US" w:bidi="ar-SA"/>
      </w:rPr>
    </w:lvl>
    <w:lvl w:ilvl="2" w:tplc="FFFFFFFF">
      <w:start w:val="1"/>
      <w:numFmt w:val="decimal"/>
      <w:lvlText w:val="%3."/>
      <w:lvlJc w:val="left"/>
      <w:pPr>
        <w:ind w:left="1540" w:hanging="360"/>
      </w:pPr>
      <w:rPr>
        <w:rFonts w:ascii="Times New Roman" w:eastAsia="Times New Roman" w:hAnsi="Times New Roman" w:cs="Times New Roman" w:hint="default"/>
        <w:w w:val="100"/>
        <w:sz w:val="24"/>
        <w:szCs w:val="24"/>
        <w:lang w:val="en-US" w:eastAsia="en-US" w:bidi="ar-SA"/>
      </w:rPr>
    </w:lvl>
    <w:lvl w:ilvl="3" w:tplc="85B4F35C">
      <w:start w:val="1"/>
      <w:numFmt w:val="decimal"/>
      <w:lvlText w:val="%4."/>
      <w:lvlJc w:val="left"/>
      <w:pPr>
        <w:ind w:left="1900" w:hanging="360"/>
      </w:pPr>
      <w:rPr>
        <w:rFonts w:ascii="Times New Roman" w:eastAsia="Times New Roman" w:hAnsi="Times New Roman" w:cs="Times New Roman"/>
      </w:rPr>
    </w:lvl>
    <w:lvl w:ilvl="4" w:tplc="FFFFFFFF">
      <w:numFmt w:val="bullet"/>
      <w:lvlText w:val="•"/>
      <w:lvlJc w:val="left"/>
      <w:pPr>
        <w:ind w:left="3045" w:hanging="360"/>
      </w:pPr>
      <w:rPr>
        <w:rFonts w:hint="default"/>
        <w:lang w:val="en-US" w:eastAsia="en-US" w:bidi="ar-SA"/>
      </w:rPr>
    </w:lvl>
    <w:lvl w:ilvl="5" w:tplc="FFFFFFFF">
      <w:numFmt w:val="bullet"/>
      <w:lvlText w:val="•"/>
      <w:lvlJc w:val="left"/>
      <w:pPr>
        <w:ind w:left="4191" w:hanging="360"/>
      </w:pPr>
      <w:rPr>
        <w:rFonts w:hint="default"/>
        <w:lang w:val="en-US" w:eastAsia="en-US" w:bidi="ar-SA"/>
      </w:rPr>
    </w:lvl>
    <w:lvl w:ilvl="6" w:tplc="FFFFFFFF">
      <w:numFmt w:val="bullet"/>
      <w:lvlText w:val="•"/>
      <w:lvlJc w:val="left"/>
      <w:pPr>
        <w:ind w:left="5337" w:hanging="360"/>
      </w:pPr>
      <w:rPr>
        <w:rFonts w:hint="default"/>
        <w:lang w:val="en-US" w:eastAsia="en-US" w:bidi="ar-SA"/>
      </w:rPr>
    </w:lvl>
    <w:lvl w:ilvl="7" w:tplc="FFFFFFFF">
      <w:numFmt w:val="bullet"/>
      <w:lvlText w:val="•"/>
      <w:lvlJc w:val="left"/>
      <w:pPr>
        <w:ind w:left="6482" w:hanging="360"/>
      </w:pPr>
      <w:rPr>
        <w:rFonts w:hint="default"/>
        <w:lang w:val="en-US" w:eastAsia="en-US" w:bidi="ar-SA"/>
      </w:rPr>
    </w:lvl>
    <w:lvl w:ilvl="8" w:tplc="FFFFFFFF">
      <w:numFmt w:val="bullet"/>
      <w:lvlText w:val="•"/>
      <w:lvlJc w:val="left"/>
      <w:pPr>
        <w:ind w:left="7628" w:hanging="360"/>
      </w:pPr>
      <w:rPr>
        <w:rFonts w:hint="default"/>
        <w:lang w:val="en-US" w:eastAsia="en-US" w:bidi="ar-SA"/>
      </w:rPr>
    </w:lvl>
  </w:abstractNum>
  <w:abstractNum w:abstractNumId="1" w15:restartNumberingAfterBreak="0">
    <w:nsid w:val="1E0B3049"/>
    <w:multiLevelType w:val="hybridMultilevel"/>
    <w:tmpl w:val="1F06AB52"/>
    <w:lvl w:ilvl="0" w:tplc="263E754A">
      <w:start w:val="1"/>
      <w:numFmt w:val="upperRoman"/>
      <w:lvlText w:val="%1."/>
      <w:lvlJc w:val="left"/>
      <w:pPr>
        <w:ind w:left="820" w:hanging="514"/>
        <w:jc w:val="right"/>
      </w:pPr>
      <w:rPr>
        <w:rFonts w:ascii="Times New Roman" w:eastAsia="Times New Roman" w:hAnsi="Times New Roman" w:cs="Times New Roman" w:hint="default"/>
        <w:b/>
        <w:bCs/>
        <w:w w:val="99"/>
        <w:sz w:val="24"/>
        <w:szCs w:val="24"/>
        <w:lang w:val="en-US" w:eastAsia="en-US" w:bidi="ar-SA"/>
      </w:rPr>
    </w:lvl>
    <w:lvl w:ilvl="1" w:tplc="04090015">
      <w:start w:val="1"/>
      <w:numFmt w:val="upperLetter"/>
      <w:lvlText w:val="%2."/>
      <w:lvlJc w:val="left"/>
      <w:pPr>
        <w:ind w:left="1180" w:hanging="360"/>
      </w:pPr>
    </w:lvl>
    <w:lvl w:ilvl="2" w:tplc="3A728C92">
      <w:start w:val="1"/>
      <w:numFmt w:val="decimal"/>
      <w:lvlText w:val="%3."/>
      <w:lvlJc w:val="left"/>
      <w:pPr>
        <w:ind w:left="1540" w:hanging="360"/>
      </w:pPr>
      <w:rPr>
        <w:rFonts w:ascii="Times New Roman" w:eastAsia="Times New Roman" w:hAnsi="Times New Roman" w:cs="Times New Roman" w:hint="default"/>
        <w:w w:val="100"/>
        <w:sz w:val="24"/>
        <w:szCs w:val="24"/>
        <w:lang w:val="en-US" w:eastAsia="en-US" w:bidi="ar-SA"/>
      </w:rPr>
    </w:lvl>
    <w:lvl w:ilvl="3" w:tplc="4D065BF0">
      <w:start w:val="1"/>
      <w:numFmt w:val="lowerLetter"/>
      <w:lvlText w:val="%4."/>
      <w:lvlJc w:val="left"/>
      <w:pPr>
        <w:ind w:left="1900" w:hanging="360"/>
      </w:pPr>
      <w:rPr>
        <w:rFonts w:ascii="Times New Roman" w:eastAsia="Times New Roman" w:hAnsi="Times New Roman" w:cs="Times New Roman" w:hint="default"/>
        <w:spacing w:val="-1"/>
        <w:w w:val="100"/>
        <w:sz w:val="24"/>
        <w:szCs w:val="24"/>
        <w:lang w:val="en-US" w:eastAsia="en-US" w:bidi="ar-SA"/>
      </w:rPr>
    </w:lvl>
    <w:lvl w:ilvl="4" w:tplc="04090011">
      <w:start w:val="1"/>
      <w:numFmt w:val="decimal"/>
      <w:lvlText w:val="%5)"/>
      <w:lvlJc w:val="left"/>
      <w:pPr>
        <w:ind w:left="3045" w:hanging="360"/>
      </w:pPr>
    </w:lvl>
    <w:lvl w:ilvl="5" w:tplc="A9F215E6">
      <w:numFmt w:val="bullet"/>
      <w:lvlText w:val="•"/>
      <w:lvlJc w:val="left"/>
      <w:pPr>
        <w:ind w:left="4191" w:hanging="360"/>
      </w:pPr>
      <w:rPr>
        <w:rFonts w:hint="default"/>
        <w:lang w:val="en-US" w:eastAsia="en-US" w:bidi="ar-SA"/>
      </w:rPr>
    </w:lvl>
    <w:lvl w:ilvl="6" w:tplc="76BEBAB0">
      <w:numFmt w:val="bullet"/>
      <w:lvlText w:val="•"/>
      <w:lvlJc w:val="left"/>
      <w:pPr>
        <w:ind w:left="5337" w:hanging="360"/>
      </w:pPr>
      <w:rPr>
        <w:rFonts w:hint="default"/>
        <w:lang w:val="en-US" w:eastAsia="en-US" w:bidi="ar-SA"/>
      </w:rPr>
    </w:lvl>
    <w:lvl w:ilvl="7" w:tplc="7ECAAD64">
      <w:numFmt w:val="bullet"/>
      <w:lvlText w:val="•"/>
      <w:lvlJc w:val="left"/>
      <w:pPr>
        <w:ind w:left="6482" w:hanging="360"/>
      </w:pPr>
      <w:rPr>
        <w:rFonts w:hint="default"/>
        <w:lang w:val="en-US" w:eastAsia="en-US" w:bidi="ar-SA"/>
      </w:rPr>
    </w:lvl>
    <w:lvl w:ilvl="8" w:tplc="6076FEB4">
      <w:numFmt w:val="bullet"/>
      <w:lvlText w:val="•"/>
      <w:lvlJc w:val="left"/>
      <w:pPr>
        <w:ind w:left="7628" w:hanging="360"/>
      </w:pPr>
      <w:rPr>
        <w:rFonts w:hint="default"/>
        <w:lang w:val="en-US" w:eastAsia="en-US" w:bidi="ar-SA"/>
      </w:rPr>
    </w:lvl>
  </w:abstractNum>
  <w:abstractNum w:abstractNumId="2" w15:restartNumberingAfterBreak="0">
    <w:nsid w:val="1FCF092D"/>
    <w:multiLevelType w:val="hybridMultilevel"/>
    <w:tmpl w:val="380813A8"/>
    <w:lvl w:ilvl="0" w:tplc="51B29F98">
      <w:start w:val="1"/>
      <w:numFmt w:val="decimal"/>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BD0003"/>
    <w:multiLevelType w:val="hybridMultilevel"/>
    <w:tmpl w:val="B73C207C"/>
    <w:lvl w:ilvl="0" w:tplc="7140FEFC">
      <w:start w:val="1"/>
      <w:numFmt w:val="upperLetter"/>
      <w:lvlText w:val="%1."/>
      <w:lvlJc w:val="left"/>
      <w:pPr>
        <w:ind w:left="1180" w:hanging="360"/>
      </w:pPr>
      <w:rPr>
        <w:rFonts w:hint="default"/>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4" w15:restartNumberingAfterBreak="0">
    <w:nsid w:val="461A16C3"/>
    <w:multiLevelType w:val="hybridMultilevel"/>
    <w:tmpl w:val="4AA2A6FA"/>
    <w:lvl w:ilvl="0" w:tplc="85B4F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D245B4"/>
    <w:multiLevelType w:val="hybridMultilevel"/>
    <w:tmpl w:val="AA5E4718"/>
    <w:lvl w:ilvl="0" w:tplc="FFFFFFFF">
      <w:start w:val="1"/>
      <w:numFmt w:val="upperRoman"/>
      <w:lvlText w:val="%1."/>
      <w:lvlJc w:val="left"/>
      <w:pPr>
        <w:ind w:left="820" w:hanging="514"/>
        <w:jc w:val="right"/>
      </w:pPr>
      <w:rPr>
        <w:rFonts w:ascii="Times New Roman" w:eastAsia="Times New Roman" w:hAnsi="Times New Roman" w:cs="Times New Roman" w:hint="default"/>
        <w:b/>
        <w:bCs/>
        <w:w w:val="99"/>
        <w:sz w:val="24"/>
        <w:szCs w:val="24"/>
        <w:lang w:val="en-US" w:eastAsia="en-US" w:bidi="ar-SA"/>
      </w:rPr>
    </w:lvl>
    <w:lvl w:ilvl="1" w:tplc="FFFFFFFF">
      <w:start w:val="1"/>
      <w:numFmt w:val="upperLetter"/>
      <w:lvlText w:val="%2."/>
      <w:lvlJc w:val="left"/>
      <w:pPr>
        <w:ind w:left="1180" w:hanging="360"/>
      </w:pPr>
      <w:rPr>
        <w:rFonts w:ascii="Times New Roman" w:eastAsia="Times New Roman" w:hAnsi="Times New Roman" w:cs="Times New Roman" w:hint="default"/>
        <w:spacing w:val="-1"/>
        <w:w w:val="99"/>
        <w:sz w:val="24"/>
        <w:szCs w:val="24"/>
        <w:lang w:val="en-US" w:eastAsia="en-US" w:bidi="ar-SA"/>
      </w:rPr>
    </w:lvl>
    <w:lvl w:ilvl="2" w:tplc="FFFFFFFF">
      <w:start w:val="1"/>
      <w:numFmt w:val="decimal"/>
      <w:lvlText w:val="%3."/>
      <w:lvlJc w:val="left"/>
      <w:pPr>
        <w:ind w:left="1540" w:hanging="360"/>
      </w:pPr>
      <w:rPr>
        <w:rFonts w:ascii="Times New Roman" w:eastAsia="Times New Roman" w:hAnsi="Times New Roman" w:cs="Times New Roman" w:hint="default"/>
        <w:w w:val="100"/>
        <w:sz w:val="24"/>
        <w:szCs w:val="24"/>
        <w:lang w:val="en-US" w:eastAsia="en-US" w:bidi="ar-SA"/>
      </w:rPr>
    </w:lvl>
    <w:lvl w:ilvl="3" w:tplc="04090001">
      <w:start w:val="1"/>
      <w:numFmt w:val="bullet"/>
      <w:lvlText w:val=""/>
      <w:lvlJc w:val="left"/>
      <w:pPr>
        <w:ind w:left="1900" w:hanging="360"/>
      </w:pPr>
      <w:rPr>
        <w:rFonts w:ascii="Symbol" w:hAnsi="Symbol" w:hint="default"/>
      </w:rPr>
    </w:lvl>
    <w:lvl w:ilvl="4" w:tplc="FFFFFFFF">
      <w:numFmt w:val="bullet"/>
      <w:lvlText w:val="•"/>
      <w:lvlJc w:val="left"/>
      <w:pPr>
        <w:ind w:left="3045" w:hanging="360"/>
      </w:pPr>
      <w:rPr>
        <w:rFonts w:hint="default"/>
        <w:lang w:val="en-US" w:eastAsia="en-US" w:bidi="ar-SA"/>
      </w:rPr>
    </w:lvl>
    <w:lvl w:ilvl="5" w:tplc="FFFFFFFF">
      <w:numFmt w:val="bullet"/>
      <w:lvlText w:val="•"/>
      <w:lvlJc w:val="left"/>
      <w:pPr>
        <w:ind w:left="4191" w:hanging="360"/>
      </w:pPr>
      <w:rPr>
        <w:rFonts w:hint="default"/>
        <w:lang w:val="en-US" w:eastAsia="en-US" w:bidi="ar-SA"/>
      </w:rPr>
    </w:lvl>
    <w:lvl w:ilvl="6" w:tplc="FFFFFFFF">
      <w:numFmt w:val="bullet"/>
      <w:lvlText w:val="•"/>
      <w:lvlJc w:val="left"/>
      <w:pPr>
        <w:ind w:left="5337" w:hanging="360"/>
      </w:pPr>
      <w:rPr>
        <w:rFonts w:hint="default"/>
        <w:lang w:val="en-US" w:eastAsia="en-US" w:bidi="ar-SA"/>
      </w:rPr>
    </w:lvl>
    <w:lvl w:ilvl="7" w:tplc="FFFFFFFF">
      <w:numFmt w:val="bullet"/>
      <w:lvlText w:val="•"/>
      <w:lvlJc w:val="left"/>
      <w:pPr>
        <w:ind w:left="6482" w:hanging="360"/>
      </w:pPr>
      <w:rPr>
        <w:rFonts w:hint="default"/>
        <w:lang w:val="en-US" w:eastAsia="en-US" w:bidi="ar-SA"/>
      </w:rPr>
    </w:lvl>
    <w:lvl w:ilvl="8" w:tplc="FFFFFFFF">
      <w:numFmt w:val="bullet"/>
      <w:lvlText w:val="•"/>
      <w:lvlJc w:val="left"/>
      <w:pPr>
        <w:ind w:left="7628" w:hanging="360"/>
      </w:pPr>
      <w:rPr>
        <w:rFonts w:hint="default"/>
        <w:lang w:val="en-US" w:eastAsia="en-US" w:bidi="ar-SA"/>
      </w:rPr>
    </w:lvl>
  </w:abstractNum>
  <w:abstractNum w:abstractNumId="6" w15:restartNumberingAfterBreak="1">
    <w:nsid w:val="5C0272B1"/>
    <w:multiLevelType w:val="hybridMultilevel"/>
    <w:tmpl w:val="6AC2F452"/>
    <w:lvl w:ilvl="0" w:tplc="0F6E70B8">
      <w:start w:val="1"/>
      <w:numFmt w:val="decimal"/>
      <w:lvlText w:val="%1."/>
      <w:lvlJc w:val="left"/>
      <w:pPr>
        <w:tabs>
          <w:tab w:val="num" w:pos="720"/>
        </w:tabs>
        <w:ind w:left="720" w:hanging="360"/>
      </w:pPr>
      <w:rPr>
        <w:rFonts w:hint="default"/>
        <w:sz w:val="24"/>
        <w:szCs w:val="24"/>
      </w:r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CC3014B"/>
    <w:multiLevelType w:val="hybridMultilevel"/>
    <w:tmpl w:val="9C2E379E"/>
    <w:lvl w:ilvl="0" w:tplc="F61E97B6">
      <w:start w:val="1"/>
      <w:numFmt w:val="upperRoman"/>
      <w:lvlText w:val="%1."/>
      <w:lvlJc w:val="left"/>
      <w:pPr>
        <w:ind w:left="820" w:hanging="514"/>
        <w:jc w:val="right"/>
      </w:pPr>
      <w:rPr>
        <w:rFonts w:ascii="Times New Roman" w:eastAsia="Times New Roman" w:hAnsi="Times New Roman" w:cs="Times New Roman" w:hint="default"/>
        <w:b/>
        <w:bCs/>
        <w:w w:val="99"/>
        <w:sz w:val="24"/>
        <w:szCs w:val="24"/>
        <w:lang w:val="en-US" w:eastAsia="en-US" w:bidi="ar-SA"/>
      </w:rPr>
    </w:lvl>
    <w:lvl w:ilvl="1" w:tplc="8C6CA5B8">
      <w:start w:val="1"/>
      <w:numFmt w:val="upperLetter"/>
      <w:lvlText w:val="%2."/>
      <w:lvlJc w:val="left"/>
      <w:pPr>
        <w:ind w:left="1180" w:hanging="360"/>
      </w:pPr>
      <w:rPr>
        <w:rFonts w:ascii="Times New Roman" w:eastAsia="Times New Roman" w:hAnsi="Times New Roman" w:cs="Times New Roman" w:hint="default"/>
        <w:spacing w:val="-1"/>
        <w:w w:val="99"/>
        <w:sz w:val="24"/>
        <w:szCs w:val="24"/>
        <w:lang w:val="en-US" w:eastAsia="en-US" w:bidi="ar-SA"/>
      </w:rPr>
    </w:lvl>
    <w:lvl w:ilvl="2" w:tplc="F95A7454">
      <w:start w:val="1"/>
      <w:numFmt w:val="decimal"/>
      <w:lvlText w:val="%3."/>
      <w:lvlJc w:val="left"/>
      <w:pPr>
        <w:ind w:left="1540" w:hanging="360"/>
      </w:pPr>
      <w:rPr>
        <w:rFonts w:ascii="Times New Roman" w:eastAsia="Times New Roman" w:hAnsi="Times New Roman" w:cs="Times New Roman" w:hint="default"/>
        <w:w w:val="100"/>
        <w:sz w:val="24"/>
        <w:szCs w:val="24"/>
        <w:lang w:val="en-US" w:eastAsia="en-US" w:bidi="ar-SA"/>
      </w:rPr>
    </w:lvl>
    <w:lvl w:ilvl="3" w:tplc="3A820E2A">
      <w:start w:val="1"/>
      <w:numFmt w:val="lowerLetter"/>
      <w:lvlText w:val="%4."/>
      <w:lvlJc w:val="left"/>
      <w:pPr>
        <w:ind w:left="1900" w:hanging="360"/>
      </w:pPr>
      <w:rPr>
        <w:rFonts w:ascii="Times New Roman" w:eastAsia="Times New Roman" w:hAnsi="Times New Roman" w:cs="Times New Roman" w:hint="default"/>
        <w:spacing w:val="-1"/>
        <w:w w:val="100"/>
        <w:sz w:val="24"/>
        <w:szCs w:val="24"/>
        <w:lang w:val="en-US" w:eastAsia="en-US" w:bidi="ar-SA"/>
      </w:rPr>
    </w:lvl>
    <w:lvl w:ilvl="4" w:tplc="BB147AAE">
      <w:numFmt w:val="bullet"/>
      <w:lvlText w:val="•"/>
      <w:lvlJc w:val="left"/>
      <w:pPr>
        <w:ind w:left="3045" w:hanging="360"/>
      </w:pPr>
      <w:rPr>
        <w:rFonts w:hint="default"/>
        <w:lang w:val="en-US" w:eastAsia="en-US" w:bidi="ar-SA"/>
      </w:rPr>
    </w:lvl>
    <w:lvl w:ilvl="5" w:tplc="F51CC324">
      <w:numFmt w:val="bullet"/>
      <w:lvlText w:val="•"/>
      <w:lvlJc w:val="left"/>
      <w:pPr>
        <w:ind w:left="4191" w:hanging="360"/>
      </w:pPr>
      <w:rPr>
        <w:rFonts w:hint="default"/>
        <w:lang w:val="en-US" w:eastAsia="en-US" w:bidi="ar-SA"/>
      </w:rPr>
    </w:lvl>
    <w:lvl w:ilvl="6" w:tplc="E5544C2C">
      <w:numFmt w:val="bullet"/>
      <w:lvlText w:val="•"/>
      <w:lvlJc w:val="left"/>
      <w:pPr>
        <w:ind w:left="5337" w:hanging="360"/>
      </w:pPr>
      <w:rPr>
        <w:rFonts w:hint="default"/>
        <w:lang w:val="en-US" w:eastAsia="en-US" w:bidi="ar-SA"/>
      </w:rPr>
    </w:lvl>
    <w:lvl w:ilvl="7" w:tplc="88D4960C">
      <w:numFmt w:val="bullet"/>
      <w:lvlText w:val="•"/>
      <w:lvlJc w:val="left"/>
      <w:pPr>
        <w:ind w:left="6482" w:hanging="360"/>
      </w:pPr>
      <w:rPr>
        <w:rFonts w:hint="default"/>
        <w:lang w:val="en-US" w:eastAsia="en-US" w:bidi="ar-SA"/>
      </w:rPr>
    </w:lvl>
    <w:lvl w:ilvl="8" w:tplc="DAA4443A">
      <w:numFmt w:val="bullet"/>
      <w:lvlText w:val="•"/>
      <w:lvlJc w:val="left"/>
      <w:pPr>
        <w:ind w:left="7628" w:hanging="360"/>
      </w:pPr>
      <w:rPr>
        <w:rFonts w:hint="default"/>
        <w:lang w:val="en-US" w:eastAsia="en-US" w:bidi="ar-SA"/>
      </w:rPr>
    </w:lvl>
  </w:abstractNum>
  <w:abstractNum w:abstractNumId="8" w15:restartNumberingAfterBreak="0">
    <w:nsid w:val="680E299C"/>
    <w:multiLevelType w:val="hybridMultilevel"/>
    <w:tmpl w:val="9C46B7AA"/>
    <w:lvl w:ilvl="0" w:tplc="FFFFFFFF">
      <w:start w:val="1"/>
      <w:numFmt w:val="upperRoman"/>
      <w:lvlText w:val="%1."/>
      <w:lvlJc w:val="left"/>
      <w:pPr>
        <w:ind w:left="820" w:hanging="514"/>
        <w:jc w:val="right"/>
      </w:pPr>
      <w:rPr>
        <w:rFonts w:ascii="Times New Roman" w:eastAsia="Times New Roman" w:hAnsi="Times New Roman" w:cs="Times New Roman" w:hint="default"/>
        <w:b/>
        <w:bCs/>
        <w:w w:val="99"/>
        <w:sz w:val="24"/>
        <w:szCs w:val="24"/>
        <w:lang w:val="en-US" w:eastAsia="en-US" w:bidi="ar-SA"/>
      </w:rPr>
    </w:lvl>
    <w:lvl w:ilvl="1" w:tplc="FFFFFFFF">
      <w:start w:val="1"/>
      <w:numFmt w:val="upperLetter"/>
      <w:lvlText w:val="%2."/>
      <w:lvlJc w:val="left"/>
      <w:pPr>
        <w:ind w:left="1180" w:hanging="360"/>
      </w:pPr>
      <w:rPr>
        <w:rFonts w:ascii="Times New Roman" w:eastAsia="Times New Roman" w:hAnsi="Times New Roman" w:cs="Times New Roman" w:hint="default"/>
        <w:spacing w:val="-1"/>
        <w:w w:val="99"/>
        <w:sz w:val="24"/>
        <w:szCs w:val="24"/>
        <w:lang w:val="en-US" w:eastAsia="en-US" w:bidi="ar-SA"/>
      </w:rPr>
    </w:lvl>
    <w:lvl w:ilvl="2" w:tplc="04090001">
      <w:start w:val="1"/>
      <w:numFmt w:val="bullet"/>
      <w:lvlText w:val=""/>
      <w:lvlJc w:val="left"/>
      <w:pPr>
        <w:ind w:left="1540" w:hanging="360"/>
      </w:pPr>
      <w:rPr>
        <w:rFonts w:ascii="Symbol" w:hAnsi="Symbol" w:hint="default"/>
      </w:rPr>
    </w:lvl>
    <w:lvl w:ilvl="3" w:tplc="FFFFFFFF">
      <w:start w:val="1"/>
      <w:numFmt w:val="lowerLetter"/>
      <w:lvlText w:val="%4."/>
      <w:lvlJc w:val="left"/>
      <w:pPr>
        <w:ind w:left="1900" w:hanging="360"/>
      </w:pPr>
      <w:rPr>
        <w:rFonts w:ascii="Times New Roman" w:eastAsia="Times New Roman" w:hAnsi="Times New Roman" w:cs="Times New Roman" w:hint="default"/>
        <w:spacing w:val="-1"/>
        <w:w w:val="100"/>
        <w:sz w:val="24"/>
        <w:szCs w:val="24"/>
        <w:lang w:val="en-US" w:eastAsia="en-US" w:bidi="ar-SA"/>
      </w:rPr>
    </w:lvl>
    <w:lvl w:ilvl="4" w:tplc="FFFFFFFF">
      <w:numFmt w:val="bullet"/>
      <w:lvlText w:val="•"/>
      <w:lvlJc w:val="left"/>
      <w:pPr>
        <w:ind w:left="3045" w:hanging="360"/>
      </w:pPr>
      <w:rPr>
        <w:rFonts w:hint="default"/>
        <w:lang w:val="en-US" w:eastAsia="en-US" w:bidi="ar-SA"/>
      </w:rPr>
    </w:lvl>
    <w:lvl w:ilvl="5" w:tplc="FFFFFFFF">
      <w:numFmt w:val="bullet"/>
      <w:lvlText w:val="•"/>
      <w:lvlJc w:val="left"/>
      <w:pPr>
        <w:ind w:left="4191" w:hanging="360"/>
      </w:pPr>
      <w:rPr>
        <w:rFonts w:hint="default"/>
        <w:lang w:val="en-US" w:eastAsia="en-US" w:bidi="ar-SA"/>
      </w:rPr>
    </w:lvl>
    <w:lvl w:ilvl="6" w:tplc="FFFFFFFF">
      <w:numFmt w:val="bullet"/>
      <w:lvlText w:val="•"/>
      <w:lvlJc w:val="left"/>
      <w:pPr>
        <w:ind w:left="5337" w:hanging="360"/>
      </w:pPr>
      <w:rPr>
        <w:rFonts w:hint="default"/>
        <w:lang w:val="en-US" w:eastAsia="en-US" w:bidi="ar-SA"/>
      </w:rPr>
    </w:lvl>
    <w:lvl w:ilvl="7" w:tplc="FFFFFFFF">
      <w:numFmt w:val="bullet"/>
      <w:lvlText w:val="•"/>
      <w:lvlJc w:val="left"/>
      <w:pPr>
        <w:ind w:left="6482" w:hanging="360"/>
      </w:pPr>
      <w:rPr>
        <w:rFonts w:hint="default"/>
        <w:lang w:val="en-US" w:eastAsia="en-US" w:bidi="ar-SA"/>
      </w:rPr>
    </w:lvl>
    <w:lvl w:ilvl="8" w:tplc="FFFFFFFF">
      <w:numFmt w:val="bullet"/>
      <w:lvlText w:val="•"/>
      <w:lvlJc w:val="left"/>
      <w:pPr>
        <w:ind w:left="7628" w:hanging="360"/>
      </w:pPr>
      <w:rPr>
        <w:rFonts w:hint="default"/>
        <w:lang w:val="en-US" w:eastAsia="en-US" w:bidi="ar-SA"/>
      </w:rPr>
    </w:lvl>
  </w:abstractNum>
  <w:abstractNum w:abstractNumId="9" w15:restartNumberingAfterBreak="0">
    <w:nsid w:val="72D357A4"/>
    <w:multiLevelType w:val="hybridMultilevel"/>
    <w:tmpl w:val="2898C1B0"/>
    <w:lvl w:ilvl="0" w:tplc="52DA07CA">
      <w:start w:val="1"/>
      <w:numFmt w:val="decimal"/>
      <w:lvlText w:val="(%1)"/>
      <w:lvlJc w:val="left"/>
      <w:pPr>
        <w:ind w:left="730" w:hanging="3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163519"/>
    <w:multiLevelType w:val="hybridMultilevel"/>
    <w:tmpl w:val="231E96F4"/>
    <w:lvl w:ilvl="0" w:tplc="FFFFFFFF">
      <w:start w:val="1"/>
      <w:numFmt w:val="upperRoman"/>
      <w:lvlText w:val="%1."/>
      <w:lvlJc w:val="left"/>
      <w:pPr>
        <w:ind w:left="820" w:hanging="514"/>
        <w:jc w:val="right"/>
      </w:pPr>
      <w:rPr>
        <w:rFonts w:ascii="Times New Roman" w:eastAsia="Times New Roman" w:hAnsi="Times New Roman" w:cs="Times New Roman" w:hint="default"/>
        <w:b/>
        <w:bCs/>
        <w:w w:val="99"/>
        <w:sz w:val="24"/>
        <w:szCs w:val="24"/>
        <w:lang w:val="en-US" w:eastAsia="en-US" w:bidi="ar-SA"/>
      </w:rPr>
    </w:lvl>
    <w:lvl w:ilvl="1" w:tplc="FFFFFFFF">
      <w:start w:val="1"/>
      <w:numFmt w:val="upperLetter"/>
      <w:lvlText w:val="%2."/>
      <w:lvlJc w:val="left"/>
      <w:pPr>
        <w:ind w:left="1180" w:hanging="360"/>
      </w:pPr>
      <w:rPr>
        <w:rFonts w:ascii="Times New Roman" w:eastAsia="Times New Roman" w:hAnsi="Times New Roman" w:cs="Times New Roman" w:hint="default"/>
        <w:spacing w:val="-1"/>
        <w:w w:val="99"/>
        <w:sz w:val="24"/>
        <w:szCs w:val="24"/>
        <w:lang w:val="en-US" w:eastAsia="en-US" w:bidi="ar-SA"/>
      </w:rPr>
    </w:lvl>
    <w:lvl w:ilvl="2" w:tplc="0409000F">
      <w:start w:val="1"/>
      <w:numFmt w:val="decimal"/>
      <w:lvlText w:val="%3."/>
      <w:lvlJc w:val="left"/>
      <w:pPr>
        <w:ind w:left="1540" w:hanging="360"/>
      </w:pPr>
    </w:lvl>
    <w:lvl w:ilvl="3" w:tplc="FFFFFFFF">
      <w:start w:val="1"/>
      <w:numFmt w:val="lowerLetter"/>
      <w:lvlText w:val="%4."/>
      <w:lvlJc w:val="left"/>
      <w:pPr>
        <w:ind w:left="1900" w:hanging="360"/>
      </w:pPr>
      <w:rPr>
        <w:rFonts w:ascii="Times New Roman" w:eastAsia="Times New Roman" w:hAnsi="Times New Roman" w:cs="Times New Roman" w:hint="default"/>
        <w:spacing w:val="-1"/>
        <w:w w:val="100"/>
        <w:sz w:val="24"/>
        <w:szCs w:val="24"/>
        <w:lang w:val="en-US" w:eastAsia="en-US" w:bidi="ar-SA"/>
      </w:rPr>
    </w:lvl>
    <w:lvl w:ilvl="4" w:tplc="FFFFFFFF">
      <w:numFmt w:val="bullet"/>
      <w:lvlText w:val="•"/>
      <w:lvlJc w:val="left"/>
      <w:pPr>
        <w:ind w:left="3045" w:hanging="360"/>
      </w:pPr>
      <w:rPr>
        <w:rFonts w:hint="default"/>
        <w:lang w:val="en-US" w:eastAsia="en-US" w:bidi="ar-SA"/>
      </w:rPr>
    </w:lvl>
    <w:lvl w:ilvl="5" w:tplc="FFFFFFFF">
      <w:numFmt w:val="bullet"/>
      <w:lvlText w:val="•"/>
      <w:lvlJc w:val="left"/>
      <w:pPr>
        <w:ind w:left="4191" w:hanging="360"/>
      </w:pPr>
      <w:rPr>
        <w:rFonts w:hint="default"/>
        <w:lang w:val="en-US" w:eastAsia="en-US" w:bidi="ar-SA"/>
      </w:rPr>
    </w:lvl>
    <w:lvl w:ilvl="6" w:tplc="FFFFFFFF">
      <w:numFmt w:val="bullet"/>
      <w:lvlText w:val="•"/>
      <w:lvlJc w:val="left"/>
      <w:pPr>
        <w:ind w:left="5337" w:hanging="360"/>
      </w:pPr>
      <w:rPr>
        <w:rFonts w:hint="default"/>
        <w:lang w:val="en-US" w:eastAsia="en-US" w:bidi="ar-SA"/>
      </w:rPr>
    </w:lvl>
    <w:lvl w:ilvl="7" w:tplc="FFFFFFFF">
      <w:numFmt w:val="bullet"/>
      <w:lvlText w:val="•"/>
      <w:lvlJc w:val="left"/>
      <w:pPr>
        <w:ind w:left="6482" w:hanging="360"/>
      </w:pPr>
      <w:rPr>
        <w:rFonts w:hint="default"/>
        <w:lang w:val="en-US" w:eastAsia="en-US" w:bidi="ar-SA"/>
      </w:rPr>
    </w:lvl>
    <w:lvl w:ilvl="8" w:tplc="FFFFFFFF">
      <w:numFmt w:val="bullet"/>
      <w:lvlText w:val="•"/>
      <w:lvlJc w:val="left"/>
      <w:pPr>
        <w:ind w:left="7628" w:hanging="360"/>
      </w:pPr>
      <w:rPr>
        <w:rFonts w:hint="default"/>
        <w:lang w:val="en-US" w:eastAsia="en-US" w:bidi="ar-SA"/>
      </w:rPr>
    </w:lvl>
  </w:abstractNum>
  <w:abstractNum w:abstractNumId="11" w15:restartNumberingAfterBreak="1">
    <w:nsid w:val="792A1A6B"/>
    <w:multiLevelType w:val="hybridMultilevel"/>
    <w:tmpl w:val="905A61F0"/>
    <w:lvl w:ilvl="0" w:tplc="D88615DA">
      <w:start w:val="1"/>
      <w:numFmt w:val="decimal"/>
      <w:lvlText w:val="%1."/>
      <w:lvlJc w:val="left"/>
      <w:pPr>
        <w:tabs>
          <w:tab w:val="num" w:pos="990"/>
        </w:tabs>
        <w:ind w:left="99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BFC55E5"/>
    <w:multiLevelType w:val="hybridMultilevel"/>
    <w:tmpl w:val="0A302040"/>
    <w:lvl w:ilvl="0" w:tplc="85B4F35C">
      <w:start w:val="1"/>
      <w:numFmt w:val="decimal"/>
      <w:lvlText w:val="%1."/>
      <w:lvlJc w:val="left"/>
      <w:pPr>
        <w:ind w:left="730" w:hanging="370"/>
      </w:pPr>
      <w:rPr>
        <w:rFonts w:ascii="Times New Roman" w:eastAsia="Times New Roman" w:hAnsi="Times New Roman" w:cs="Times New Roman"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E555360"/>
    <w:multiLevelType w:val="hybridMultilevel"/>
    <w:tmpl w:val="7DC2FE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77875557">
    <w:abstractNumId w:val="7"/>
  </w:num>
  <w:num w:numId="2" w16cid:durableId="447162491">
    <w:abstractNumId w:val="1"/>
  </w:num>
  <w:num w:numId="3" w16cid:durableId="499930818">
    <w:abstractNumId w:val="2"/>
  </w:num>
  <w:num w:numId="4" w16cid:durableId="112021874">
    <w:abstractNumId w:val="0"/>
  </w:num>
  <w:num w:numId="5" w16cid:durableId="1081413954">
    <w:abstractNumId w:val="5"/>
  </w:num>
  <w:num w:numId="6" w16cid:durableId="2006588105">
    <w:abstractNumId w:val="8"/>
  </w:num>
  <w:num w:numId="7" w16cid:durableId="1810707665">
    <w:abstractNumId w:val="13"/>
  </w:num>
  <w:num w:numId="8" w16cid:durableId="202255286">
    <w:abstractNumId w:val="9"/>
  </w:num>
  <w:num w:numId="9" w16cid:durableId="203060972">
    <w:abstractNumId w:val="12"/>
  </w:num>
  <w:num w:numId="10" w16cid:durableId="523136795">
    <w:abstractNumId w:val="3"/>
  </w:num>
  <w:num w:numId="11" w16cid:durableId="2122332484">
    <w:abstractNumId w:val="4"/>
  </w:num>
  <w:num w:numId="12" w16cid:durableId="1638752928">
    <w:abstractNumId w:val="1"/>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13" w16cid:durableId="637682294">
    <w:abstractNumId w:val="11"/>
  </w:num>
  <w:num w:numId="14" w16cid:durableId="1636251763">
    <w:abstractNumId w:val="6"/>
  </w:num>
  <w:num w:numId="15" w16cid:durableId="101916576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152"/>
    <w:rsid w:val="00000EB5"/>
    <w:rsid w:val="00007A5D"/>
    <w:rsid w:val="0002465E"/>
    <w:rsid w:val="00040973"/>
    <w:rsid w:val="00043891"/>
    <w:rsid w:val="00056D86"/>
    <w:rsid w:val="00057476"/>
    <w:rsid w:val="00064F7C"/>
    <w:rsid w:val="00071C2B"/>
    <w:rsid w:val="00077E7D"/>
    <w:rsid w:val="00077FEF"/>
    <w:rsid w:val="000B7306"/>
    <w:rsid w:val="000C2933"/>
    <w:rsid w:val="000C2FB0"/>
    <w:rsid w:val="000C7CFB"/>
    <w:rsid w:val="001019E7"/>
    <w:rsid w:val="00115778"/>
    <w:rsid w:val="00121602"/>
    <w:rsid w:val="0012330E"/>
    <w:rsid w:val="00126744"/>
    <w:rsid w:val="0013717D"/>
    <w:rsid w:val="00137D8E"/>
    <w:rsid w:val="00150A98"/>
    <w:rsid w:val="001641D6"/>
    <w:rsid w:val="00167BEE"/>
    <w:rsid w:val="00170F07"/>
    <w:rsid w:val="001717B8"/>
    <w:rsid w:val="001831DD"/>
    <w:rsid w:val="001A1BFD"/>
    <w:rsid w:val="001A7C21"/>
    <w:rsid w:val="001B7487"/>
    <w:rsid w:val="001B75A8"/>
    <w:rsid w:val="001B78DF"/>
    <w:rsid w:val="001C6545"/>
    <w:rsid w:val="001C7D7C"/>
    <w:rsid w:val="001D1AEE"/>
    <w:rsid w:val="001E12CF"/>
    <w:rsid w:val="001F0167"/>
    <w:rsid w:val="00222B4B"/>
    <w:rsid w:val="002322FC"/>
    <w:rsid w:val="00236A4B"/>
    <w:rsid w:val="002540FC"/>
    <w:rsid w:val="0026249F"/>
    <w:rsid w:val="00263DF4"/>
    <w:rsid w:val="002678F2"/>
    <w:rsid w:val="00267D75"/>
    <w:rsid w:val="00281600"/>
    <w:rsid w:val="00282E8F"/>
    <w:rsid w:val="0029087F"/>
    <w:rsid w:val="002B1551"/>
    <w:rsid w:val="002B1C0C"/>
    <w:rsid w:val="002B2F0A"/>
    <w:rsid w:val="002D4EFE"/>
    <w:rsid w:val="002E0A39"/>
    <w:rsid w:val="002E5152"/>
    <w:rsid w:val="002F0FE7"/>
    <w:rsid w:val="0030308A"/>
    <w:rsid w:val="00303F6F"/>
    <w:rsid w:val="0031547D"/>
    <w:rsid w:val="00323355"/>
    <w:rsid w:val="00325855"/>
    <w:rsid w:val="00335E2C"/>
    <w:rsid w:val="00340864"/>
    <w:rsid w:val="00343487"/>
    <w:rsid w:val="00345841"/>
    <w:rsid w:val="00347490"/>
    <w:rsid w:val="00351814"/>
    <w:rsid w:val="00364037"/>
    <w:rsid w:val="003662F2"/>
    <w:rsid w:val="00377A79"/>
    <w:rsid w:val="00381799"/>
    <w:rsid w:val="00390ED0"/>
    <w:rsid w:val="00394FA5"/>
    <w:rsid w:val="003A0A86"/>
    <w:rsid w:val="003A7EEC"/>
    <w:rsid w:val="003B40F6"/>
    <w:rsid w:val="003C06FA"/>
    <w:rsid w:val="003C7FDB"/>
    <w:rsid w:val="003D1337"/>
    <w:rsid w:val="003D1E52"/>
    <w:rsid w:val="003D5773"/>
    <w:rsid w:val="003E6EEF"/>
    <w:rsid w:val="00402232"/>
    <w:rsid w:val="00402249"/>
    <w:rsid w:val="0040387B"/>
    <w:rsid w:val="004055D1"/>
    <w:rsid w:val="00414ACA"/>
    <w:rsid w:val="0045293E"/>
    <w:rsid w:val="00471790"/>
    <w:rsid w:val="004755B0"/>
    <w:rsid w:val="0048456B"/>
    <w:rsid w:val="00487200"/>
    <w:rsid w:val="004A0D46"/>
    <w:rsid w:val="004B0397"/>
    <w:rsid w:val="004B3998"/>
    <w:rsid w:val="004C7F9C"/>
    <w:rsid w:val="004D0C79"/>
    <w:rsid w:val="004E6407"/>
    <w:rsid w:val="004F44DA"/>
    <w:rsid w:val="00533AA1"/>
    <w:rsid w:val="00550512"/>
    <w:rsid w:val="00560CE6"/>
    <w:rsid w:val="0056324F"/>
    <w:rsid w:val="005676DA"/>
    <w:rsid w:val="0057634C"/>
    <w:rsid w:val="00584CAD"/>
    <w:rsid w:val="005914A6"/>
    <w:rsid w:val="0059308D"/>
    <w:rsid w:val="005B716A"/>
    <w:rsid w:val="005F2CE7"/>
    <w:rsid w:val="00600DBD"/>
    <w:rsid w:val="006135B5"/>
    <w:rsid w:val="00617288"/>
    <w:rsid w:val="00617B8B"/>
    <w:rsid w:val="00624D19"/>
    <w:rsid w:val="006444E7"/>
    <w:rsid w:val="00662D9B"/>
    <w:rsid w:val="00691A46"/>
    <w:rsid w:val="006A76CD"/>
    <w:rsid w:val="006C7497"/>
    <w:rsid w:val="006E0181"/>
    <w:rsid w:val="00706BD9"/>
    <w:rsid w:val="007164DD"/>
    <w:rsid w:val="00723A21"/>
    <w:rsid w:val="00724837"/>
    <w:rsid w:val="0073298B"/>
    <w:rsid w:val="0074234A"/>
    <w:rsid w:val="00745AE9"/>
    <w:rsid w:val="00745F30"/>
    <w:rsid w:val="00747A93"/>
    <w:rsid w:val="007616D6"/>
    <w:rsid w:val="0076637A"/>
    <w:rsid w:val="007968B1"/>
    <w:rsid w:val="007A0E85"/>
    <w:rsid w:val="007A5071"/>
    <w:rsid w:val="007A6FF8"/>
    <w:rsid w:val="007B0B13"/>
    <w:rsid w:val="007D70BA"/>
    <w:rsid w:val="007E37CC"/>
    <w:rsid w:val="007E515F"/>
    <w:rsid w:val="007E6A3A"/>
    <w:rsid w:val="007F532C"/>
    <w:rsid w:val="0081339B"/>
    <w:rsid w:val="00821CB7"/>
    <w:rsid w:val="00840D8E"/>
    <w:rsid w:val="00873936"/>
    <w:rsid w:val="00875105"/>
    <w:rsid w:val="00877426"/>
    <w:rsid w:val="008852BB"/>
    <w:rsid w:val="00891A66"/>
    <w:rsid w:val="00895D3D"/>
    <w:rsid w:val="008A11CB"/>
    <w:rsid w:val="008A20AC"/>
    <w:rsid w:val="008B64E3"/>
    <w:rsid w:val="008B794C"/>
    <w:rsid w:val="008D3B28"/>
    <w:rsid w:val="008D5206"/>
    <w:rsid w:val="008F07E6"/>
    <w:rsid w:val="00905AE5"/>
    <w:rsid w:val="009061BD"/>
    <w:rsid w:val="009237A0"/>
    <w:rsid w:val="00924028"/>
    <w:rsid w:val="00933339"/>
    <w:rsid w:val="00944365"/>
    <w:rsid w:val="009457AC"/>
    <w:rsid w:val="00973214"/>
    <w:rsid w:val="00992D4C"/>
    <w:rsid w:val="00994FE3"/>
    <w:rsid w:val="009A5C96"/>
    <w:rsid w:val="009A76D0"/>
    <w:rsid w:val="009C0EC6"/>
    <w:rsid w:val="009C3C12"/>
    <w:rsid w:val="009D181A"/>
    <w:rsid w:val="009D2AC0"/>
    <w:rsid w:val="009D5020"/>
    <w:rsid w:val="009E6777"/>
    <w:rsid w:val="009F776B"/>
    <w:rsid w:val="00A12B5B"/>
    <w:rsid w:val="00A40317"/>
    <w:rsid w:val="00A40581"/>
    <w:rsid w:val="00A5141D"/>
    <w:rsid w:val="00A601BD"/>
    <w:rsid w:val="00A629F4"/>
    <w:rsid w:val="00A62E13"/>
    <w:rsid w:val="00A637B7"/>
    <w:rsid w:val="00A70AF7"/>
    <w:rsid w:val="00A73D38"/>
    <w:rsid w:val="00A77FE3"/>
    <w:rsid w:val="00A83F28"/>
    <w:rsid w:val="00A90C79"/>
    <w:rsid w:val="00A96152"/>
    <w:rsid w:val="00A96861"/>
    <w:rsid w:val="00AA1180"/>
    <w:rsid w:val="00AA4168"/>
    <w:rsid w:val="00AC41CA"/>
    <w:rsid w:val="00AD1DFA"/>
    <w:rsid w:val="00AD26F9"/>
    <w:rsid w:val="00AE2EE9"/>
    <w:rsid w:val="00AF77D5"/>
    <w:rsid w:val="00B048DB"/>
    <w:rsid w:val="00B21F84"/>
    <w:rsid w:val="00B32524"/>
    <w:rsid w:val="00B3389D"/>
    <w:rsid w:val="00B34323"/>
    <w:rsid w:val="00B40640"/>
    <w:rsid w:val="00B41339"/>
    <w:rsid w:val="00B509E0"/>
    <w:rsid w:val="00B51FA8"/>
    <w:rsid w:val="00B612B0"/>
    <w:rsid w:val="00B7388E"/>
    <w:rsid w:val="00B80768"/>
    <w:rsid w:val="00B82103"/>
    <w:rsid w:val="00B83886"/>
    <w:rsid w:val="00B93AF6"/>
    <w:rsid w:val="00B95F4D"/>
    <w:rsid w:val="00BA4C25"/>
    <w:rsid w:val="00BA500D"/>
    <w:rsid w:val="00BC16D9"/>
    <w:rsid w:val="00BD0CB9"/>
    <w:rsid w:val="00BD1265"/>
    <w:rsid w:val="00BD5C9E"/>
    <w:rsid w:val="00BE0AAD"/>
    <w:rsid w:val="00BF7AAC"/>
    <w:rsid w:val="00C00CF4"/>
    <w:rsid w:val="00C274BA"/>
    <w:rsid w:val="00C325A6"/>
    <w:rsid w:val="00C457F8"/>
    <w:rsid w:val="00C522AB"/>
    <w:rsid w:val="00C56399"/>
    <w:rsid w:val="00C56634"/>
    <w:rsid w:val="00C70620"/>
    <w:rsid w:val="00C812EF"/>
    <w:rsid w:val="00C904B9"/>
    <w:rsid w:val="00C92D1B"/>
    <w:rsid w:val="00C94785"/>
    <w:rsid w:val="00CA6A33"/>
    <w:rsid w:val="00CA7DD9"/>
    <w:rsid w:val="00CB7FB4"/>
    <w:rsid w:val="00CC04D7"/>
    <w:rsid w:val="00CD4B98"/>
    <w:rsid w:val="00CD77DA"/>
    <w:rsid w:val="00CE396F"/>
    <w:rsid w:val="00D03493"/>
    <w:rsid w:val="00D074BF"/>
    <w:rsid w:val="00D10D29"/>
    <w:rsid w:val="00D10F68"/>
    <w:rsid w:val="00D333C4"/>
    <w:rsid w:val="00D33B2F"/>
    <w:rsid w:val="00D56F2A"/>
    <w:rsid w:val="00D625A5"/>
    <w:rsid w:val="00D64076"/>
    <w:rsid w:val="00D64462"/>
    <w:rsid w:val="00D670DA"/>
    <w:rsid w:val="00D71783"/>
    <w:rsid w:val="00D901B8"/>
    <w:rsid w:val="00D91F6D"/>
    <w:rsid w:val="00D96561"/>
    <w:rsid w:val="00D979EE"/>
    <w:rsid w:val="00DC2262"/>
    <w:rsid w:val="00DD266E"/>
    <w:rsid w:val="00E11DE8"/>
    <w:rsid w:val="00E1542D"/>
    <w:rsid w:val="00E24F84"/>
    <w:rsid w:val="00E32BEA"/>
    <w:rsid w:val="00E413E2"/>
    <w:rsid w:val="00E41B4C"/>
    <w:rsid w:val="00E57B80"/>
    <w:rsid w:val="00E61CBA"/>
    <w:rsid w:val="00E76C00"/>
    <w:rsid w:val="00E95157"/>
    <w:rsid w:val="00E97176"/>
    <w:rsid w:val="00ED1632"/>
    <w:rsid w:val="00ED2D95"/>
    <w:rsid w:val="00ED2FBC"/>
    <w:rsid w:val="00ED64CE"/>
    <w:rsid w:val="00EE1588"/>
    <w:rsid w:val="00EF4931"/>
    <w:rsid w:val="00EF71B1"/>
    <w:rsid w:val="00F12C1A"/>
    <w:rsid w:val="00F24B91"/>
    <w:rsid w:val="00F30244"/>
    <w:rsid w:val="00F30615"/>
    <w:rsid w:val="00F3326F"/>
    <w:rsid w:val="00F536B2"/>
    <w:rsid w:val="00F6488C"/>
    <w:rsid w:val="00F707FC"/>
    <w:rsid w:val="00F8271C"/>
    <w:rsid w:val="00F82931"/>
    <w:rsid w:val="00F857B6"/>
    <w:rsid w:val="00F96F9F"/>
    <w:rsid w:val="00FA15FA"/>
    <w:rsid w:val="00FA4D25"/>
    <w:rsid w:val="00FC58EE"/>
    <w:rsid w:val="00FD65F5"/>
    <w:rsid w:val="00FE1D34"/>
    <w:rsid w:val="00FF0405"/>
    <w:rsid w:val="00FF1A65"/>
    <w:rsid w:val="00FF2204"/>
    <w:rsid w:val="00FF3C85"/>
    <w:rsid w:val="00FF460A"/>
    <w:rsid w:val="08D98379"/>
    <w:rsid w:val="10E4955E"/>
    <w:rsid w:val="138B57D6"/>
    <w:rsid w:val="141C1CB7"/>
    <w:rsid w:val="1DA9D6A0"/>
    <w:rsid w:val="1DE6FA6D"/>
    <w:rsid w:val="2052ABBA"/>
    <w:rsid w:val="38916667"/>
    <w:rsid w:val="3BE7AC2D"/>
    <w:rsid w:val="3EE6BA55"/>
    <w:rsid w:val="438C30DC"/>
    <w:rsid w:val="485FA1FF"/>
    <w:rsid w:val="48A3592E"/>
    <w:rsid w:val="4B996977"/>
    <w:rsid w:val="690C8F1F"/>
    <w:rsid w:val="6B6E5F7C"/>
    <w:rsid w:val="6E41E2D2"/>
    <w:rsid w:val="731553F5"/>
    <w:rsid w:val="74B12456"/>
    <w:rsid w:val="7661C6F6"/>
    <w:rsid w:val="7A9C07A2"/>
    <w:rsid w:val="7CB4435C"/>
    <w:rsid w:val="7ED6D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C51509"/>
  <w15:docId w15:val="{FB954FE3-9205-4E24-A221-A5ACEE03B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820" w:hanging="701"/>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540" w:hanging="360"/>
    </w:pPr>
    <w:rPr>
      <w:sz w:val="24"/>
      <w:szCs w:val="24"/>
    </w:rPr>
  </w:style>
  <w:style w:type="paragraph" w:styleId="Title">
    <w:name w:val="Title"/>
    <w:basedOn w:val="Normal"/>
    <w:uiPriority w:val="10"/>
    <w:qFormat/>
    <w:pPr>
      <w:spacing w:before="9"/>
      <w:ind w:left="20" w:right="2" w:firstLine="446"/>
    </w:pPr>
    <w:rPr>
      <w:b/>
      <w:bCs/>
      <w:sz w:val="28"/>
      <w:szCs w:val="28"/>
    </w:rPr>
  </w:style>
  <w:style w:type="paragraph" w:styleId="ListParagraph">
    <w:name w:val="List Paragraph"/>
    <w:basedOn w:val="Normal"/>
    <w:uiPriority w:val="1"/>
    <w:qFormat/>
    <w:pPr>
      <w:ind w:left="154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C7FDB"/>
    <w:pPr>
      <w:tabs>
        <w:tab w:val="center" w:pos="4680"/>
        <w:tab w:val="right" w:pos="9360"/>
      </w:tabs>
    </w:pPr>
  </w:style>
  <w:style w:type="character" w:customStyle="1" w:styleId="HeaderChar">
    <w:name w:val="Header Char"/>
    <w:basedOn w:val="DefaultParagraphFont"/>
    <w:link w:val="Header"/>
    <w:uiPriority w:val="99"/>
    <w:rsid w:val="003C7FDB"/>
    <w:rPr>
      <w:rFonts w:ascii="Times New Roman" w:eastAsia="Times New Roman" w:hAnsi="Times New Roman" w:cs="Times New Roman"/>
    </w:rPr>
  </w:style>
  <w:style w:type="paragraph" w:styleId="Footer">
    <w:name w:val="footer"/>
    <w:basedOn w:val="Normal"/>
    <w:link w:val="FooterChar"/>
    <w:uiPriority w:val="99"/>
    <w:unhideWhenUsed/>
    <w:rsid w:val="003C7FDB"/>
    <w:pPr>
      <w:tabs>
        <w:tab w:val="center" w:pos="4680"/>
        <w:tab w:val="right" w:pos="9360"/>
      </w:tabs>
    </w:pPr>
  </w:style>
  <w:style w:type="character" w:customStyle="1" w:styleId="FooterChar">
    <w:name w:val="Footer Char"/>
    <w:basedOn w:val="DefaultParagraphFont"/>
    <w:link w:val="Footer"/>
    <w:uiPriority w:val="99"/>
    <w:rsid w:val="003C7FDB"/>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5B716A"/>
    <w:rPr>
      <w:sz w:val="16"/>
      <w:szCs w:val="16"/>
    </w:rPr>
  </w:style>
  <w:style w:type="paragraph" w:styleId="CommentText">
    <w:name w:val="annotation text"/>
    <w:basedOn w:val="Normal"/>
    <w:link w:val="CommentTextChar"/>
    <w:uiPriority w:val="99"/>
    <w:unhideWhenUsed/>
    <w:rsid w:val="005B716A"/>
    <w:rPr>
      <w:sz w:val="20"/>
      <w:szCs w:val="20"/>
    </w:rPr>
  </w:style>
  <w:style w:type="character" w:customStyle="1" w:styleId="CommentTextChar">
    <w:name w:val="Comment Text Char"/>
    <w:basedOn w:val="DefaultParagraphFont"/>
    <w:link w:val="CommentText"/>
    <w:uiPriority w:val="99"/>
    <w:rsid w:val="005B716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B716A"/>
    <w:rPr>
      <w:b/>
      <w:bCs/>
    </w:rPr>
  </w:style>
  <w:style w:type="character" w:customStyle="1" w:styleId="CommentSubjectChar">
    <w:name w:val="Comment Subject Char"/>
    <w:basedOn w:val="CommentTextChar"/>
    <w:link w:val="CommentSubject"/>
    <w:uiPriority w:val="99"/>
    <w:semiHidden/>
    <w:rsid w:val="005B716A"/>
    <w:rPr>
      <w:rFonts w:ascii="Times New Roman" w:eastAsia="Times New Roman" w:hAnsi="Times New Roman" w:cs="Times New Roman"/>
      <w:b/>
      <w:bCs/>
      <w:sz w:val="20"/>
      <w:szCs w:val="20"/>
    </w:rPr>
  </w:style>
  <w:style w:type="paragraph" w:styleId="Revision">
    <w:name w:val="Revision"/>
    <w:hidden/>
    <w:uiPriority w:val="99"/>
    <w:semiHidden/>
    <w:rsid w:val="00724837"/>
    <w:pPr>
      <w:widowControl/>
      <w:autoSpaceDE/>
      <w:autoSpaceDN/>
    </w:pPr>
    <w:rPr>
      <w:rFonts w:ascii="Times New Roman" w:eastAsia="Times New Roman" w:hAnsi="Times New Roman" w:cs="Times New Roman"/>
    </w:rPr>
  </w:style>
  <w:style w:type="character" w:styleId="Hyperlink">
    <w:name w:val="Hyperlink"/>
    <w:basedOn w:val="DefaultParagraphFont"/>
    <w:uiPriority w:val="99"/>
    <w:unhideWhenUsed/>
    <w:rsid w:val="001B75A8"/>
    <w:rPr>
      <w:color w:val="0000FF" w:themeColor="hyperlink"/>
      <w:u w:val="single"/>
    </w:rPr>
  </w:style>
  <w:style w:type="character" w:styleId="UnresolvedMention">
    <w:name w:val="Unresolved Mention"/>
    <w:basedOn w:val="DefaultParagraphFont"/>
    <w:uiPriority w:val="99"/>
    <w:unhideWhenUsed/>
    <w:rsid w:val="001B75A8"/>
    <w:rPr>
      <w:color w:val="605E5C"/>
      <w:shd w:val="clear" w:color="auto" w:fill="E1DFDD"/>
    </w:rPr>
  </w:style>
  <w:style w:type="paragraph" w:customStyle="1" w:styleId="memo5">
    <w:name w:val="memo5"/>
    <w:basedOn w:val="Normal"/>
    <w:uiPriority w:val="99"/>
    <w:rsid w:val="00723A21"/>
    <w:pPr>
      <w:widowControl/>
      <w:tabs>
        <w:tab w:val="center" w:pos="4680"/>
      </w:tabs>
      <w:adjustRightInd w:val="0"/>
      <w:jc w:val="center"/>
    </w:pPr>
    <w:rPr>
      <w:sz w:val="24"/>
      <w:szCs w:val="24"/>
    </w:rPr>
  </w:style>
  <w:style w:type="character" w:customStyle="1" w:styleId="ui-provider">
    <w:name w:val="ui-provider"/>
    <w:basedOn w:val="DefaultParagraphFont"/>
    <w:rsid w:val="00723A21"/>
  </w:style>
  <w:style w:type="character" w:styleId="Mention">
    <w:name w:val="Mention"/>
    <w:basedOn w:val="DefaultParagraphFont"/>
    <w:uiPriority w:val="99"/>
    <w:unhideWhenUsed/>
    <w:rsid w:val="008B794C"/>
    <w:rPr>
      <w:color w:val="2B579A"/>
      <w:shd w:val="clear" w:color="auto" w:fill="E1DFDD"/>
    </w:rPr>
  </w:style>
  <w:style w:type="character" w:customStyle="1" w:styleId="cf01">
    <w:name w:val="cf01"/>
    <w:basedOn w:val="DefaultParagraphFont"/>
    <w:rsid w:val="00B82103"/>
    <w:rPr>
      <w:rFonts w:ascii="Segoe UI" w:hAnsi="Segoe UI" w:cs="Segoe UI" w:hint="default"/>
      <w:sz w:val="18"/>
      <w:szCs w:val="18"/>
    </w:rPr>
  </w:style>
  <w:style w:type="character" w:styleId="FollowedHyperlink">
    <w:name w:val="FollowedHyperlink"/>
    <w:basedOn w:val="DefaultParagraphFont"/>
    <w:uiPriority w:val="99"/>
    <w:semiHidden/>
    <w:unhideWhenUsed/>
    <w:rsid w:val="00FD65F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05742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hcontracts@hhsc.state.tx.u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esources.hhs.texas.gov/rfa/hhs001421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cc.gov/wireless/bureau-divisions/technologies-systems-and-innovation-division/rules-regulations-title-4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45E2F7D7DEF0443B8C1CB436DB1259E" ma:contentTypeVersion="13" ma:contentTypeDescription="Create a new document." ma:contentTypeScope="" ma:versionID="bbcf555f1bc201f7c027cd863a3cd605">
  <xsd:schema xmlns:xsd="http://www.w3.org/2001/XMLSchema" xmlns:xs="http://www.w3.org/2001/XMLSchema" xmlns:p="http://schemas.microsoft.com/office/2006/metadata/properties" xmlns:ns2="3a0c199e-7f8a-4b15-9324-78c4061786e3" xmlns:ns3="ad979b80-abed-4a13-a75b-c18f7272699d" targetNamespace="http://schemas.microsoft.com/office/2006/metadata/properties" ma:root="true" ma:fieldsID="dc7a46f322c9a6ecb046ffeb50268bcf" ns2:_="" ns3:_="">
    <xsd:import namespace="3a0c199e-7f8a-4b15-9324-78c4061786e3"/>
    <xsd:import namespace="ad979b80-abed-4a13-a75b-c18f7272699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ServiceOCR"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0c199e-7f8a-4b15-9324-78c4061786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979b80-abed-4a13-a75b-c18f7272699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9B26EE-47C5-4BD7-9DE3-4F7975FF9C86}">
  <ds:schemaRefs>
    <ds:schemaRef ds:uri="http://schemas.openxmlformats.org/officeDocument/2006/bibliography"/>
  </ds:schemaRefs>
</ds:datastoreItem>
</file>

<file path=customXml/itemProps2.xml><?xml version="1.0" encoding="utf-8"?>
<ds:datastoreItem xmlns:ds="http://schemas.openxmlformats.org/officeDocument/2006/customXml" ds:itemID="{40E2DF24-9A8B-4216-81D4-1F522BAB883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7DAF56-5B39-40E6-88E1-C454930FA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0c199e-7f8a-4b15-9324-78c4061786e3"/>
    <ds:schemaRef ds:uri="ad979b80-abed-4a13-a75b-c18f727269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EB3701-FB9A-41D3-9716-F629C013FF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2095</Words>
  <Characters>11946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Placke,Kenneth (HHSC/DSHS)</dc:creator>
  <cp:keywords/>
  <dc:description/>
  <cp:lastModifiedBy>Williams,Dedra (HHSC)</cp:lastModifiedBy>
  <cp:revision>10</cp:revision>
  <cp:lastPrinted>2023-03-29T06:05:00Z</cp:lastPrinted>
  <dcterms:created xsi:type="dcterms:W3CDTF">2024-04-01T17:49:00Z</dcterms:created>
  <dcterms:modified xsi:type="dcterms:W3CDTF">2024-04-22T15:16:00Z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2020-07-10T00:00:00Z</vt:filetime>
  </property>
  <property fmtid="{D5CDD505-2E9C-101B-9397-08002B2CF9AE}" pid="3" name="Creator">
    <vt:lpwstr>Acrobat PDFMaker 17 for Word</vt:lpwstr>
  </property>
  <property fmtid="{D5CDD505-2E9C-101B-9397-08002B2CF9AE}" pid="4" name="LastSaved">
    <vt:filetime>2023-03-27T00:00:00Z</vt:filetime>
  </property>
  <property fmtid="{D5CDD505-2E9C-101B-9397-08002B2CF9AE}" pid="5" name="GrammarlyDocumentId">
    <vt:lpwstr>dfabe81c2a29017134ddcdbf5c7a6ef19e981111767f0b79f760c24aed1fd0df</vt:lpwstr>
  </property>
  <property fmtid="{D5CDD505-2E9C-101B-9397-08002B2CF9AE}" pid="6" name="ContentTypeId">
    <vt:lpwstr>0x010100F45E2F7D7DEF0443B8C1CB436DB1259E</vt:lpwstr>
  </property>
  <property fmtid="{D5CDD505-2E9C-101B-9397-08002B2CF9AE}" pid="7" name="_dlc_DocIdItemGuid">
    <vt:lpwstr>d1fd72b5-2387-4e01-bc49-049de0107b5f</vt:lpwstr>
  </property>
  <property fmtid="{D5CDD505-2E9C-101B-9397-08002B2CF9AE}" pid="8" name="MediaServiceImageTags">
    <vt:lpwstr/>
  </property>
</Properties>
</file>