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2C1F6" w14:textId="77777777" w:rsidR="00664F6D" w:rsidRDefault="00664F6D" w:rsidP="00664F6D">
      <w:pPr>
        <w:pStyle w:val="Header"/>
        <w:jc w:val="center"/>
        <w:rPr>
          <w:rFonts w:ascii="Times New Roman" w:hAnsi="Times New Roman" w:cs="Times New Roman"/>
          <w:b/>
          <w:bCs/>
          <w:sz w:val="24"/>
          <w:szCs w:val="24"/>
        </w:rPr>
      </w:pPr>
    </w:p>
    <w:p w14:paraId="4368997C" w14:textId="77777777" w:rsidR="00664F6D" w:rsidRDefault="00664F6D" w:rsidP="00664F6D">
      <w:pPr>
        <w:pStyle w:val="Header"/>
        <w:jc w:val="center"/>
        <w:rPr>
          <w:rFonts w:ascii="Times New Roman" w:hAnsi="Times New Roman" w:cs="Times New Roman"/>
          <w:b/>
          <w:bCs/>
          <w:sz w:val="24"/>
          <w:szCs w:val="24"/>
        </w:rPr>
      </w:pPr>
    </w:p>
    <w:p w14:paraId="19A75CF1" w14:textId="0D7B0482" w:rsidR="00A71250" w:rsidRPr="00E56685" w:rsidRDefault="00A71250" w:rsidP="00664F6D">
      <w:pPr>
        <w:pStyle w:val="Header"/>
        <w:jc w:val="center"/>
        <w:rPr>
          <w:rFonts w:ascii="Times New Roman" w:hAnsi="Times New Roman" w:cs="Times New Roman"/>
          <w:b/>
          <w:bCs/>
          <w:sz w:val="24"/>
          <w:szCs w:val="24"/>
        </w:rPr>
      </w:pPr>
      <w:r w:rsidRPr="00E56685">
        <w:rPr>
          <w:rFonts w:ascii="Times New Roman" w:hAnsi="Times New Roman" w:cs="Times New Roman"/>
          <w:b/>
          <w:bCs/>
          <w:sz w:val="24"/>
          <w:szCs w:val="24"/>
        </w:rPr>
        <w:t xml:space="preserve">EXHIBIT </w:t>
      </w:r>
      <w:r>
        <w:rPr>
          <w:rFonts w:ascii="Times New Roman" w:hAnsi="Times New Roman" w:cs="Times New Roman"/>
          <w:b/>
          <w:bCs/>
          <w:sz w:val="24"/>
          <w:szCs w:val="24"/>
        </w:rPr>
        <w:t>N</w:t>
      </w:r>
      <w:r w:rsidR="00664F6D">
        <w:rPr>
          <w:rFonts w:ascii="Times New Roman" w:hAnsi="Times New Roman" w:cs="Times New Roman"/>
          <w:b/>
          <w:bCs/>
          <w:sz w:val="24"/>
          <w:szCs w:val="24"/>
        </w:rPr>
        <w:t xml:space="preserve">, OUTPATIENT COMPETENCY RESTORATION </w:t>
      </w:r>
      <w:r w:rsidRPr="00E56685">
        <w:rPr>
          <w:rFonts w:ascii="Times New Roman" w:hAnsi="Times New Roman" w:cs="Times New Roman"/>
          <w:b/>
          <w:bCs/>
          <w:sz w:val="24"/>
          <w:szCs w:val="24"/>
        </w:rPr>
        <w:t>STATEMENT OF WORK</w:t>
      </w:r>
    </w:p>
    <w:p w14:paraId="32A2C707" w14:textId="77777777" w:rsidR="00A71250" w:rsidRDefault="00A71250" w:rsidP="00D54102">
      <w:pPr>
        <w:ind w:hanging="720"/>
      </w:pPr>
    </w:p>
    <w:p w14:paraId="5500D3F8" w14:textId="77777777" w:rsidR="00A71250" w:rsidRDefault="00A71250" w:rsidP="00D54102">
      <w:pPr>
        <w:ind w:hanging="720"/>
      </w:pPr>
    </w:p>
    <w:p w14:paraId="1E5AACA7" w14:textId="77777777" w:rsidR="00A71250" w:rsidRDefault="00A71250" w:rsidP="00D54102">
      <w:pPr>
        <w:ind w:hanging="720"/>
      </w:pPr>
    </w:p>
    <w:p w14:paraId="55230570" w14:textId="150439CF" w:rsidR="00D90962" w:rsidRPr="00E56685" w:rsidRDefault="002B6765" w:rsidP="00D54102">
      <w:pPr>
        <w:pStyle w:val="BodyText"/>
        <w:numPr>
          <w:ilvl w:val="0"/>
          <w:numId w:val="5"/>
        </w:numPr>
        <w:ind w:left="0"/>
        <w:rPr>
          <w:rFonts w:ascii="Times New Roman" w:hAnsi="Times New Roman" w:cs="Times New Roman"/>
          <w:b/>
          <w:bCs/>
          <w:sz w:val="24"/>
          <w:szCs w:val="24"/>
        </w:rPr>
      </w:pPr>
      <w:r w:rsidRPr="00E56685">
        <w:rPr>
          <w:rFonts w:ascii="Times New Roman" w:hAnsi="Times New Roman" w:cs="Times New Roman"/>
          <w:b/>
          <w:bCs/>
          <w:sz w:val="24"/>
          <w:szCs w:val="24"/>
        </w:rPr>
        <w:t>PROGRAM BACKGROUND</w:t>
      </w:r>
    </w:p>
    <w:p w14:paraId="3E16FB01" w14:textId="563783A6" w:rsidR="008160DD" w:rsidRPr="00E56685" w:rsidRDefault="008160DD" w:rsidP="00905970">
      <w:pPr>
        <w:pStyle w:val="BodyText"/>
        <w:spacing w:line="240" w:lineRule="auto"/>
        <w:rPr>
          <w:rFonts w:ascii="Times New Roman" w:hAnsi="Times New Roman" w:cs="Times New Roman"/>
          <w:sz w:val="24"/>
          <w:szCs w:val="24"/>
        </w:rPr>
      </w:pPr>
      <w:r w:rsidRPr="00E56685">
        <w:rPr>
          <w:rFonts w:ascii="Times New Roman" w:hAnsi="Times New Roman" w:cs="Times New Roman"/>
          <w:sz w:val="24"/>
          <w:szCs w:val="24"/>
        </w:rPr>
        <w:t xml:space="preserve">The 88th Texas Legislature passed Senate Bill (S.B.) 1677 in 2023 which established the Rural </w:t>
      </w:r>
      <w:r>
        <w:rPr>
          <w:rFonts w:ascii="Times New Roman" w:hAnsi="Times New Roman" w:cs="Times New Roman"/>
          <w:sz w:val="24"/>
          <w:szCs w:val="24"/>
        </w:rPr>
        <w:t xml:space="preserve">Mental Health </w:t>
      </w:r>
      <w:r w:rsidRPr="00E56685">
        <w:rPr>
          <w:rFonts w:ascii="Times New Roman" w:hAnsi="Times New Roman" w:cs="Times New Roman"/>
          <w:sz w:val="24"/>
          <w:szCs w:val="24"/>
        </w:rPr>
        <w:t>Initiative Grant Program (RIGP). This program is governed by Texas Government Code Section 531.09936 and is aimed at establishing or expanding regional behavioral health centers or jail diversion centers in rural areas across Texas. Any project under the RIGP must serve at least one county in Texas with a population of less than 250,000 people.</w:t>
      </w:r>
    </w:p>
    <w:p w14:paraId="450F53CD" w14:textId="39441934" w:rsidR="00214485" w:rsidRDefault="00F144BE" w:rsidP="00905970">
      <w:pPr>
        <w:pStyle w:val="BodyText"/>
        <w:spacing w:line="240" w:lineRule="auto"/>
        <w:rPr>
          <w:rFonts w:ascii="Times New Roman" w:hAnsi="Times New Roman" w:cs="Times New Roman"/>
          <w:sz w:val="24"/>
          <w:szCs w:val="24"/>
        </w:rPr>
      </w:pPr>
      <w:r w:rsidRPr="00F144BE">
        <w:rPr>
          <w:rFonts w:ascii="Times New Roman" w:hAnsi="Times New Roman" w:cs="Times New Roman"/>
          <w:sz w:val="24"/>
          <w:szCs w:val="24"/>
        </w:rPr>
        <w:t>Outpatient Competency Restoration (OCR) programs provide community-based competency restoration services, which include mental health and substance-use treatment services, as well as competency education, for individuals found Incompetent to Stand Trial (IST). In general, OCR programs are designed to</w:t>
      </w:r>
      <w:r>
        <w:rPr>
          <w:rFonts w:ascii="Times New Roman" w:hAnsi="Times New Roman" w:cs="Times New Roman"/>
          <w:sz w:val="24"/>
          <w:szCs w:val="24"/>
        </w:rPr>
        <w:t>:</w:t>
      </w:r>
    </w:p>
    <w:p w14:paraId="6ACBF098" w14:textId="77777777" w:rsidR="00F144BE" w:rsidRDefault="00F144BE" w:rsidP="00905970">
      <w:pPr>
        <w:pStyle w:val="BodyText"/>
        <w:numPr>
          <w:ilvl w:val="0"/>
          <w:numId w:val="7"/>
        </w:numPr>
        <w:spacing w:line="240" w:lineRule="auto"/>
        <w:ind w:left="360"/>
        <w:rPr>
          <w:rFonts w:ascii="Times New Roman" w:hAnsi="Times New Roman" w:cs="Times New Roman"/>
          <w:sz w:val="24"/>
          <w:szCs w:val="24"/>
        </w:rPr>
      </w:pPr>
      <w:r w:rsidRPr="00F144BE">
        <w:rPr>
          <w:rFonts w:ascii="Times New Roman" w:hAnsi="Times New Roman" w:cs="Times New Roman"/>
          <w:sz w:val="24"/>
          <w:szCs w:val="24"/>
        </w:rPr>
        <w:t>Reduce the number of individuals determined to be IST with mental illness or co-occurring psychiatric and substance-use disorders on the State Mental Health Facility (SMHF) clearinghouse waiting list for inpatient competency restoration services.</w:t>
      </w:r>
    </w:p>
    <w:p w14:paraId="412B3253" w14:textId="77777777" w:rsidR="00F144BE" w:rsidRDefault="00F144BE" w:rsidP="00905970">
      <w:pPr>
        <w:pStyle w:val="BodyText"/>
        <w:numPr>
          <w:ilvl w:val="0"/>
          <w:numId w:val="7"/>
        </w:numPr>
        <w:spacing w:line="240" w:lineRule="auto"/>
        <w:ind w:left="360"/>
        <w:rPr>
          <w:rFonts w:ascii="Times New Roman" w:hAnsi="Times New Roman" w:cs="Times New Roman"/>
          <w:sz w:val="24"/>
          <w:szCs w:val="24"/>
        </w:rPr>
      </w:pPr>
      <w:r w:rsidRPr="00F144BE">
        <w:rPr>
          <w:rFonts w:ascii="Times New Roman" w:hAnsi="Times New Roman" w:cs="Times New Roman"/>
          <w:sz w:val="24"/>
          <w:szCs w:val="24"/>
        </w:rPr>
        <w:t xml:space="preserve">Increase prompt access to clinically appropriate OCR services for individuals determined to be IST who do not require the restrictiveness of a hospital setting. </w:t>
      </w:r>
    </w:p>
    <w:p w14:paraId="337FCD37" w14:textId="03786A26" w:rsidR="00F144BE" w:rsidRDefault="00F144BE" w:rsidP="00905970">
      <w:pPr>
        <w:pStyle w:val="BodyText"/>
        <w:numPr>
          <w:ilvl w:val="0"/>
          <w:numId w:val="7"/>
        </w:numPr>
        <w:spacing w:line="240" w:lineRule="auto"/>
        <w:ind w:left="360"/>
        <w:rPr>
          <w:rFonts w:ascii="Times New Roman" w:hAnsi="Times New Roman" w:cs="Times New Roman"/>
          <w:sz w:val="24"/>
          <w:szCs w:val="24"/>
        </w:rPr>
      </w:pPr>
      <w:r w:rsidRPr="00F144BE">
        <w:rPr>
          <w:rFonts w:ascii="Times New Roman" w:hAnsi="Times New Roman" w:cs="Times New Roman"/>
          <w:sz w:val="24"/>
          <w:szCs w:val="24"/>
        </w:rPr>
        <w:t>Reduce the number of bed-days in SMHFs used by forensic patients from the Grantee’s local service area.</w:t>
      </w:r>
    </w:p>
    <w:p w14:paraId="60524F57" w14:textId="79F47376" w:rsidR="005042CC" w:rsidRPr="00E56685" w:rsidRDefault="00214485" w:rsidP="00D54102">
      <w:pPr>
        <w:pStyle w:val="BodyText"/>
        <w:numPr>
          <w:ilvl w:val="0"/>
          <w:numId w:val="5"/>
        </w:numPr>
        <w:ind w:left="0"/>
        <w:rPr>
          <w:rFonts w:ascii="Times New Roman" w:hAnsi="Times New Roman" w:cs="Times New Roman"/>
          <w:b/>
          <w:bCs/>
          <w:sz w:val="24"/>
          <w:szCs w:val="24"/>
        </w:rPr>
      </w:pPr>
      <w:r w:rsidRPr="00E56685">
        <w:rPr>
          <w:rFonts w:ascii="Times New Roman" w:hAnsi="Times New Roman" w:cs="Times New Roman"/>
          <w:b/>
          <w:bCs/>
          <w:sz w:val="24"/>
          <w:szCs w:val="24"/>
        </w:rPr>
        <w:t>GRANTEE’S RESPONSIBILITIES</w:t>
      </w:r>
    </w:p>
    <w:p w14:paraId="5DE01480" w14:textId="2AC26A52" w:rsidR="00B764F2" w:rsidRPr="00F144BE" w:rsidRDefault="00F144BE" w:rsidP="00F144BE">
      <w:pPr>
        <w:pStyle w:val="BodyText"/>
        <w:rPr>
          <w:rFonts w:ascii="Times New Roman" w:hAnsi="Times New Roman" w:cs="Times New Roman"/>
          <w:sz w:val="24"/>
          <w:szCs w:val="24"/>
        </w:rPr>
      </w:pPr>
      <w:r>
        <w:rPr>
          <w:rFonts w:ascii="Times New Roman" w:hAnsi="Times New Roman" w:cs="Times New Roman"/>
          <w:sz w:val="24"/>
          <w:szCs w:val="24"/>
        </w:rPr>
        <w:t xml:space="preserve">Grantee shall </w:t>
      </w:r>
      <w:r w:rsidR="007323F1">
        <w:rPr>
          <w:rFonts w:ascii="Times New Roman" w:hAnsi="Times New Roman" w:cs="Times New Roman"/>
          <w:sz w:val="24"/>
          <w:szCs w:val="24"/>
        </w:rPr>
        <w:t xml:space="preserve">operate </w:t>
      </w:r>
      <w:r w:rsidRPr="00F144BE">
        <w:rPr>
          <w:rFonts w:ascii="Times New Roman" w:hAnsi="Times New Roman" w:cs="Times New Roman"/>
          <w:sz w:val="24"/>
          <w:szCs w:val="24"/>
        </w:rPr>
        <w:t xml:space="preserve">an OCR </w:t>
      </w:r>
      <w:r w:rsidR="009C5942" w:rsidRPr="00F144BE">
        <w:rPr>
          <w:rFonts w:ascii="Times New Roman" w:hAnsi="Times New Roman" w:cs="Times New Roman"/>
          <w:sz w:val="24"/>
          <w:szCs w:val="24"/>
        </w:rPr>
        <w:t>program in</w:t>
      </w:r>
      <w:r w:rsidRPr="00F144BE">
        <w:rPr>
          <w:rFonts w:ascii="Times New Roman" w:hAnsi="Times New Roman" w:cs="Times New Roman"/>
          <w:sz w:val="24"/>
          <w:szCs w:val="24"/>
        </w:rPr>
        <w:t xml:space="preserve"> accordance with the following requirements</w:t>
      </w:r>
      <w:r>
        <w:rPr>
          <w:rFonts w:ascii="Times New Roman" w:hAnsi="Times New Roman" w:cs="Times New Roman"/>
          <w:sz w:val="24"/>
          <w:szCs w:val="24"/>
        </w:rPr>
        <w:t>:</w:t>
      </w:r>
    </w:p>
    <w:p w14:paraId="2142E27F" w14:textId="277C7AB7" w:rsid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Comply </w:t>
      </w:r>
      <w:r w:rsidRPr="00F144BE">
        <w:rPr>
          <w:rFonts w:ascii="Times New Roman" w:hAnsi="Times New Roman" w:cs="Times New Roman"/>
          <w:bCs/>
          <w:sz w:val="24"/>
          <w:szCs w:val="24"/>
        </w:rPr>
        <w:t>with applicable statues and rules, including those referenced in this Statement of Work (SOW): Title 26 of the Texas Administrative Code (TAC) Chapter 301, Subchapter G</w:t>
      </w:r>
      <w:r w:rsidR="007041C9">
        <w:rPr>
          <w:rFonts w:ascii="Times New Roman" w:hAnsi="Times New Roman" w:cs="Times New Roman"/>
          <w:bCs/>
          <w:sz w:val="24"/>
          <w:szCs w:val="24"/>
        </w:rPr>
        <w:t xml:space="preserve"> and Chapter 307, Subchapter D</w:t>
      </w:r>
      <w:r w:rsidR="00623BED">
        <w:rPr>
          <w:rFonts w:ascii="Times New Roman" w:hAnsi="Times New Roman" w:cs="Times New Roman"/>
          <w:bCs/>
          <w:sz w:val="24"/>
          <w:szCs w:val="24"/>
        </w:rPr>
        <w:t>;</w:t>
      </w:r>
      <w:r w:rsidR="007041C9">
        <w:rPr>
          <w:rFonts w:ascii="Times New Roman" w:hAnsi="Times New Roman" w:cs="Times New Roman"/>
          <w:bCs/>
          <w:sz w:val="24"/>
          <w:szCs w:val="24"/>
        </w:rPr>
        <w:t xml:space="preserve"> </w:t>
      </w:r>
      <w:r w:rsidRPr="00F144BE">
        <w:rPr>
          <w:rFonts w:ascii="Times New Roman" w:hAnsi="Times New Roman" w:cs="Times New Roman"/>
          <w:bCs/>
          <w:sz w:val="24"/>
          <w:szCs w:val="24"/>
        </w:rPr>
        <w:t>Texas Code of Criminal Procedure (CCP) Article 46B.079, and Texas Health and Safety Code (HSC) Chapter 247</w:t>
      </w:r>
      <w:r w:rsidR="007D07B6">
        <w:rPr>
          <w:rFonts w:ascii="Times New Roman" w:hAnsi="Times New Roman" w:cs="Times New Roman"/>
          <w:bCs/>
          <w:sz w:val="24"/>
          <w:szCs w:val="24"/>
        </w:rPr>
        <w:t xml:space="preserve">, </w:t>
      </w:r>
      <w:r w:rsidR="00623BED">
        <w:rPr>
          <w:rFonts w:ascii="Times New Roman" w:hAnsi="Times New Roman" w:cs="Times New Roman"/>
          <w:bCs/>
          <w:sz w:val="24"/>
          <w:szCs w:val="24"/>
        </w:rPr>
        <w:t xml:space="preserve">as </w:t>
      </w:r>
      <w:r w:rsidR="007D07B6">
        <w:rPr>
          <w:rFonts w:ascii="Times New Roman" w:hAnsi="Times New Roman" w:cs="Times New Roman"/>
          <w:bCs/>
          <w:sz w:val="24"/>
          <w:szCs w:val="24"/>
        </w:rPr>
        <w:t>applicable</w:t>
      </w:r>
      <w:r>
        <w:rPr>
          <w:rFonts w:ascii="Times New Roman" w:hAnsi="Times New Roman" w:cs="Times New Roman"/>
          <w:bCs/>
          <w:sz w:val="24"/>
          <w:szCs w:val="24"/>
        </w:rPr>
        <w:t>.</w:t>
      </w:r>
    </w:p>
    <w:p w14:paraId="2F24C5FE" w14:textId="1440CCD0" w:rsid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Meet </w:t>
      </w:r>
      <w:r w:rsidRPr="00F144BE">
        <w:rPr>
          <w:rFonts w:ascii="Times New Roman" w:hAnsi="Times New Roman" w:cs="Times New Roman"/>
          <w:bCs/>
          <w:sz w:val="24"/>
          <w:szCs w:val="24"/>
        </w:rPr>
        <w:t>all requirements of Texas Code of Criminal Procedure (CCP) Chapter 46B</w:t>
      </w:r>
      <w:r>
        <w:rPr>
          <w:rFonts w:ascii="Times New Roman" w:hAnsi="Times New Roman" w:cs="Times New Roman"/>
          <w:bCs/>
          <w:sz w:val="24"/>
          <w:szCs w:val="24"/>
        </w:rPr>
        <w:t>.</w:t>
      </w:r>
    </w:p>
    <w:p w14:paraId="14FE12CB" w14:textId="06A71126" w:rsid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Serve </w:t>
      </w:r>
      <w:r w:rsidR="003F4184" w:rsidRPr="00511FDE">
        <w:rPr>
          <w:rFonts w:ascii="Times New Roman" w:hAnsi="Times New Roman" w:cs="Times New Roman"/>
          <w:bCs/>
          <w:sz w:val="24"/>
          <w:szCs w:val="24"/>
          <w:highlight w:val="yellow"/>
        </w:rPr>
        <w:t>XX</w:t>
      </w:r>
      <w:r w:rsidRPr="00511FDE">
        <w:rPr>
          <w:rFonts w:ascii="Times New Roman" w:hAnsi="Times New Roman" w:cs="Times New Roman"/>
          <w:bCs/>
          <w:sz w:val="24"/>
          <w:szCs w:val="24"/>
          <w:highlight w:val="yellow"/>
        </w:rPr>
        <w:t xml:space="preserve"> </w:t>
      </w:r>
      <w:r w:rsidR="00511FDE" w:rsidRPr="00511FDE">
        <w:rPr>
          <w:rFonts w:ascii="Times New Roman" w:hAnsi="Times New Roman" w:cs="Times New Roman"/>
          <w:bCs/>
          <w:sz w:val="24"/>
          <w:szCs w:val="24"/>
          <w:highlight w:val="yellow"/>
        </w:rPr>
        <w:t>(negotiable)</w:t>
      </w:r>
      <w:r w:rsidR="00511FDE">
        <w:rPr>
          <w:rFonts w:ascii="Times New Roman" w:hAnsi="Times New Roman" w:cs="Times New Roman"/>
          <w:bCs/>
          <w:sz w:val="24"/>
          <w:szCs w:val="24"/>
        </w:rPr>
        <w:t xml:space="preserve"> </w:t>
      </w:r>
      <w:r w:rsidRPr="00F144BE">
        <w:rPr>
          <w:rFonts w:ascii="Times New Roman" w:hAnsi="Times New Roman" w:cs="Times New Roman"/>
          <w:bCs/>
          <w:sz w:val="24"/>
          <w:szCs w:val="24"/>
        </w:rPr>
        <w:t>clients each fiscal year, all admitted within the fiscal year, with mental illness or co-occurring psychiatric and substance-use disorders (COPSD) by providing OCR services</w:t>
      </w:r>
      <w:r>
        <w:rPr>
          <w:rFonts w:ascii="Times New Roman" w:hAnsi="Times New Roman" w:cs="Times New Roman"/>
          <w:bCs/>
          <w:sz w:val="24"/>
          <w:szCs w:val="24"/>
        </w:rPr>
        <w:t>.</w:t>
      </w:r>
    </w:p>
    <w:p w14:paraId="1AAE6F35" w14:textId="5C948DFF" w:rsidR="00F144BE" w:rsidRDefault="00F144BE" w:rsidP="12B2CA9A">
      <w:pPr>
        <w:pStyle w:val="ListParagraph"/>
        <w:numPr>
          <w:ilvl w:val="0"/>
          <w:numId w:val="6"/>
        </w:numPr>
        <w:spacing w:line="240" w:lineRule="auto"/>
        <w:ind w:left="360"/>
        <w:rPr>
          <w:rFonts w:ascii="Times New Roman" w:hAnsi="Times New Roman" w:cs="Times New Roman"/>
          <w:sz w:val="24"/>
          <w:szCs w:val="24"/>
        </w:rPr>
      </w:pPr>
      <w:r w:rsidRPr="12B2CA9A">
        <w:rPr>
          <w:rFonts w:ascii="Times New Roman" w:hAnsi="Times New Roman" w:cs="Times New Roman"/>
          <w:sz w:val="24"/>
          <w:szCs w:val="24"/>
        </w:rPr>
        <w:t xml:space="preserve">For individuals who have completed the program, achieve a combined total rate of 40% of either restored to competency to stand </w:t>
      </w:r>
      <w:r w:rsidR="005A2B3A" w:rsidRPr="12B2CA9A">
        <w:rPr>
          <w:rFonts w:ascii="Times New Roman" w:hAnsi="Times New Roman" w:cs="Times New Roman"/>
          <w:sz w:val="24"/>
          <w:szCs w:val="24"/>
        </w:rPr>
        <w:t>trial or</w:t>
      </w:r>
      <w:r w:rsidRPr="12B2CA9A">
        <w:rPr>
          <w:rFonts w:ascii="Times New Roman" w:hAnsi="Times New Roman" w:cs="Times New Roman"/>
          <w:sz w:val="24"/>
          <w:szCs w:val="24"/>
        </w:rPr>
        <w:t xml:space="preserve"> charges dropped</w:t>
      </w:r>
      <w:r w:rsidR="7E60D5C7" w:rsidRPr="2E6A65A2">
        <w:rPr>
          <w:rFonts w:ascii="Times New Roman" w:hAnsi="Times New Roman" w:cs="Times New Roman"/>
          <w:sz w:val="24"/>
          <w:szCs w:val="24"/>
        </w:rPr>
        <w:t xml:space="preserve"> per fiscal year</w:t>
      </w:r>
      <w:r w:rsidRPr="12B2CA9A">
        <w:rPr>
          <w:rFonts w:ascii="Times New Roman" w:hAnsi="Times New Roman" w:cs="Times New Roman"/>
          <w:sz w:val="24"/>
          <w:szCs w:val="24"/>
        </w:rPr>
        <w:t>, as determined by the court.</w:t>
      </w:r>
    </w:p>
    <w:p w14:paraId="2AD16E18" w14:textId="426CD02A" w:rsidR="00F144BE" w:rsidRDefault="00F144BE" w:rsidP="12B2CA9A">
      <w:pPr>
        <w:pStyle w:val="ListParagraph"/>
        <w:numPr>
          <w:ilvl w:val="0"/>
          <w:numId w:val="6"/>
        </w:numPr>
        <w:spacing w:line="240" w:lineRule="auto"/>
        <w:ind w:left="360"/>
        <w:rPr>
          <w:rFonts w:ascii="Times New Roman" w:hAnsi="Times New Roman" w:cs="Times New Roman"/>
          <w:sz w:val="24"/>
          <w:szCs w:val="24"/>
        </w:rPr>
      </w:pPr>
      <w:r w:rsidRPr="12B2CA9A">
        <w:rPr>
          <w:rFonts w:ascii="Times New Roman" w:hAnsi="Times New Roman" w:cs="Times New Roman"/>
          <w:sz w:val="24"/>
          <w:szCs w:val="24"/>
        </w:rPr>
        <w:t>Maintain an average length of stay of no longer than 180 days for all individuals admitted during the fiscal year.</w:t>
      </w:r>
    </w:p>
    <w:p w14:paraId="5D570FF2" w14:textId="282BC7AE" w:rsid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lastRenderedPageBreak/>
        <w:t xml:space="preserve">Recruit, </w:t>
      </w:r>
      <w:r w:rsidRPr="00F144BE">
        <w:rPr>
          <w:rFonts w:ascii="Times New Roman" w:hAnsi="Times New Roman" w:cs="Times New Roman"/>
          <w:bCs/>
          <w:sz w:val="24"/>
          <w:szCs w:val="24"/>
        </w:rPr>
        <w:t>train, and maintain qualified staff. All staff must be solely dedicated to the Program and may not serve in any other capacity, unless approved by Health and Human Services Commission (HHSC). This includes the Program Coordinator and any additional staff providing program services</w:t>
      </w:r>
      <w:r>
        <w:rPr>
          <w:rFonts w:ascii="Times New Roman" w:hAnsi="Times New Roman" w:cs="Times New Roman"/>
          <w:bCs/>
          <w:sz w:val="24"/>
          <w:szCs w:val="24"/>
        </w:rPr>
        <w:t>.</w:t>
      </w:r>
    </w:p>
    <w:p w14:paraId="146EBF1D" w14:textId="1DB1E912" w:rsidR="00F144BE" w:rsidRDefault="00F144BE" w:rsidP="12B2CA9A">
      <w:pPr>
        <w:pStyle w:val="ListParagraph"/>
        <w:numPr>
          <w:ilvl w:val="0"/>
          <w:numId w:val="6"/>
        </w:numPr>
        <w:spacing w:line="240" w:lineRule="auto"/>
        <w:ind w:left="360"/>
        <w:rPr>
          <w:rFonts w:ascii="Times New Roman" w:hAnsi="Times New Roman" w:cs="Times New Roman"/>
          <w:sz w:val="24"/>
          <w:szCs w:val="24"/>
        </w:rPr>
      </w:pPr>
      <w:r w:rsidRPr="12B2CA9A">
        <w:rPr>
          <w:rFonts w:ascii="Times New Roman" w:hAnsi="Times New Roman" w:cs="Times New Roman"/>
          <w:sz w:val="24"/>
          <w:szCs w:val="24"/>
        </w:rPr>
        <w:t xml:space="preserve">Recruit train, and maintain a Program Coordinator, who must be a Licensed Practitioner of the Healing Arts (LPHA), as defined in 26 Texas Administrative Code (TAC), Part 1, Chapter 301, Subchapter G, who shall work as a liaison with the local criminal justice system in the Grantee’s area, unless </w:t>
      </w:r>
      <w:r w:rsidR="51432FC8" w:rsidRPr="12B2CA9A">
        <w:rPr>
          <w:rFonts w:ascii="Times New Roman" w:hAnsi="Times New Roman" w:cs="Times New Roman"/>
          <w:sz w:val="24"/>
          <w:szCs w:val="24"/>
        </w:rPr>
        <w:t xml:space="preserve">a waiver for hiring the LPHA is </w:t>
      </w:r>
      <w:r w:rsidRPr="12B2CA9A">
        <w:rPr>
          <w:rFonts w:ascii="Times New Roman" w:hAnsi="Times New Roman" w:cs="Times New Roman"/>
          <w:sz w:val="24"/>
          <w:szCs w:val="24"/>
        </w:rPr>
        <w:t>approved by HHSC.</w:t>
      </w:r>
    </w:p>
    <w:p w14:paraId="207814B6" w14:textId="1018EB82" w:rsidR="00F144BE" w:rsidRDefault="00F144BE" w:rsidP="12B2CA9A">
      <w:pPr>
        <w:pStyle w:val="ListParagraph"/>
        <w:numPr>
          <w:ilvl w:val="0"/>
          <w:numId w:val="6"/>
        </w:numPr>
        <w:spacing w:line="240" w:lineRule="auto"/>
        <w:ind w:left="360"/>
        <w:rPr>
          <w:rFonts w:ascii="Times New Roman" w:hAnsi="Times New Roman" w:cs="Times New Roman"/>
          <w:sz w:val="24"/>
          <w:szCs w:val="24"/>
        </w:rPr>
      </w:pPr>
      <w:r w:rsidRPr="12B2CA9A">
        <w:rPr>
          <w:rFonts w:ascii="Times New Roman" w:hAnsi="Times New Roman" w:cs="Times New Roman"/>
          <w:sz w:val="24"/>
          <w:szCs w:val="24"/>
        </w:rPr>
        <w:t>If available, coordinate</w:t>
      </w:r>
      <w:r w:rsidR="009B0579">
        <w:rPr>
          <w:rFonts w:ascii="Times New Roman" w:hAnsi="Times New Roman" w:cs="Times New Roman"/>
          <w:sz w:val="24"/>
          <w:szCs w:val="24"/>
        </w:rPr>
        <w:t xml:space="preserve"> </w:t>
      </w:r>
      <w:proofErr w:type="spellStart"/>
      <w:r w:rsidR="00F207BE">
        <w:rPr>
          <w:rFonts w:ascii="Times New Roman" w:hAnsi="Times New Roman" w:cs="Times New Roman"/>
          <w:sz w:val="24"/>
          <w:szCs w:val="24"/>
        </w:rPr>
        <w:t>connection</w:t>
      </w:r>
      <w:r w:rsidRPr="12B2CA9A">
        <w:rPr>
          <w:rFonts w:ascii="Times New Roman" w:hAnsi="Times New Roman" w:cs="Times New Roman"/>
          <w:sz w:val="24"/>
          <w:szCs w:val="24"/>
        </w:rPr>
        <w:t>ith</w:t>
      </w:r>
      <w:proofErr w:type="spellEnd"/>
      <w:r w:rsidRPr="12B2CA9A">
        <w:rPr>
          <w:rFonts w:ascii="Times New Roman" w:hAnsi="Times New Roman" w:cs="Times New Roman"/>
          <w:sz w:val="24"/>
          <w:szCs w:val="24"/>
        </w:rPr>
        <w:t xml:space="preserve"> peer support staff.  Peer support staff will work closely with potential Program participants and assist with referring individuals to the Program.</w:t>
      </w:r>
    </w:p>
    <w:p w14:paraId="6E8A6E92" w14:textId="051F6526" w:rsidR="00F144BE" w:rsidRP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sidRPr="00F144BE">
        <w:rPr>
          <w:rFonts w:ascii="Times New Roman" w:eastAsia="Times New Roman" w:hAnsi="Times New Roman" w:cs="Times New Roman"/>
          <w:color w:val="auto"/>
          <w:sz w:val="24"/>
          <w:szCs w:val="24"/>
        </w:rPr>
        <w:t>To determine an individual’s appropriateness for OCR treatment, provide prompt screening for Program eligibility by:</w:t>
      </w:r>
    </w:p>
    <w:p w14:paraId="4FC0C508" w14:textId="77777777" w:rsidR="00F144BE" w:rsidRPr="00F144BE" w:rsidRDefault="00F144BE" w:rsidP="00D54102">
      <w:pPr>
        <w:numPr>
          <w:ilvl w:val="0"/>
          <w:numId w:val="8"/>
        </w:numPr>
        <w:spacing w:line="240" w:lineRule="auto"/>
        <w:rPr>
          <w:rFonts w:ascii="Times New Roman" w:eastAsia="Times New Roman" w:hAnsi="Times New Roman" w:cs="Times New Roman"/>
          <w:color w:val="auto"/>
          <w:sz w:val="24"/>
          <w:szCs w:val="24"/>
        </w:rPr>
      </w:pPr>
      <w:r w:rsidRPr="00F144BE">
        <w:rPr>
          <w:rFonts w:ascii="Times New Roman" w:eastAsia="Times New Roman" w:hAnsi="Times New Roman" w:cs="Times New Roman"/>
          <w:color w:val="auto"/>
          <w:sz w:val="24"/>
          <w:szCs w:val="24"/>
        </w:rPr>
        <w:t xml:space="preserve">conducting an eligibility and intake </w:t>
      </w:r>
      <w:proofErr w:type="gramStart"/>
      <w:r w:rsidRPr="00F144BE">
        <w:rPr>
          <w:rFonts w:ascii="Times New Roman" w:eastAsia="Times New Roman" w:hAnsi="Times New Roman" w:cs="Times New Roman"/>
          <w:color w:val="auto"/>
          <w:sz w:val="24"/>
          <w:szCs w:val="24"/>
        </w:rPr>
        <w:t>assessment;</w:t>
      </w:r>
      <w:proofErr w:type="gramEnd"/>
    </w:p>
    <w:p w14:paraId="3153B69F" w14:textId="77777777" w:rsidR="00F144BE" w:rsidRPr="00F144BE" w:rsidRDefault="00F144BE" w:rsidP="00D54102">
      <w:pPr>
        <w:numPr>
          <w:ilvl w:val="0"/>
          <w:numId w:val="8"/>
        </w:numPr>
        <w:spacing w:line="240" w:lineRule="auto"/>
        <w:rPr>
          <w:rFonts w:ascii="Times New Roman" w:eastAsia="Times New Roman" w:hAnsi="Times New Roman" w:cs="Times New Roman"/>
          <w:color w:val="auto"/>
          <w:sz w:val="24"/>
          <w:szCs w:val="24"/>
        </w:rPr>
      </w:pPr>
      <w:r w:rsidRPr="00F144BE">
        <w:rPr>
          <w:rFonts w:ascii="Times New Roman" w:eastAsia="Times New Roman" w:hAnsi="Times New Roman" w:cs="Times New Roman"/>
          <w:color w:val="auto"/>
          <w:sz w:val="24"/>
          <w:szCs w:val="24"/>
        </w:rPr>
        <w:t xml:space="preserve">conducting a psychosocial </w:t>
      </w:r>
      <w:proofErr w:type="gramStart"/>
      <w:r w:rsidRPr="00F144BE">
        <w:rPr>
          <w:rFonts w:ascii="Times New Roman" w:eastAsia="Times New Roman" w:hAnsi="Times New Roman" w:cs="Times New Roman"/>
          <w:color w:val="auto"/>
          <w:sz w:val="24"/>
          <w:szCs w:val="24"/>
        </w:rPr>
        <w:t>assessment;</w:t>
      </w:r>
      <w:proofErr w:type="gramEnd"/>
      <w:r w:rsidRPr="00F144BE">
        <w:rPr>
          <w:rFonts w:ascii="Times New Roman" w:eastAsia="Times New Roman" w:hAnsi="Times New Roman" w:cs="Times New Roman"/>
          <w:color w:val="auto"/>
          <w:sz w:val="24"/>
          <w:szCs w:val="24"/>
        </w:rPr>
        <w:t xml:space="preserve"> </w:t>
      </w:r>
    </w:p>
    <w:p w14:paraId="7391CF1F" w14:textId="77777777" w:rsidR="00F144BE" w:rsidRPr="00F144BE" w:rsidRDefault="00F144BE" w:rsidP="00D54102">
      <w:pPr>
        <w:numPr>
          <w:ilvl w:val="0"/>
          <w:numId w:val="8"/>
        </w:numPr>
        <w:spacing w:line="240" w:lineRule="auto"/>
        <w:rPr>
          <w:rFonts w:ascii="Times New Roman" w:eastAsia="Times New Roman" w:hAnsi="Times New Roman" w:cs="Times New Roman"/>
          <w:color w:val="auto"/>
          <w:sz w:val="24"/>
          <w:szCs w:val="24"/>
        </w:rPr>
      </w:pPr>
      <w:r w:rsidRPr="00F144BE">
        <w:rPr>
          <w:rFonts w:ascii="Times New Roman" w:eastAsia="Times New Roman" w:hAnsi="Times New Roman" w:cs="Times New Roman"/>
          <w:color w:val="auto"/>
          <w:sz w:val="24"/>
          <w:szCs w:val="24"/>
        </w:rPr>
        <w:t xml:space="preserve">administering the HHSC Substance Use Screening </w:t>
      </w:r>
      <w:proofErr w:type="gramStart"/>
      <w:r w:rsidRPr="00F144BE">
        <w:rPr>
          <w:rFonts w:ascii="Times New Roman" w:eastAsia="Times New Roman" w:hAnsi="Times New Roman" w:cs="Times New Roman"/>
          <w:color w:val="auto"/>
          <w:sz w:val="24"/>
          <w:szCs w:val="24"/>
        </w:rPr>
        <w:t>Tool;</w:t>
      </w:r>
      <w:proofErr w:type="gramEnd"/>
      <w:r w:rsidRPr="00F144BE">
        <w:rPr>
          <w:rFonts w:ascii="Times New Roman" w:eastAsia="Times New Roman" w:hAnsi="Times New Roman" w:cs="Times New Roman"/>
          <w:color w:val="auto"/>
          <w:sz w:val="24"/>
          <w:szCs w:val="24"/>
        </w:rPr>
        <w:t xml:space="preserve"> </w:t>
      </w:r>
    </w:p>
    <w:p w14:paraId="5F718BB9" w14:textId="70771C52" w:rsidR="00F144BE" w:rsidRPr="00F144BE" w:rsidRDefault="00F144BE" w:rsidP="00D54102">
      <w:pPr>
        <w:numPr>
          <w:ilvl w:val="0"/>
          <w:numId w:val="8"/>
        </w:numPr>
        <w:spacing w:line="240" w:lineRule="auto"/>
        <w:rPr>
          <w:rFonts w:ascii="Times New Roman" w:eastAsia="Times New Roman" w:hAnsi="Times New Roman" w:cs="Times New Roman"/>
          <w:color w:val="auto"/>
          <w:sz w:val="24"/>
          <w:szCs w:val="24"/>
        </w:rPr>
      </w:pPr>
      <w:r w:rsidRPr="00F144BE">
        <w:rPr>
          <w:rFonts w:ascii="Times New Roman" w:eastAsia="Times New Roman" w:hAnsi="Times New Roman" w:cs="Times New Roman"/>
          <w:color w:val="auto"/>
          <w:sz w:val="24"/>
          <w:szCs w:val="24"/>
        </w:rPr>
        <w:t>administering a risk assessment such as the Historical, Clinical, Risk Management, and Violence Risk Assessment Scheme (HCR-20); and</w:t>
      </w:r>
    </w:p>
    <w:p w14:paraId="220A1F03" w14:textId="77777777" w:rsidR="00F144BE" w:rsidRPr="00F144BE" w:rsidRDefault="00F144BE" w:rsidP="00D54102">
      <w:pPr>
        <w:numPr>
          <w:ilvl w:val="0"/>
          <w:numId w:val="8"/>
        </w:numPr>
        <w:spacing w:line="240" w:lineRule="auto"/>
        <w:rPr>
          <w:rFonts w:ascii="Times New Roman" w:eastAsia="Times New Roman" w:hAnsi="Times New Roman" w:cs="Times New Roman"/>
          <w:color w:val="auto"/>
          <w:sz w:val="24"/>
          <w:szCs w:val="24"/>
        </w:rPr>
      </w:pPr>
      <w:r w:rsidRPr="00F144BE">
        <w:rPr>
          <w:rFonts w:ascii="Times New Roman" w:eastAsia="Times New Roman" w:hAnsi="Times New Roman" w:cs="Times New Roman"/>
          <w:color w:val="auto"/>
          <w:sz w:val="24"/>
          <w:szCs w:val="24"/>
        </w:rPr>
        <w:t>administer, if appropriate, the Outreach, Screening, Assessment, and Referral measure.</w:t>
      </w:r>
      <w:r w:rsidRPr="00F144BE" w:rsidDel="00981658">
        <w:rPr>
          <w:rFonts w:ascii="Times New Roman" w:eastAsia="Times New Roman" w:hAnsi="Times New Roman" w:cs="Times New Roman"/>
          <w:color w:val="auto"/>
          <w:sz w:val="24"/>
          <w:szCs w:val="24"/>
        </w:rPr>
        <w:t xml:space="preserve"> </w:t>
      </w:r>
    </w:p>
    <w:p w14:paraId="79C9E912" w14:textId="55CDFE91" w:rsidR="00F144BE" w:rsidRP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sidRPr="00F144BE">
        <w:rPr>
          <w:rFonts w:ascii="Times New Roman" w:eastAsia="Times New Roman" w:hAnsi="Times New Roman" w:cs="Times New Roman"/>
          <w:color w:val="auto"/>
          <w:sz w:val="24"/>
          <w:szCs w:val="24"/>
        </w:rPr>
        <w:t>If a substance-use issue is identified, provide referral and access to substance-use treatment within 21 days to include inpatient or outpatient treatment</w:t>
      </w:r>
      <w:r>
        <w:rPr>
          <w:rFonts w:ascii="Times New Roman" w:eastAsia="Times New Roman" w:hAnsi="Times New Roman" w:cs="Times New Roman"/>
          <w:color w:val="auto"/>
          <w:sz w:val="24"/>
          <w:szCs w:val="24"/>
        </w:rPr>
        <w:t>.</w:t>
      </w:r>
    </w:p>
    <w:p w14:paraId="03A1AB4B" w14:textId="5A9DE5BC" w:rsidR="00F144BE" w:rsidRDefault="00F144BE" w:rsidP="00D54102">
      <w:pPr>
        <w:pStyle w:val="ListParagraph"/>
        <w:numPr>
          <w:ilvl w:val="0"/>
          <w:numId w:val="6"/>
        </w:numPr>
        <w:ind w:left="360"/>
        <w:rPr>
          <w:rFonts w:ascii="Times New Roman" w:hAnsi="Times New Roman" w:cs="Times New Roman"/>
          <w:bCs/>
          <w:sz w:val="24"/>
          <w:szCs w:val="24"/>
        </w:rPr>
      </w:pPr>
      <w:r w:rsidRPr="00F144BE">
        <w:rPr>
          <w:rFonts w:ascii="Times New Roman" w:hAnsi="Times New Roman" w:cs="Times New Roman"/>
          <w:bCs/>
          <w:sz w:val="24"/>
          <w:szCs w:val="24"/>
        </w:rPr>
        <w:t xml:space="preserve">Upon notification of an individual’s commitment to OCR, complete the Texas Resilience and Recovery (TRR) Utilization Management Guidelines, incorporated by reference and posted at: </w:t>
      </w:r>
      <w:hyperlink r:id="rId10" w:history="1">
        <w:r w:rsidR="00157978" w:rsidRPr="00281936">
          <w:rPr>
            <w:rStyle w:val="Hyperlink"/>
            <w:rFonts w:ascii="Times New Roman" w:hAnsi="Times New Roman" w:cs="Times New Roman"/>
            <w:bCs/>
            <w:sz w:val="24"/>
            <w:szCs w:val="24"/>
          </w:rPr>
          <w:t>https://www.hhs.texas.gov/doing-business-hhs/provider-portals/behavioral-health-services-providers/behavioral-health-provider-resources/utilization-management-guidelines-manual</w:t>
        </w:r>
      </w:hyperlink>
      <w:r w:rsidR="00157978">
        <w:rPr>
          <w:rFonts w:ascii="Times New Roman" w:hAnsi="Times New Roman" w:cs="Times New Roman"/>
          <w:bCs/>
          <w:sz w:val="24"/>
          <w:szCs w:val="24"/>
        </w:rPr>
        <w:t>,</w:t>
      </w:r>
      <w:r w:rsidRPr="00F144BE">
        <w:rPr>
          <w:rFonts w:ascii="Times New Roman" w:hAnsi="Times New Roman" w:cs="Times New Roman"/>
          <w:bCs/>
          <w:sz w:val="24"/>
          <w:szCs w:val="24"/>
        </w:rPr>
        <w:t xml:space="preserve">  Adult Needs and Strength Assessment, incorporated by reference and posted at: </w:t>
      </w:r>
      <w:hyperlink r:id="rId11" w:history="1">
        <w:r w:rsidR="00DF78D5" w:rsidRPr="00594CAA">
          <w:rPr>
            <w:rStyle w:val="Hyperlink"/>
            <w:rFonts w:ascii="Times New Roman" w:hAnsi="Times New Roman" w:cs="Times New Roman"/>
            <w:bCs/>
            <w:sz w:val="24"/>
            <w:szCs w:val="24"/>
          </w:rPr>
          <w:t>https://www.hhs.texas.gov/doing-business-hhs/provider-portals/behavioral-health-services-providers/local-mental-health-authorities/adult-needs-strengths-assessment</w:t>
        </w:r>
      </w:hyperlink>
      <w:r w:rsidRPr="00F144BE">
        <w:rPr>
          <w:rFonts w:ascii="Times New Roman" w:hAnsi="Times New Roman" w:cs="Times New Roman"/>
          <w:bCs/>
          <w:sz w:val="24"/>
          <w:szCs w:val="24"/>
        </w:rPr>
        <w:t>, and a treatment plan. The treatment plan shall address:</w:t>
      </w:r>
    </w:p>
    <w:p w14:paraId="3F8AE568" w14:textId="77777777" w:rsidR="00F144BE" w:rsidRPr="00F144BE" w:rsidRDefault="00F144BE" w:rsidP="00D54102">
      <w:pPr>
        <w:pStyle w:val="ListParagraph"/>
        <w:numPr>
          <w:ilvl w:val="1"/>
          <w:numId w:val="6"/>
        </w:numPr>
        <w:ind w:left="720"/>
        <w:rPr>
          <w:rFonts w:ascii="Times New Roman" w:hAnsi="Times New Roman" w:cs="Times New Roman"/>
          <w:bCs/>
          <w:sz w:val="24"/>
          <w:szCs w:val="24"/>
        </w:rPr>
      </w:pPr>
      <w:r w:rsidRPr="00F144BE">
        <w:rPr>
          <w:rFonts w:ascii="Times New Roman" w:hAnsi="Times New Roman" w:cs="Times New Roman"/>
          <w:bCs/>
          <w:sz w:val="24"/>
          <w:szCs w:val="24"/>
        </w:rPr>
        <w:t xml:space="preserve">physical health concerns and </w:t>
      </w:r>
      <w:proofErr w:type="gramStart"/>
      <w:r w:rsidRPr="00F144BE">
        <w:rPr>
          <w:rFonts w:ascii="Times New Roman" w:hAnsi="Times New Roman" w:cs="Times New Roman"/>
          <w:bCs/>
          <w:sz w:val="24"/>
          <w:szCs w:val="24"/>
        </w:rPr>
        <w:t>issues;</w:t>
      </w:r>
      <w:proofErr w:type="gramEnd"/>
    </w:p>
    <w:p w14:paraId="4E8F8DD0" w14:textId="77777777" w:rsidR="00F144BE" w:rsidRPr="00F144BE" w:rsidRDefault="00F144BE" w:rsidP="00D54102">
      <w:pPr>
        <w:pStyle w:val="ListParagraph"/>
        <w:numPr>
          <w:ilvl w:val="1"/>
          <w:numId w:val="6"/>
        </w:numPr>
        <w:ind w:left="720"/>
        <w:rPr>
          <w:rFonts w:ascii="Times New Roman" w:hAnsi="Times New Roman" w:cs="Times New Roman"/>
          <w:bCs/>
          <w:sz w:val="24"/>
          <w:szCs w:val="24"/>
        </w:rPr>
      </w:pPr>
      <w:r w:rsidRPr="00F144BE">
        <w:rPr>
          <w:rFonts w:ascii="Times New Roman" w:hAnsi="Times New Roman" w:cs="Times New Roman"/>
          <w:bCs/>
          <w:sz w:val="24"/>
          <w:szCs w:val="24"/>
        </w:rPr>
        <w:t xml:space="preserve">medication and medication </w:t>
      </w:r>
      <w:proofErr w:type="gramStart"/>
      <w:r w:rsidRPr="00F144BE">
        <w:rPr>
          <w:rFonts w:ascii="Times New Roman" w:hAnsi="Times New Roman" w:cs="Times New Roman"/>
          <w:bCs/>
          <w:sz w:val="24"/>
          <w:szCs w:val="24"/>
        </w:rPr>
        <w:t>management;</w:t>
      </w:r>
      <w:proofErr w:type="gramEnd"/>
    </w:p>
    <w:p w14:paraId="744045E4" w14:textId="00702E66" w:rsidR="00F144BE" w:rsidRPr="00F144BE" w:rsidRDefault="00F144BE" w:rsidP="52D0F637">
      <w:pPr>
        <w:pStyle w:val="ListParagraph"/>
        <w:numPr>
          <w:ilvl w:val="1"/>
          <w:numId w:val="6"/>
        </w:numPr>
        <w:ind w:left="720"/>
        <w:rPr>
          <w:rFonts w:ascii="Times New Roman" w:hAnsi="Times New Roman" w:cs="Times New Roman"/>
          <w:sz w:val="24"/>
          <w:szCs w:val="24"/>
        </w:rPr>
      </w:pPr>
      <w:r w:rsidRPr="52D0F637">
        <w:rPr>
          <w:rFonts w:ascii="Times New Roman" w:hAnsi="Times New Roman" w:cs="Times New Roman"/>
          <w:sz w:val="24"/>
          <w:szCs w:val="24"/>
        </w:rPr>
        <w:t xml:space="preserve">level of family and community </w:t>
      </w:r>
      <w:proofErr w:type="gramStart"/>
      <w:r w:rsidRPr="52D0F637">
        <w:rPr>
          <w:rFonts w:ascii="Times New Roman" w:hAnsi="Times New Roman" w:cs="Times New Roman"/>
          <w:sz w:val="24"/>
          <w:szCs w:val="24"/>
        </w:rPr>
        <w:t>support;</w:t>
      </w:r>
      <w:proofErr w:type="gramEnd"/>
    </w:p>
    <w:p w14:paraId="60C63A28" w14:textId="77777777" w:rsidR="00F144BE" w:rsidRPr="00F144BE" w:rsidRDefault="00F144BE" w:rsidP="00D54102">
      <w:pPr>
        <w:pStyle w:val="ListParagraph"/>
        <w:numPr>
          <w:ilvl w:val="1"/>
          <w:numId w:val="6"/>
        </w:numPr>
        <w:ind w:left="720"/>
        <w:rPr>
          <w:rFonts w:ascii="Times New Roman" w:hAnsi="Times New Roman" w:cs="Times New Roman"/>
          <w:bCs/>
          <w:sz w:val="24"/>
          <w:szCs w:val="24"/>
        </w:rPr>
      </w:pPr>
      <w:r w:rsidRPr="00F144BE">
        <w:rPr>
          <w:rFonts w:ascii="Times New Roman" w:hAnsi="Times New Roman" w:cs="Times New Roman"/>
          <w:bCs/>
          <w:sz w:val="24"/>
          <w:szCs w:val="24"/>
        </w:rPr>
        <w:t xml:space="preserve">COPSD concerns or </w:t>
      </w:r>
      <w:proofErr w:type="gramStart"/>
      <w:r w:rsidRPr="00F144BE">
        <w:rPr>
          <w:rFonts w:ascii="Times New Roman" w:hAnsi="Times New Roman" w:cs="Times New Roman"/>
          <w:bCs/>
          <w:sz w:val="24"/>
          <w:szCs w:val="24"/>
        </w:rPr>
        <w:t>issues;</w:t>
      </w:r>
      <w:proofErr w:type="gramEnd"/>
    </w:p>
    <w:p w14:paraId="2FB1F3F6" w14:textId="77777777" w:rsidR="00F144BE" w:rsidRPr="00F144BE" w:rsidRDefault="00F144BE" w:rsidP="00D54102">
      <w:pPr>
        <w:pStyle w:val="ListParagraph"/>
        <w:numPr>
          <w:ilvl w:val="1"/>
          <w:numId w:val="6"/>
        </w:numPr>
        <w:ind w:left="720"/>
        <w:rPr>
          <w:rFonts w:ascii="Times New Roman" w:hAnsi="Times New Roman" w:cs="Times New Roman"/>
          <w:bCs/>
          <w:sz w:val="24"/>
          <w:szCs w:val="24"/>
        </w:rPr>
      </w:pPr>
      <w:r w:rsidRPr="00F144BE">
        <w:rPr>
          <w:rFonts w:ascii="Times New Roman" w:hAnsi="Times New Roman" w:cs="Times New Roman"/>
          <w:bCs/>
          <w:sz w:val="24"/>
          <w:szCs w:val="24"/>
        </w:rPr>
        <w:t xml:space="preserve">supported housing, including rental and utility </w:t>
      </w:r>
      <w:proofErr w:type="gramStart"/>
      <w:r w:rsidRPr="00F144BE">
        <w:rPr>
          <w:rFonts w:ascii="Times New Roman" w:hAnsi="Times New Roman" w:cs="Times New Roman"/>
          <w:bCs/>
          <w:sz w:val="24"/>
          <w:szCs w:val="24"/>
        </w:rPr>
        <w:t>subsidy;</w:t>
      </w:r>
      <w:proofErr w:type="gramEnd"/>
    </w:p>
    <w:p w14:paraId="58E8FFA1" w14:textId="77777777" w:rsidR="00F144BE" w:rsidRPr="00F144BE" w:rsidRDefault="00F144BE" w:rsidP="00D54102">
      <w:pPr>
        <w:pStyle w:val="ListParagraph"/>
        <w:numPr>
          <w:ilvl w:val="1"/>
          <w:numId w:val="6"/>
        </w:numPr>
        <w:ind w:left="720"/>
        <w:rPr>
          <w:rFonts w:ascii="Times New Roman" w:hAnsi="Times New Roman" w:cs="Times New Roman"/>
          <w:bCs/>
          <w:sz w:val="24"/>
          <w:szCs w:val="24"/>
        </w:rPr>
      </w:pPr>
      <w:r w:rsidRPr="00F144BE">
        <w:rPr>
          <w:rFonts w:ascii="Times New Roman" w:hAnsi="Times New Roman" w:cs="Times New Roman"/>
          <w:bCs/>
          <w:sz w:val="24"/>
          <w:szCs w:val="24"/>
        </w:rPr>
        <w:t>transportation; and</w:t>
      </w:r>
    </w:p>
    <w:p w14:paraId="2226A584" w14:textId="7DA3A677" w:rsidR="00F144BE" w:rsidRPr="00F144BE" w:rsidRDefault="00F144BE" w:rsidP="00D54102">
      <w:pPr>
        <w:pStyle w:val="ListParagraph"/>
        <w:numPr>
          <w:ilvl w:val="1"/>
          <w:numId w:val="6"/>
        </w:numPr>
        <w:ind w:left="720"/>
        <w:rPr>
          <w:rFonts w:ascii="Times New Roman" w:hAnsi="Times New Roman" w:cs="Times New Roman"/>
          <w:bCs/>
          <w:sz w:val="24"/>
          <w:szCs w:val="24"/>
        </w:rPr>
      </w:pPr>
      <w:r w:rsidRPr="00F144BE">
        <w:rPr>
          <w:rFonts w:ascii="Times New Roman" w:hAnsi="Times New Roman" w:cs="Times New Roman"/>
          <w:bCs/>
          <w:sz w:val="24"/>
          <w:szCs w:val="24"/>
        </w:rPr>
        <w:t>assistance with benefits applications (if applicable</w:t>
      </w:r>
    </w:p>
    <w:p w14:paraId="5AABF137" w14:textId="78A42B60" w:rsid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Update </w:t>
      </w:r>
      <w:r w:rsidRPr="00F144BE">
        <w:rPr>
          <w:rFonts w:ascii="Times New Roman" w:hAnsi="Times New Roman" w:cs="Times New Roman"/>
          <w:bCs/>
          <w:sz w:val="24"/>
          <w:szCs w:val="24"/>
        </w:rPr>
        <w:t>the individualized treatment plan within five (5) business days of an individual’s enrollment in the Program to include all</w:t>
      </w:r>
      <w:r>
        <w:rPr>
          <w:rFonts w:ascii="Times New Roman" w:hAnsi="Times New Roman" w:cs="Times New Roman"/>
          <w:bCs/>
          <w:sz w:val="24"/>
          <w:szCs w:val="24"/>
        </w:rPr>
        <w:t xml:space="preserve"> assessments.</w:t>
      </w:r>
    </w:p>
    <w:p w14:paraId="4D2106B9" w14:textId="17D1BCEE" w:rsid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Grantee’s </w:t>
      </w:r>
      <w:r w:rsidRPr="00F144BE">
        <w:rPr>
          <w:rFonts w:ascii="Times New Roman" w:hAnsi="Times New Roman" w:cs="Times New Roman"/>
          <w:bCs/>
          <w:sz w:val="24"/>
          <w:szCs w:val="24"/>
        </w:rPr>
        <w:t>program staff shall work with courts and law enforcement personnel to secure daytime release to Grantee and to avoid nighttime releases of incarcerated individuals. Program staff shall coordinate the timely release of the individual to the</w:t>
      </w:r>
      <w:r w:rsidR="00D73003">
        <w:rPr>
          <w:rFonts w:ascii="Times New Roman" w:hAnsi="Times New Roman" w:cs="Times New Roman"/>
          <w:bCs/>
          <w:sz w:val="24"/>
          <w:szCs w:val="24"/>
        </w:rPr>
        <w:t xml:space="preserve"> OCR </w:t>
      </w:r>
      <w:r w:rsidR="00EF5954">
        <w:rPr>
          <w:rFonts w:ascii="Times New Roman" w:hAnsi="Times New Roman" w:cs="Times New Roman"/>
          <w:bCs/>
          <w:sz w:val="24"/>
          <w:szCs w:val="24"/>
        </w:rPr>
        <w:t>Pr</w:t>
      </w:r>
      <w:r w:rsidR="00EE564F">
        <w:rPr>
          <w:rFonts w:ascii="Times New Roman" w:hAnsi="Times New Roman" w:cs="Times New Roman"/>
          <w:bCs/>
          <w:sz w:val="24"/>
          <w:szCs w:val="24"/>
        </w:rPr>
        <w:t>ogram</w:t>
      </w:r>
      <w:r w:rsidRPr="00F144BE">
        <w:rPr>
          <w:rFonts w:ascii="Times New Roman" w:hAnsi="Times New Roman" w:cs="Times New Roman"/>
          <w:bCs/>
          <w:sz w:val="24"/>
          <w:szCs w:val="24"/>
        </w:rPr>
        <w:t xml:space="preserve"> or the individual’s place of residence while in the </w:t>
      </w:r>
      <w:r w:rsidR="00704059" w:rsidRPr="00F144BE">
        <w:rPr>
          <w:rFonts w:ascii="Times New Roman" w:hAnsi="Times New Roman" w:cs="Times New Roman"/>
          <w:bCs/>
          <w:sz w:val="24"/>
          <w:szCs w:val="24"/>
        </w:rPr>
        <w:t>program and</w:t>
      </w:r>
      <w:r w:rsidRPr="00F144BE">
        <w:rPr>
          <w:rFonts w:ascii="Times New Roman" w:hAnsi="Times New Roman" w:cs="Times New Roman"/>
          <w:bCs/>
          <w:sz w:val="24"/>
          <w:szCs w:val="24"/>
        </w:rPr>
        <w:t xml:space="preserve"> shall meet with the individual immediately upon jail or court release regardless of time of release. Program staff shall provide documented services to the individual on the day of release from</w:t>
      </w:r>
      <w:r>
        <w:rPr>
          <w:rFonts w:ascii="Times New Roman" w:hAnsi="Times New Roman" w:cs="Times New Roman"/>
          <w:bCs/>
          <w:sz w:val="24"/>
          <w:szCs w:val="24"/>
        </w:rPr>
        <w:t xml:space="preserve"> jail.</w:t>
      </w:r>
    </w:p>
    <w:p w14:paraId="52C15CCB" w14:textId="181AC901" w:rsid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lastRenderedPageBreak/>
        <w:t xml:space="preserve">Maintain </w:t>
      </w:r>
      <w:r w:rsidRPr="00F144BE">
        <w:rPr>
          <w:rFonts w:ascii="Times New Roman" w:hAnsi="Times New Roman" w:cs="Times New Roman"/>
          <w:bCs/>
          <w:sz w:val="24"/>
          <w:szCs w:val="24"/>
        </w:rPr>
        <w:t xml:space="preserve">written policies and procedures that describe the eligibility for the program, intake assessment, and treatment planning processes. The policies and procedures shall also address admission of individuals referred by other LMHAs or LBHAs. Such policies shall </w:t>
      </w:r>
      <w:proofErr w:type="gramStart"/>
      <w:r w:rsidRPr="00F144BE">
        <w:rPr>
          <w:rFonts w:ascii="Times New Roman" w:hAnsi="Times New Roman" w:cs="Times New Roman"/>
          <w:bCs/>
          <w:sz w:val="24"/>
          <w:szCs w:val="24"/>
        </w:rPr>
        <w:t>include  individuals</w:t>
      </w:r>
      <w:proofErr w:type="gramEnd"/>
      <w:r w:rsidRPr="00F144BE">
        <w:rPr>
          <w:rFonts w:ascii="Times New Roman" w:hAnsi="Times New Roman" w:cs="Times New Roman"/>
          <w:bCs/>
          <w:sz w:val="24"/>
          <w:szCs w:val="24"/>
        </w:rPr>
        <w:t xml:space="preserve"> who are in close proximity to the program and who are without a program in their services-area and are potentially appropriate for admission. Any admission requires the consent of the courts with jurisdiction over the individual as well as cooperation with the committing LMHA or</w:t>
      </w:r>
      <w:r>
        <w:rPr>
          <w:rFonts w:ascii="Times New Roman" w:hAnsi="Times New Roman" w:cs="Times New Roman"/>
          <w:bCs/>
          <w:sz w:val="24"/>
          <w:szCs w:val="24"/>
        </w:rPr>
        <w:t xml:space="preserve"> LBHA. </w:t>
      </w:r>
    </w:p>
    <w:p w14:paraId="41A5E6A2" w14:textId="66BF5BE5" w:rsidR="00F144BE" w:rsidRDefault="00F144BE"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Upon </w:t>
      </w:r>
      <w:r w:rsidR="000F2E9C" w:rsidRPr="000F2E9C">
        <w:rPr>
          <w:rFonts w:ascii="Times New Roman" w:hAnsi="Times New Roman" w:cs="Times New Roman"/>
          <w:bCs/>
          <w:sz w:val="24"/>
          <w:szCs w:val="24"/>
        </w:rPr>
        <w:t xml:space="preserve">receipt of the order for competency restoration services and/or notification from the court to provide the first service within 24 hours of such notification, Grantee shall provide individuals in the Program access to TRR Level of Care 3 </w:t>
      </w:r>
      <w:r w:rsidR="00081B91">
        <w:rPr>
          <w:rFonts w:ascii="Times New Roman" w:hAnsi="Times New Roman" w:cs="Times New Roman"/>
          <w:bCs/>
          <w:sz w:val="24"/>
          <w:szCs w:val="24"/>
        </w:rPr>
        <w:t>and</w:t>
      </w:r>
      <w:r w:rsidR="00081B91" w:rsidRPr="000F2E9C">
        <w:rPr>
          <w:rFonts w:ascii="Times New Roman" w:hAnsi="Times New Roman" w:cs="Times New Roman"/>
          <w:bCs/>
          <w:sz w:val="24"/>
          <w:szCs w:val="24"/>
        </w:rPr>
        <w:t xml:space="preserve"> </w:t>
      </w:r>
      <w:r w:rsidR="000F2E9C" w:rsidRPr="000F2E9C">
        <w:rPr>
          <w:rFonts w:ascii="Times New Roman" w:hAnsi="Times New Roman" w:cs="Times New Roman"/>
          <w:bCs/>
          <w:sz w:val="24"/>
          <w:szCs w:val="24"/>
        </w:rPr>
        <w:t>4 services where clinically appropriate. Grantee shall also provide individuals in the program access to a physician, preferably a psychiatrist, no later than seven (7) business days after release from jail or</w:t>
      </w:r>
      <w:r w:rsidR="000F2E9C">
        <w:rPr>
          <w:rFonts w:ascii="Times New Roman" w:hAnsi="Times New Roman" w:cs="Times New Roman"/>
          <w:bCs/>
          <w:sz w:val="24"/>
          <w:szCs w:val="24"/>
        </w:rPr>
        <w:t xml:space="preserve"> court.</w:t>
      </w:r>
    </w:p>
    <w:p w14:paraId="0687C1AC" w14:textId="5635590D" w:rsidR="000F2E9C" w:rsidRDefault="000F2E9C" w:rsidP="52D0F637">
      <w:pPr>
        <w:pStyle w:val="ListParagraph"/>
        <w:numPr>
          <w:ilvl w:val="0"/>
          <w:numId w:val="6"/>
        </w:numPr>
        <w:spacing w:line="240" w:lineRule="auto"/>
        <w:ind w:left="360"/>
        <w:rPr>
          <w:rFonts w:ascii="Times New Roman" w:hAnsi="Times New Roman" w:cs="Times New Roman"/>
          <w:sz w:val="24"/>
          <w:szCs w:val="24"/>
        </w:rPr>
      </w:pPr>
      <w:r w:rsidRPr="52D0F637">
        <w:rPr>
          <w:rFonts w:ascii="Times New Roman" w:hAnsi="Times New Roman" w:cs="Times New Roman"/>
          <w:sz w:val="24"/>
          <w:szCs w:val="24"/>
        </w:rPr>
        <w:t xml:space="preserve">Provide TRR Level of Care 3 </w:t>
      </w:r>
      <w:r w:rsidR="009E4E4A">
        <w:rPr>
          <w:rFonts w:ascii="Times New Roman" w:hAnsi="Times New Roman" w:cs="Times New Roman"/>
          <w:sz w:val="24"/>
          <w:szCs w:val="24"/>
        </w:rPr>
        <w:t>and</w:t>
      </w:r>
      <w:r w:rsidRPr="52D0F637">
        <w:rPr>
          <w:rFonts w:ascii="Times New Roman" w:hAnsi="Times New Roman" w:cs="Times New Roman"/>
          <w:sz w:val="24"/>
          <w:szCs w:val="24"/>
        </w:rPr>
        <w:t xml:space="preserve"> 4 psychosocial services and supports, where clinically appropriate, to individuals in the Program.  Grantee shall meet or exceed the minimum expected hours associated with authorized levels of care as outlined in the TRR Utilization Management Guidelines, incorporated by reference and posted at: </w:t>
      </w:r>
      <w:hyperlink r:id="rId12">
        <w:r w:rsidRPr="52D0F637">
          <w:rPr>
            <w:rStyle w:val="Hyperlink"/>
            <w:rFonts w:ascii="Times New Roman" w:hAnsi="Times New Roman" w:cs="Times New Roman"/>
            <w:sz w:val="24"/>
            <w:szCs w:val="24"/>
          </w:rPr>
          <w:t>https://www.hhs.texas.gov/doing-business-hhs/provider-portals/behavioral-health-services-providers/behavioral-health-provider-resources/utilization-management-guidelines-manual</w:t>
        </w:r>
      </w:hyperlink>
      <w:r w:rsidRPr="52D0F637">
        <w:rPr>
          <w:rFonts w:ascii="Times New Roman" w:hAnsi="Times New Roman" w:cs="Times New Roman"/>
          <w:sz w:val="24"/>
          <w:szCs w:val="24"/>
        </w:rPr>
        <w:t xml:space="preserve">  to promote successful outcomes. </w:t>
      </w:r>
      <w:r w:rsidR="788D8EC7" w:rsidRPr="52D0F637">
        <w:rPr>
          <w:rFonts w:ascii="Times New Roman" w:hAnsi="Times New Roman" w:cs="Times New Roman"/>
          <w:sz w:val="24"/>
          <w:szCs w:val="24"/>
        </w:rPr>
        <w:t xml:space="preserve">If the Grantee is </w:t>
      </w:r>
      <w:r w:rsidR="258416D5" w:rsidRPr="52D0F637">
        <w:rPr>
          <w:rFonts w:ascii="Times New Roman" w:hAnsi="Times New Roman" w:cs="Times New Roman"/>
          <w:sz w:val="24"/>
          <w:szCs w:val="24"/>
        </w:rPr>
        <w:t>utilizing a subcontractor (e.g., an LMHA) to provide LOC 3 and 4 services, the po</w:t>
      </w:r>
      <w:r w:rsidR="73282C49" w:rsidRPr="52D0F637">
        <w:rPr>
          <w:rFonts w:ascii="Times New Roman" w:hAnsi="Times New Roman" w:cs="Times New Roman"/>
          <w:sz w:val="24"/>
          <w:szCs w:val="24"/>
        </w:rPr>
        <w:t xml:space="preserve">licy and procedures must detail how these services </w:t>
      </w:r>
      <w:r w:rsidR="7E7E2C23" w:rsidRPr="52D0F637">
        <w:rPr>
          <w:rFonts w:ascii="Times New Roman" w:hAnsi="Times New Roman" w:cs="Times New Roman"/>
          <w:sz w:val="24"/>
          <w:szCs w:val="24"/>
        </w:rPr>
        <w:t>will</w:t>
      </w:r>
      <w:r w:rsidR="73282C49" w:rsidRPr="52D0F637">
        <w:rPr>
          <w:rFonts w:ascii="Times New Roman" w:hAnsi="Times New Roman" w:cs="Times New Roman"/>
          <w:sz w:val="24"/>
          <w:szCs w:val="24"/>
        </w:rPr>
        <w:t xml:space="preserve"> be provided. The grantee shall provide </w:t>
      </w:r>
      <w:r w:rsidR="3F5C452E" w:rsidRPr="52D0F637">
        <w:rPr>
          <w:rFonts w:ascii="Times New Roman" w:hAnsi="Times New Roman" w:cs="Times New Roman"/>
          <w:sz w:val="24"/>
          <w:szCs w:val="24"/>
        </w:rPr>
        <w:t xml:space="preserve">contract or agreement documentation to HHSC upon request to demonstrate how these services are accessed and </w:t>
      </w:r>
      <w:r w:rsidR="3B221A5F" w:rsidRPr="52D0F637">
        <w:rPr>
          <w:rFonts w:ascii="Times New Roman" w:hAnsi="Times New Roman" w:cs="Times New Roman"/>
          <w:sz w:val="24"/>
          <w:szCs w:val="24"/>
        </w:rPr>
        <w:t>provided.</w:t>
      </w:r>
      <w:r w:rsidRPr="52D0F637">
        <w:rPr>
          <w:rFonts w:ascii="Times New Roman" w:hAnsi="Times New Roman" w:cs="Times New Roman"/>
          <w:sz w:val="24"/>
          <w:szCs w:val="24"/>
        </w:rPr>
        <w:t xml:space="preserve"> </w:t>
      </w:r>
      <w:proofErr w:type="gramStart"/>
      <w:r w:rsidRPr="52D0F637">
        <w:rPr>
          <w:rFonts w:ascii="Times New Roman" w:hAnsi="Times New Roman" w:cs="Times New Roman"/>
          <w:sz w:val="24"/>
          <w:szCs w:val="24"/>
        </w:rPr>
        <w:t>The majority of</w:t>
      </w:r>
      <w:proofErr w:type="gramEnd"/>
      <w:r w:rsidRPr="52D0F637">
        <w:rPr>
          <w:rFonts w:ascii="Times New Roman" w:hAnsi="Times New Roman" w:cs="Times New Roman"/>
          <w:sz w:val="24"/>
          <w:szCs w:val="24"/>
        </w:rPr>
        <w:t xml:space="preserve"> the rehabilitative hours shall be provided in the individual’s home or in the Grantee’s office location. </w:t>
      </w:r>
    </w:p>
    <w:p w14:paraId="551B76E5" w14:textId="57A62109" w:rsidR="000F2E9C" w:rsidRDefault="000F2E9C"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Provide </w:t>
      </w:r>
      <w:r w:rsidRPr="000F2E9C">
        <w:rPr>
          <w:rFonts w:ascii="Times New Roman" w:hAnsi="Times New Roman" w:cs="Times New Roman"/>
          <w:bCs/>
          <w:sz w:val="24"/>
          <w:szCs w:val="24"/>
        </w:rPr>
        <w:t>or engage other educators to provide, competency didactic education for all individuals following HHSC-approved competency restoration curricula, based on the needs of the</w:t>
      </w:r>
      <w:r>
        <w:rPr>
          <w:rFonts w:ascii="Times New Roman" w:hAnsi="Times New Roman" w:cs="Times New Roman"/>
          <w:bCs/>
          <w:sz w:val="24"/>
          <w:szCs w:val="24"/>
        </w:rPr>
        <w:t xml:space="preserve"> individual.</w:t>
      </w:r>
    </w:p>
    <w:p w14:paraId="6DAD0C46" w14:textId="463431CD" w:rsidR="000F2E9C" w:rsidRDefault="000F2E9C"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Provide </w:t>
      </w:r>
      <w:r w:rsidRPr="000F2E9C">
        <w:rPr>
          <w:rFonts w:ascii="Times New Roman" w:hAnsi="Times New Roman" w:cs="Times New Roman"/>
          <w:bCs/>
          <w:sz w:val="24"/>
          <w:szCs w:val="24"/>
        </w:rPr>
        <w:t>supported housing, including rental subsidies, for individuals in the Program who lack adequate housing. Supported housing does not include support for individuals to live in assisted living facilities that are not licensed under Texas Health and Safety Code (HSC) Chapter</w:t>
      </w:r>
      <w:r>
        <w:rPr>
          <w:rFonts w:ascii="Times New Roman" w:hAnsi="Times New Roman" w:cs="Times New Roman"/>
          <w:bCs/>
          <w:sz w:val="24"/>
          <w:szCs w:val="24"/>
        </w:rPr>
        <w:t xml:space="preserve"> 247.</w:t>
      </w:r>
    </w:p>
    <w:p w14:paraId="5B675379" w14:textId="7683393B" w:rsidR="000F2E9C" w:rsidRDefault="000F2E9C"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Screen </w:t>
      </w:r>
      <w:r w:rsidRPr="000F2E9C">
        <w:rPr>
          <w:rFonts w:ascii="Times New Roman" w:hAnsi="Times New Roman" w:cs="Times New Roman"/>
          <w:bCs/>
          <w:sz w:val="24"/>
          <w:szCs w:val="24"/>
        </w:rPr>
        <w:t xml:space="preserve">eligible individuals for permanent supportive housing and basic rental assistance programming (e.g., Project Access, rental assistance) offered by the </w:t>
      </w:r>
      <w:r w:rsidR="00B96A81">
        <w:rPr>
          <w:rFonts w:ascii="Times New Roman" w:hAnsi="Times New Roman" w:cs="Times New Roman"/>
          <w:bCs/>
          <w:sz w:val="24"/>
          <w:szCs w:val="24"/>
        </w:rPr>
        <w:t>Program</w:t>
      </w:r>
      <w:r w:rsidR="00DF78D5">
        <w:rPr>
          <w:rFonts w:ascii="Times New Roman" w:hAnsi="Times New Roman" w:cs="Times New Roman"/>
          <w:bCs/>
          <w:sz w:val="24"/>
          <w:szCs w:val="24"/>
        </w:rPr>
        <w:t xml:space="preserve"> </w:t>
      </w:r>
      <w:r w:rsidRPr="000F2E9C">
        <w:rPr>
          <w:rFonts w:ascii="Times New Roman" w:hAnsi="Times New Roman" w:cs="Times New Roman"/>
          <w:bCs/>
          <w:sz w:val="24"/>
          <w:szCs w:val="24"/>
        </w:rPr>
        <w:t>if funding for such programs is</w:t>
      </w:r>
      <w:r>
        <w:rPr>
          <w:rFonts w:ascii="Times New Roman" w:hAnsi="Times New Roman" w:cs="Times New Roman"/>
          <w:bCs/>
          <w:sz w:val="24"/>
          <w:szCs w:val="24"/>
        </w:rPr>
        <w:t xml:space="preserve"> available.</w:t>
      </w:r>
    </w:p>
    <w:p w14:paraId="24BFDB68" w14:textId="0DB391DE" w:rsidR="000F2E9C" w:rsidRDefault="000F2E9C"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Provide </w:t>
      </w:r>
      <w:r w:rsidRPr="000F2E9C">
        <w:rPr>
          <w:rFonts w:ascii="Times New Roman" w:hAnsi="Times New Roman" w:cs="Times New Roman"/>
          <w:bCs/>
          <w:sz w:val="24"/>
          <w:szCs w:val="24"/>
        </w:rPr>
        <w:t>face-to-face services at least twice weekly for individuals served in the program to ensure participation, promote adherence to treatment, and assess that the individual’s living environment is safe and his or her basic needs, such as food, clothing, and hygiene, are</w:t>
      </w:r>
      <w:r>
        <w:rPr>
          <w:rFonts w:ascii="Times New Roman" w:hAnsi="Times New Roman" w:cs="Times New Roman"/>
          <w:bCs/>
          <w:sz w:val="24"/>
          <w:szCs w:val="24"/>
        </w:rPr>
        <w:t xml:space="preserve"> being met.</w:t>
      </w:r>
    </w:p>
    <w:p w14:paraId="3CEF9DC8" w14:textId="3561B4DB" w:rsidR="000F2E9C" w:rsidRDefault="000F2E9C"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Maintain </w:t>
      </w:r>
      <w:r w:rsidRPr="000F2E9C">
        <w:rPr>
          <w:rFonts w:ascii="Times New Roman" w:hAnsi="Times New Roman" w:cs="Times New Roman"/>
          <w:bCs/>
          <w:sz w:val="24"/>
          <w:szCs w:val="24"/>
        </w:rPr>
        <w:t>and follow written procedures to monitor an individual’s restoration to competency and readiness for return to court.  Comply with reporting procedures specified in CCP Article 46.B.079. Coordinate with the court to timely determine an individual’s competency.  Grantee’s written procedures shall also address requests for a court order extending the initial restoration period from the court and competency re-evaluation in the event an extension is</w:t>
      </w:r>
      <w:r>
        <w:rPr>
          <w:rFonts w:ascii="Times New Roman" w:hAnsi="Times New Roman" w:cs="Times New Roman"/>
          <w:bCs/>
          <w:sz w:val="24"/>
          <w:szCs w:val="24"/>
        </w:rPr>
        <w:t xml:space="preserve"> granted.</w:t>
      </w:r>
    </w:p>
    <w:p w14:paraId="00640BF5" w14:textId="14F5BD7C" w:rsidR="000F2E9C" w:rsidRDefault="000F2E9C"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Contact </w:t>
      </w:r>
      <w:r w:rsidRPr="000F2E9C">
        <w:rPr>
          <w:rFonts w:ascii="Times New Roman" w:hAnsi="Times New Roman" w:cs="Times New Roman"/>
          <w:bCs/>
          <w:sz w:val="24"/>
          <w:szCs w:val="24"/>
        </w:rPr>
        <w:t xml:space="preserve">the state hospital and the LMHA, or LBHA, Utilization Manager(s) a minimum of once a week to identify IST individuals currently in the hospital on an inpatient commitment </w:t>
      </w:r>
      <w:r w:rsidRPr="000F2E9C">
        <w:rPr>
          <w:rFonts w:ascii="Times New Roman" w:hAnsi="Times New Roman" w:cs="Times New Roman"/>
          <w:bCs/>
          <w:sz w:val="24"/>
          <w:szCs w:val="24"/>
        </w:rPr>
        <w:lastRenderedPageBreak/>
        <w:t>and who may be appropriate for transition to the OCR Program. Petition local courts to revise commitment status for those identified individuals; and work jointly with all parties to develop a discharge and continuity</w:t>
      </w:r>
      <w:r>
        <w:rPr>
          <w:rFonts w:ascii="Times New Roman" w:hAnsi="Times New Roman" w:cs="Times New Roman"/>
          <w:bCs/>
          <w:sz w:val="24"/>
          <w:szCs w:val="24"/>
        </w:rPr>
        <w:t xml:space="preserve"> plan. </w:t>
      </w:r>
    </w:p>
    <w:p w14:paraId="24396D71" w14:textId="42B49BC3" w:rsidR="000F2E9C" w:rsidRDefault="000F2E9C"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Document </w:t>
      </w:r>
      <w:r w:rsidRPr="000F2E9C">
        <w:rPr>
          <w:rFonts w:ascii="Times New Roman" w:hAnsi="Times New Roman" w:cs="Times New Roman"/>
          <w:bCs/>
          <w:sz w:val="24"/>
          <w:szCs w:val="24"/>
        </w:rPr>
        <w:t>attempts monthly to meet with representatives from the District Attorney’s Office, key judges involved with competency restoration commitments, and other criminal justice agencies, including but not limited to local, county, and state law enforcement agencies located in local service area, for the following purposes</w:t>
      </w:r>
      <w:r>
        <w:rPr>
          <w:rFonts w:ascii="Times New Roman" w:hAnsi="Times New Roman" w:cs="Times New Roman"/>
          <w:bCs/>
          <w:sz w:val="24"/>
          <w:szCs w:val="24"/>
        </w:rPr>
        <w:t>:</w:t>
      </w:r>
    </w:p>
    <w:p w14:paraId="05062630" w14:textId="77777777" w:rsidR="000F2E9C" w:rsidRPr="000F2E9C" w:rsidRDefault="000F2E9C" w:rsidP="00D54102">
      <w:pPr>
        <w:pStyle w:val="ListParagraph"/>
        <w:numPr>
          <w:ilvl w:val="1"/>
          <w:numId w:val="6"/>
        </w:numPr>
        <w:spacing w:line="240" w:lineRule="auto"/>
        <w:ind w:left="720"/>
        <w:rPr>
          <w:rFonts w:ascii="Times New Roman" w:hAnsi="Times New Roman" w:cs="Times New Roman"/>
          <w:bCs/>
          <w:sz w:val="24"/>
          <w:szCs w:val="24"/>
        </w:rPr>
      </w:pPr>
      <w:r w:rsidRPr="000F2E9C">
        <w:rPr>
          <w:rFonts w:ascii="Times New Roman" w:hAnsi="Times New Roman" w:cs="Times New Roman"/>
          <w:bCs/>
          <w:sz w:val="24"/>
          <w:szCs w:val="24"/>
        </w:rPr>
        <w:t xml:space="preserve">identification of individuals pending initial orders of competency restoration commitment who could be served through the </w:t>
      </w:r>
      <w:proofErr w:type="gramStart"/>
      <w:r w:rsidRPr="000F2E9C">
        <w:rPr>
          <w:rFonts w:ascii="Times New Roman" w:hAnsi="Times New Roman" w:cs="Times New Roman"/>
          <w:bCs/>
          <w:sz w:val="24"/>
          <w:szCs w:val="24"/>
        </w:rPr>
        <w:t>program;</w:t>
      </w:r>
      <w:proofErr w:type="gramEnd"/>
    </w:p>
    <w:p w14:paraId="57F3BEFA" w14:textId="77777777" w:rsidR="000F2E9C" w:rsidRPr="000F2E9C" w:rsidRDefault="000F2E9C" w:rsidP="00D54102">
      <w:pPr>
        <w:pStyle w:val="ListParagraph"/>
        <w:numPr>
          <w:ilvl w:val="1"/>
          <w:numId w:val="6"/>
        </w:numPr>
        <w:spacing w:line="240" w:lineRule="auto"/>
        <w:ind w:left="720"/>
        <w:rPr>
          <w:rFonts w:ascii="Times New Roman" w:hAnsi="Times New Roman" w:cs="Times New Roman"/>
          <w:bCs/>
          <w:sz w:val="24"/>
          <w:szCs w:val="24"/>
        </w:rPr>
      </w:pPr>
      <w:r w:rsidRPr="000F2E9C">
        <w:rPr>
          <w:rFonts w:ascii="Times New Roman" w:hAnsi="Times New Roman" w:cs="Times New Roman"/>
          <w:bCs/>
          <w:sz w:val="24"/>
          <w:szCs w:val="24"/>
        </w:rPr>
        <w:t>identification of individuals currently receiving competency restoration treatment in an inpatient setting whose order of commitment can be modified for a continuation of treatment in an outpatient setting; and</w:t>
      </w:r>
    </w:p>
    <w:p w14:paraId="25C850AC" w14:textId="200EE949" w:rsidR="000F2E9C" w:rsidRPr="000F2E9C" w:rsidRDefault="000F2E9C" w:rsidP="00D54102">
      <w:pPr>
        <w:pStyle w:val="ListParagraph"/>
        <w:numPr>
          <w:ilvl w:val="1"/>
          <w:numId w:val="6"/>
        </w:numPr>
        <w:spacing w:line="240" w:lineRule="auto"/>
        <w:ind w:left="720"/>
        <w:rPr>
          <w:rFonts w:ascii="Times New Roman" w:hAnsi="Times New Roman" w:cs="Times New Roman"/>
          <w:bCs/>
          <w:sz w:val="24"/>
          <w:szCs w:val="24"/>
        </w:rPr>
      </w:pPr>
      <w:r w:rsidRPr="000F2E9C">
        <w:rPr>
          <w:rFonts w:ascii="Times New Roman" w:hAnsi="Times New Roman" w:cs="Times New Roman"/>
          <w:bCs/>
          <w:sz w:val="24"/>
          <w:szCs w:val="24"/>
        </w:rPr>
        <w:t xml:space="preserve">to provide general education related to crisis services and mental health programs available as diversions to incarceration and hospitalization. </w:t>
      </w:r>
    </w:p>
    <w:p w14:paraId="7E3B9C30" w14:textId="0A5F3BB4" w:rsidR="000F2E9C" w:rsidRDefault="000F2E9C" w:rsidP="00D54102">
      <w:pPr>
        <w:pStyle w:val="ListParagraph"/>
        <w:numPr>
          <w:ilvl w:val="0"/>
          <w:numId w:val="6"/>
        </w:numPr>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During </w:t>
      </w:r>
      <w:r w:rsidRPr="000F2E9C">
        <w:rPr>
          <w:rFonts w:ascii="Times New Roman" w:hAnsi="Times New Roman" w:cs="Times New Roman"/>
          <w:bCs/>
          <w:sz w:val="24"/>
          <w:szCs w:val="24"/>
        </w:rPr>
        <w:t xml:space="preserve">the duration of commitment, provide to the court of commitment, </w:t>
      </w:r>
      <w:proofErr w:type="gramStart"/>
      <w:r w:rsidRPr="000F2E9C">
        <w:rPr>
          <w:rFonts w:ascii="Times New Roman" w:hAnsi="Times New Roman" w:cs="Times New Roman"/>
          <w:bCs/>
          <w:sz w:val="24"/>
          <w:szCs w:val="24"/>
        </w:rPr>
        <w:t>on a monthly basis</w:t>
      </w:r>
      <w:proofErr w:type="gramEnd"/>
      <w:r w:rsidRPr="000F2E9C">
        <w:rPr>
          <w:rFonts w:ascii="Times New Roman" w:hAnsi="Times New Roman" w:cs="Times New Roman"/>
          <w:bCs/>
          <w:sz w:val="24"/>
          <w:szCs w:val="24"/>
        </w:rPr>
        <w:t>, a written update on the individual’s progression in the program, for each individual admitted to the</w:t>
      </w:r>
      <w:r>
        <w:rPr>
          <w:rFonts w:ascii="Times New Roman" w:hAnsi="Times New Roman" w:cs="Times New Roman"/>
          <w:bCs/>
          <w:sz w:val="24"/>
          <w:szCs w:val="24"/>
        </w:rPr>
        <w:t xml:space="preserve"> program.</w:t>
      </w:r>
    </w:p>
    <w:p w14:paraId="68F27B9C" w14:textId="77777777" w:rsidR="000F2E9C" w:rsidRPr="00C959D7" w:rsidRDefault="000F2E9C" w:rsidP="00D54102">
      <w:pPr>
        <w:pStyle w:val="ListParagraph"/>
        <w:numPr>
          <w:ilvl w:val="0"/>
          <w:numId w:val="6"/>
        </w:numPr>
        <w:spacing w:line="240" w:lineRule="auto"/>
        <w:ind w:left="360"/>
        <w:rPr>
          <w:rFonts w:ascii="Times New Roman" w:hAnsi="Times New Roman" w:cs="Times New Roman"/>
          <w:bCs/>
          <w:sz w:val="24"/>
          <w:szCs w:val="24"/>
        </w:rPr>
      </w:pPr>
      <w:r w:rsidRPr="00C959D7">
        <w:rPr>
          <w:rFonts w:ascii="Times New Roman" w:hAnsi="Times New Roman" w:cs="Times New Roman"/>
          <w:bCs/>
          <w:sz w:val="24"/>
          <w:szCs w:val="24"/>
        </w:rPr>
        <w:t xml:space="preserve">Provide continuity of care for individuals completing the program.  </w:t>
      </w:r>
    </w:p>
    <w:p w14:paraId="0282144D" w14:textId="00F50943" w:rsidR="000F2E9C" w:rsidRPr="00C959D7" w:rsidRDefault="00F44062" w:rsidP="52D0F637">
      <w:pPr>
        <w:pStyle w:val="ListParagraph"/>
        <w:spacing w:line="240" w:lineRule="auto"/>
        <w:ind w:left="36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0F2E9C" w:rsidRPr="00C959D7">
        <w:rPr>
          <w:rFonts w:ascii="Times New Roman" w:hAnsi="Times New Roman" w:cs="Times New Roman"/>
          <w:sz w:val="24"/>
          <w:szCs w:val="24"/>
        </w:rPr>
        <w:t>Discharge Planning: All discharge planning activities shall be documented in the individual’s record. Grantee shall create discharge plans for individuals in the program upon admission that ensure, at a minimum, the following are provided or have been addressed:</w:t>
      </w:r>
    </w:p>
    <w:p w14:paraId="40804221" w14:textId="78E465DF" w:rsidR="000F2E9C" w:rsidRPr="00C959D7" w:rsidRDefault="000F2E9C">
      <w:pPr>
        <w:pStyle w:val="ListParagraph"/>
        <w:numPr>
          <w:ilvl w:val="1"/>
          <w:numId w:val="6"/>
        </w:numPr>
        <w:spacing w:line="240" w:lineRule="auto"/>
        <w:rPr>
          <w:rFonts w:ascii="Times New Roman" w:hAnsi="Times New Roman" w:cs="Times New Roman"/>
          <w:bCs/>
          <w:sz w:val="24"/>
          <w:szCs w:val="24"/>
        </w:rPr>
      </w:pPr>
      <w:r w:rsidRPr="00C959D7">
        <w:rPr>
          <w:rFonts w:ascii="Times New Roman" w:hAnsi="Times New Roman" w:cs="Times New Roman"/>
          <w:bCs/>
          <w:sz w:val="24"/>
          <w:szCs w:val="24"/>
        </w:rPr>
        <w:t xml:space="preserve">provide a plan for maintaining housing and utilities for at least three (3) months post </w:t>
      </w:r>
      <w:proofErr w:type="gramStart"/>
      <w:r w:rsidRPr="00C959D7">
        <w:rPr>
          <w:rFonts w:ascii="Times New Roman" w:hAnsi="Times New Roman" w:cs="Times New Roman"/>
          <w:bCs/>
          <w:sz w:val="24"/>
          <w:szCs w:val="24"/>
        </w:rPr>
        <w:t>discharge;</w:t>
      </w:r>
      <w:proofErr w:type="gramEnd"/>
    </w:p>
    <w:p w14:paraId="1375C681" w14:textId="77777777" w:rsidR="000F2E9C" w:rsidRPr="00C959D7" w:rsidRDefault="000F2E9C">
      <w:pPr>
        <w:pStyle w:val="ListParagraph"/>
        <w:numPr>
          <w:ilvl w:val="1"/>
          <w:numId w:val="6"/>
        </w:numPr>
        <w:spacing w:line="240" w:lineRule="auto"/>
        <w:rPr>
          <w:rFonts w:ascii="Times New Roman" w:hAnsi="Times New Roman" w:cs="Times New Roman"/>
          <w:bCs/>
          <w:sz w:val="24"/>
          <w:szCs w:val="24"/>
        </w:rPr>
      </w:pPr>
      <w:r w:rsidRPr="00C959D7">
        <w:rPr>
          <w:rFonts w:ascii="Times New Roman" w:hAnsi="Times New Roman" w:cs="Times New Roman"/>
          <w:bCs/>
          <w:sz w:val="24"/>
          <w:szCs w:val="24"/>
        </w:rPr>
        <w:t>facilitate ongoing services through the LMHA or LBHA in the most appropriate and available Level of Care before final discharge from the Program; and</w:t>
      </w:r>
    </w:p>
    <w:p w14:paraId="6DB025F8" w14:textId="0A399F7A" w:rsidR="000F2E9C" w:rsidRPr="00C959D7" w:rsidRDefault="000F2E9C">
      <w:pPr>
        <w:pStyle w:val="ListParagraph"/>
        <w:numPr>
          <w:ilvl w:val="1"/>
          <w:numId w:val="6"/>
        </w:numPr>
        <w:spacing w:line="240" w:lineRule="auto"/>
        <w:rPr>
          <w:rFonts w:ascii="Times New Roman" w:hAnsi="Times New Roman" w:cs="Times New Roman"/>
          <w:bCs/>
          <w:sz w:val="24"/>
          <w:szCs w:val="24"/>
        </w:rPr>
      </w:pPr>
      <w:r w:rsidRPr="00C959D7">
        <w:rPr>
          <w:rFonts w:ascii="Times New Roman" w:hAnsi="Times New Roman" w:cs="Times New Roman"/>
          <w:bCs/>
          <w:sz w:val="24"/>
          <w:szCs w:val="24"/>
        </w:rPr>
        <w:t>complete all appropriate benefits applications on behalf of any discharged individual including signing up for long-term subsidized housing.</w:t>
      </w:r>
    </w:p>
    <w:p w14:paraId="3EFC648D" w14:textId="4002C3CE" w:rsidR="000F2E9C" w:rsidRPr="00C959D7" w:rsidRDefault="000F2E9C" w:rsidP="00664F6D">
      <w:pPr>
        <w:pStyle w:val="ListParagraph"/>
        <w:spacing w:line="240" w:lineRule="auto"/>
        <w:ind w:left="360"/>
        <w:rPr>
          <w:rFonts w:ascii="Times New Roman" w:hAnsi="Times New Roman" w:cs="Times New Roman"/>
          <w:sz w:val="24"/>
          <w:szCs w:val="24"/>
        </w:rPr>
      </w:pPr>
    </w:p>
    <w:p w14:paraId="4555C2A9" w14:textId="3F66503D" w:rsidR="000F2E9C" w:rsidRPr="00C959D7" w:rsidRDefault="00BE0F58" w:rsidP="000F2E9C">
      <w:pPr>
        <w:pStyle w:val="ListParagraph"/>
        <w:spacing w:line="240" w:lineRule="auto"/>
        <w:ind w:left="360"/>
        <w:rPr>
          <w:rFonts w:ascii="Times New Roman" w:hAnsi="Times New Roman" w:cs="Times New Roman"/>
          <w:bCs/>
          <w:sz w:val="24"/>
          <w:szCs w:val="24"/>
        </w:rPr>
      </w:pPr>
      <w:r>
        <w:rPr>
          <w:rFonts w:ascii="Times New Roman" w:hAnsi="Times New Roman" w:cs="Times New Roman"/>
          <w:bCs/>
          <w:sz w:val="24"/>
          <w:szCs w:val="24"/>
        </w:rPr>
        <w:t xml:space="preserve">2.   </w:t>
      </w:r>
      <w:r w:rsidR="000F2E9C" w:rsidRPr="00C959D7">
        <w:rPr>
          <w:rFonts w:ascii="Times New Roman" w:hAnsi="Times New Roman" w:cs="Times New Roman"/>
          <w:bCs/>
          <w:sz w:val="24"/>
          <w:szCs w:val="24"/>
        </w:rPr>
        <w:t>Discharge Summary:  Grantees shall create discharge summaries for individuals in the program that ensure, at a minimum, the following are provided or have been addressed:</w:t>
      </w:r>
    </w:p>
    <w:p w14:paraId="4BB69936" w14:textId="685B7EEB" w:rsidR="000F2E9C" w:rsidRPr="00C959D7" w:rsidRDefault="00F44062" w:rsidP="00664F6D">
      <w:pPr>
        <w:pStyle w:val="ListParagraph"/>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a. </w:t>
      </w:r>
      <w:r w:rsidR="00EB33E4">
        <w:rPr>
          <w:rFonts w:ascii="Times New Roman" w:hAnsi="Times New Roman" w:cs="Times New Roman"/>
          <w:bCs/>
          <w:sz w:val="24"/>
          <w:szCs w:val="24"/>
        </w:rPr>
        <w:t xml:space="preserve"> </w:t>
      </w:r>
      <w:r w:rsidR="000F2E9C" w:rsidRPr="00C959D7">
        <w:rPr>
          <w:rFonts w:ascii="Times New Roman" w:hAnsi="Times New Roman" w:cs="Times New Roman"/>
          <w:bCs/>
          <w:sz w:val="24"/>
          <w:szCs w:val="24"/>
        </w:rPr>
        <w:t>provide medication and documentation on a scheduled follow-up psychiatrist appointment to ensure there will be no lapse in medication compliance once an individual is discharged; and</w:t>
      </w:r>
    </w:p>
    <w:p w14:paraId="4B89FF36" w14:textId="25163902" w:rsidR="000F2E9C" w:rsidRPr="00C959D7" w:rsidRDefault="00F44062" w:rsidP="00664F6D">
      <w:pPr>
        <w:pStyle w:val="ListParagraph"/>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b. </w:t>
      </w:r>
      <w:proofErr w:type="gramStart"/>
      <w:r w:rsidR="000F2E9C" w:rsidRPr="00C959D7">
        <w:rPr>
          <w:rFonts w:ascii="Times New Roman" w:hAnsi="Times New Roman" w:cs="Times New Roman"/>
          <w:bCs/>
          <w:sz w:val="24"/>
          <w:szCs w:val="24"/>
        </w:rPr>
        <w:t>confirm</w:t>
      </w:r>
      <w:proofErr w:type="gramEnd"/>
      <w:r w:rsidR="000F2E9C" w:rsidRPr="00C959D7">
        <w:rPr>
          <w:rFonts w:ascii="Times New Roman" w:hAnsi="Times New Roman" w:cs="Times New Roman"/>
          <w:bCs/>
          <w:sz w:val="24"/>
          <w:szCs w:val="24"/>
        </w:rPr>
        <w:t xml:space="preserve"> that an individual being discharged from the program shall not be referred to an assisted living facility not licensed under the HSC Chapter 247.</w:t>
      </w:r>
    </w:p>
    <w:p w14:paraId="32FB6CA3" w14:textId="77777777" w:rsidR="00900F09" w:rsidRDefault="000F2E9C" w:rsidP="12B2CA9A">
      <w:pPr>
        <w:pStyle w:val="ListParagraph"/>
        <w:numPr>
          <w:ilvl w:val="0"/>
          <w:numId w:val="6"/>
        </w:numPr>
        <w:spacing w:line="240" w:lineRule="auto"/>
        <w:ind w:left="360" w:hanging="450"/>
        <w:rPr>
          <w:rFonts w:ascii="Times New Roman" w:hAnsi="Times New Roman" w:cs="Times New Roman"/>
          <w:sz w:val="24"/>
          <w:szCs w:val="24"/>
        </w:rPr>
      </w:pPr>
      <w:r w:rsidRPr="12B2CA9A">
        <w:rPr>
          <w:rFonts w:ascii="Times New Roman" w:hAnsi="Times New Roman" w:cs="Times New Roman"/>
          <w:sz w:val="24"/>
          <w:szCs w:val="24"/>
        </w:rPr>
        <w:t xml:space="preserve">Provide </w:t>
      </w:r>
      <w:r w:rsidR="00D54102" w:rsidRPr="12B2CA9A">
        <w:rPr>
          <w:rFonts w:ascii="Times New Roman" w:hAnsi="Times New Roman" w:cs="Times New Roman"/>
          <w:sz w:val="24"/>
          <w:szCs w:val="24"/>
        </w:rPr>
        <w:t xml:space="preserve">continuity of care for persons who do not complete the Program or who are </w:t>
      </w:r>
      <w:r w:rsidR="00BE4BA4" w:rsidRPr="12B2CA9A">
        <w:rPr>
          <w:rFonts w:ascii="Times New Roman" w:hAnsi="Times New Roman" w:cs="Times New Roman"/>
          <w:sz w:val="24"/>
          <w:szCs w:val="24"/>
        </w:rPr>
        <w:t>opined unlikely to regain competency in the foreseeable future</w:t>
      </w:r>
      <w:r w:rsidR="003F282F" w:rsidRPr="12B2CA9A">
        <w:rPr>
          <w:rFonts w:ascii="Times New Roman" w:hAnsi="Times New Roman" w:cs="Times New Roman"/>
          <w:sz w:val="24"/>
          <w:szCs w:val="24"/>
        </w:rPr>
        <w:t>.</w:t>
      </w:r>
      <w:r w:rsidR="00D54102" w:rsidRPr="12B2CA9A">
        <w:rPr>
          <w:rFonts w:ascii="Times New Roman" w:hAnsi="Times New Roman" w:cs="Times New Roman"/>
          <w:sz w:val="24"/>
          <w:szCs w:val="24"/>
        </w:rPr>
        <w:t xml:space="preserve"> </w:t>
      </w:r>
    </w:p>
    <w:p w14:paraId="78834A87" w14:textId="2F783E51" w:rsidR="000F2E9C" w:rsidRDefault="00D54102" w:rsidP="12B2CA9A">
      <w:pPr>
        <w:pStyle w:val="ListParagraph"/>
        <w:numPr>
          <w:ilvl w:val="0"/>
          <w:numId w:val="6"/>
        </w:numPr>
        <w:spacing w:line="240" w:lineRule="auto"/>
        <w:ind w:left="360" w:hanging="450"/>
        <w:rPr>
          <w:rFonts w:ascii="Times New Roman" w:hAnsi="Times New Roman" w:cs="Times New Roman"/>
          <w:sz w:val="24"/>
          <w:szCs w:val="24"/>
        </w:rPr>
      </w:pPr>
      <w:r w:rsidRPr="12B2CA9A">
        <w:rPr>
          <w:rFonts w:ascii="Times New Roman" w:hAnsi="Times New Roman" w:cs="Times New Roman"/>
          <w:sz w:val="24"/>
          <w:szCs w:val="24"/>
        </w:rPr>
        <w:t>Grantee shall document the reason for non-completion of the Program (e.g., failed to restore, absconded, re-offended or otherwise terminated before completing Program) using</w:t>
      </w:r>
      <w:r w:rsidR="00433A3C" w:rsidRPr="12B2CA9A">
        <w:rPr>
          <w:rFonts w:ascii="Times New Roman" w:hAnsi="Times New Roman" w:cs="Times New Roman"/>
          <w:sz w:val="24"/>
          <w:szCs w:val="24"/>
        </w:rPr>
        <w:t xml:space="preserve"> Form </w:t>
      </w:r>
      <w:r w:rsidR="00A62C1D" w:rsidRPr="12B2CA9A">
        <w:rPr>
          <w:rFonts w:ascii="Times New Roman" w:hAnsi="Times New Roman" w:cs="Times New Roman"/>
          <w:sz w:val="24"/>
          <w:szCs w:val="24"/>
        </w:rPr>
        <w:t>T Monthly Targets Served Report</w:t>
      </w:r>
      <w:r w:rsidR="00DF78D5" w:rsidRPr="12B2CA9A">
        <w:rPr>
          <w:rFonts w:ascii="Times New Roman" w:hAnsi="Times New Roman" w:cs="Times New Roman"/>
          <w:sz w:val="24"/>
          <w:szCs w:val="24"/>
        </w:rPr>
        <w:t xml:space="preserve">, located at </w:t>
      </w:r>
      <w:hyperlink r:id="rId13">
        <w:r w:rsidR="00DF78D5" w:rsidRPr="12B2CA9A">
          <w:rPr>
            <w:rStyle w:val="Hyperlink"/>
            <w:rFonts w:ascii="Times New Roman" w:hAnsi="Times New Roman" w:cs="Times New Roman"/>
            <w:sz w:val="24"/>
            <w:szCs w:val="24"/>
          </w:rPr>
          <w:t>https://resources.hhs.texas.gov/rfa/hhs0014211</w:t>
        </w:r>
      </w:hyperlink>
      <w:r w:rsidRPr="12B2CA9A">
        <w:rPr>
          <w:rFonts w:ascii="Times New Roman" w:hAnsi="Times New Roman" w:cs="Times New Roman"/>
          <w:sz w:val="24"/>
          <w:szCs w:val="24"/>
        </w:rPr>
        <w:t xml:space="preserve">. </w:t>
      </w:r>
    </w:p>
    <w:p w14:paraId="7E08A83F" w14:textId="6D3FE6C5" w:rsidR="00CE2D2F" w:rsidRDefault="00CE2D2F" w:rsidP="003E35CC">
      <w:pPr>
        <w:pStyle w:val="ListParagraph"/>
        <w:numPr>
          <w:ilvl w:val="0"/>
          <w:numId w:val="6"/>
        </w:numPr>
        <w:spacing w:line="240" w:lineRule="auto"/>
        <w:ind w:left="360" w:hanging="450"/>
        <w:rPr>
          <w:rFonts w:ascii="Times New Roman" w:hAnsi="Times New Roman" w:cs="Times New Roman"/>
          <w:bCs/>
          <w:sz w:val="24"/>
          <w:szCs w:val="24"/>
        </w:rPr>
      </w:pPr>
      <w:r>
        <w:rPr>
          <w:rFonts w:ascii="Times New Roman" w:hAnsi="Times New Roman" w:cs="Times New Roman"/>
          <w:bCs/>
          <w:sz w:val="24"/>
          <w:szCs w:val="24"/>
        </w:rPr>
        <w:t>W</w:t>
      </w:r>
      <w:r w:rsidRPr="00D54102">
        <w:rPr>
          <w:rFonts w:ascii="Times New Roman" w:hAnsi="Times New Roman" w:cs="Times New Roman"/>
          <w:bCs/>
          <w:sz w:val="24"/>
          <w:szCs w:val="24"/>
        </w:rPr>
        <w:t xml:space="preserve">ork closely with courts to encourage timely </w:t>
      </w:r>
      <w:r w:rsidR="004C758C">
        <w:rPr>
          <w:rFonts w:ascii="Times New Roman" w:hAnsi="Times New Roman" w:cs="Times New Roman"/>
          <w:bCs/>
          <w:sz w:val="24"/>
          <w:szCs w:val="24"/>
        </w:rPr>
        <w:t>charge resolution</w:t>
      </w:r>
      <w:r w:rsidR="00EA37C9">
        <w:rPr>
          <w:rFonts w:ascii="Times New Roman" w:hAnsi="Times New Roman" w:cs="Times New Roman"/>
          <w:bCs/>
          <w:sz w:val="24"/>
          <w:szCs w:val="24"/>
        </w:rPr>
        <w:t xml:space="preserve"> prior to </w:t>
      </w:r>
      <w:r w:rsidR="00992582">
        <w:rPr>
          <w:rFonts w:ascii="Times New Roman" w:hAnsi="Times New Roman" w:cs="Times New Roman"/>
          <w:bCs/>
          <w:sz w:val="24"/>
          <w:szCs w:val="24"/>
        </w:rPr>
        <w:t>an individual being released from the program</w:t>
      </w:r>
      <w:r>
        <w:rPr>
          <w:rFonts w:ascii="Times New Roman" w:hAnsi="Times New Roman" w:cs="Times New Roman"/>
          <w:bCs/>
          <w:sz w:val="24"/>
          <w:szCs w:val="24"/>
        </w:rPr>
        <w:t>.</w:t>
      </w:r>
    </w:p>
    <w:p w14:paraId="522D69BC" w14:textId="1CE09897" w:rsidR="00D54102" w:rsidRDefault="00D54102" w:rsidP="003E35CC">
      <w:pPr>
        <w:pStyle w:val="ListParagraph"/>
        <w:numPr>
          <w:ilvl w:val="0"/>
          <w:numId w:val="6"/>
        </w:numPr>
        <w:spacing w:line="240" w:lineRule="auto"/>
        <w:ind w:left="450" w:hanging="450"/>
        <w:rPr>
          <w:rFonts w:ascii="Times New Roman" w:hAnsi="Times New Roman" w:cs="Times New Roman"/>
          <w:bCs/>
          <w:sz w:val="24"/>
          <w:szCs w:val="24"/>
        </w:rPr>
      </w:pPr>
      <w:r>
        <w:rPr>
          <w:rFonts w:ascii="Times New Roman" w:hAnsi="Times New Roman" w:cs="Times New Roman"/>
          <w:bCs/>
          <w:sz w:val="24"/>
          <w:szCs w:val="24"/>
        </w:rPr>
        <w:t xml:space="preserve">Prior </w:t>
      </w:r>
      <w:r w:rsidRPr="00D54102">
        <w:rPr>
          <w:rFonts w:ascii="Times New Roman" w:hAnsi="Times New Roman" w:cs="Times New Roman"/>
          <w:bCs/>
          <w:sz w:val="24"/>
          <w:szCs w:val="24"/>
        </w:rPr>
        <w:t>to an individual being released from the program</w:t>
      </w:r>
    </w:p>
    <w:p w14:paraId="64C34A13" w14:textId="457B0389" w:rsidR="00D54102" w:rsidRDefault="00D54102" w:rsidP="003E35CC">
      <w:pPr>
        <w:pStyle w:val="ListParagraph"/>
        <w:numPr>
          <w:ilvl w:val="0"/>
          <w:numId w:val="6"/>
        </w:numPr>
        <w:spacing w:line="240" w:lineRule="auto"/>
        <w:ind w:left="450" w:hanging="450"/>
        <w:rPr>
          <w:rFonts w:ascii="Times New Roman" w:hAnsi="Times New Roman" w:cs="Times New Roman"/>
          <w:bCs/>
          <w:sz w:val="24"/>
          <w:szCs w:val="24"/>
        </w:rPr>
      </w:pPr>
      <w:r>
        <w:rPr>
          <w:rFonts w:ascii="Times New Roman" w:hAnsi="Times New Roman" w:cs="Times New Roman"/>
          <w:bCs/>
          <w:sz w:val="24"/>
          <w:szCs w:val="24"/>
        </w:rPr>
        <w:lastRenderedPageBreak/>
        <w:t xml:space="preserve">Grantee </w:t>
      </w:r>
      <w:r w:rsidRPr="00D54102">
        <w:rPr>
          <w:rFonts w:ascii="Times New Roman" w:hAnsi="Times New Roman" w:cs="Times New Roman"/>
          <w:bCs/>
          <w:sz w:val="24"/>
          <w:szCs w:val="24"/>
        </w:rPr>
        <w:t>shall provide HHSC with the contact information of all dedicated Program staff on Form S</w:t>
      </w:r>
      <w:r w:rsidR="00905970">
        <w:rPr>
          <w:rFonts w:ascii="Times New Roman" w:hAnsi="Times New Roman" w:cs="Times New Roman"/>
          <w:bCs/>
          <w:sz w:val="24"/>
          <w:szCs w:val="24"/>
        </w:rPr>
        <w:t xml:space="preserve">, </w:t>
      </w:r>
      <w:r w:rsidR="00905970" w:rsidRPr="00905970">
        <w:rPr>
          <w:rFonts w:ascii="Times New Roman" w:hAnsi="Times New Roman" w:cs="Times New Roman"/>
          <w:bCs/>
          <w:sz w:val="24"/>
          <w:szCs w:val="24"/>
        </w:rPr>
        <w:t xml:space="preserve">located at </w:t>
      </w:r>
      <w:hyperlink r:id="rId14" w:history="1">
        <w:r w:rsidR="00905970" w:rsidRPr="00905970">
          <w:rPr>
            <w:rStyle w:val="Hyperlink"/>
            <w:rFonts w:ascii="Times New Roman" w:hAnsi="Times New Roman" w:cs="Times New Roman"/>
            <w:bCs/>
            <w:sz w:val="24"/>
            <w:szCs w:val="24"/>
          </w:rPr>
          <w:t>https://resources.hhs.texas.gov/rfa/hhs0014211</w:t>
        </w:r>
      </w:hyperlink>
      <w:r w:rsidRPr="00D54102">
        <w:rPr>
          <w:rFonts w:ascii="Times New Roman" w:hAnsi="Times New Roman" w:cs="Times New Roman"/>
          <w:bCs/>
          <w:sz w:val="24"/>
          <w:szCs w:val="24"/>
        </w:rPr>
        <w:t>. Changes in program coordinating staff must be reported to HHSC within 72 hours of any c</w:t>
      </w:r>
      <w:r>
        <w:rPr>
          <w:rFonts w:ascii="Times New Roman" w:hAnsi="Times New Roman" w:cs="Times New Roman"/>
          <w:bCs/>
          <w:sz w:val="24"/>
          <w:szCs w:val="24"/>
        </w:rPr>
        <w:t>hange.</w:t>
      </w:r>
    </w:p>
    <w:p w14:paraId="6210CCFF" w14:textId="77777777" w:rsidR="008160DD" w:rsidRPr="00E56685" w:rsidRDefault="008160DD" w:rsidP="008160DD">
      <w:pPr>
        <w:pStyle w:val="ListParagraph"/>
        <w:numPr>
          <w:ilvl w:val="0"/>
          <w:numId w:val="6"/>
        </w:numPr>
        <w:spacing w:line="240" w:lineRule="auto"/>
        <w:ind w:left="360"/>
        <w:rPr>
          <w:rFonts w:ascii="Times New Roman" w:hAnsi="Times New Roman" w:cs="Times New Roman"/>
          <w:bCs/>
          <w:sz w:val="24"/>
          <w:szCs w:val="24"/>
        </w:rPr>
      </w:pPr>
      <w:r w:rsidRPr="00E56685">
        <w:rPr>
          <w:rFonts w:ascii="Times New Roman" w:hAnsi="Times New Roman" w:cs="Times New Roman"/>
          <w:bCs/>
          <w:sz w:val="24"/>
          <w:szCs w:val="24"/>
        </w:rPr>
        <w:t>Implementation Requirements for all services.</w:t>
      </w:r>
      <w:r w:rsidRPr="00E56685">
        <w:rPr>
          <w:rFonts w:ascii="Times New Roman" w:hAnsi="Times New Roman" w:cs="Times New Roman"/>
          <w:b/>
          <w:sz w:val="24"/>
          <w:szCs w:val="24"/>
        </w:rPr>
        <w:t xml:space="preserve"> </w:t>
      </w:r>
      <w:r w:rsidRPr="00E56685">
        <w:rPr>
          <w:rFonts w:ascii="Times New Roman" w:hAnsi="Times New Roman" w:cs="Times New Roman"/>
          <w:bCs/>
          <w:sz w:val="24"/>
          <w:szCs w:val="24"/>
        </w:rPr>
        <w:t>Grantee shall ensure all services are:</w:t>
      </w:r>
    </w:p>
    <w:p w14:paraId="39953D43"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 xml:space="preserve">Delivered using a trauma-informed </w:t>
      </w:r>
      <w:proofErr w:type="gramStart"/>
      <w:r w:rsidRPr="00E56685">
        <w:rPr>
          <w:rFonts w:ascii="Times New Roman" w:hAnsi="Times New Roman" w:cs="Times New Roman"/>
          <w:bCs/>
          <w:sz w:val="24"/>
          <w:szCs w:val="24"/>
        </w:rPr>
        <w:t>approach;</w:t>
      </w:r>
      <w:proofErr w:type="gramEnd"/>
    </w:p>
    <w:p w14:paraId="2D5BF906"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Implemented with 100% model fidelity to an evidence-based program or based upon best available research (if applicable</w:t>
      </w:r>
      <w:proofErr w:type="gramStart"/>
      <w:r w:rsidRPr="00E56685">
        <w:rPr>
          <w:rFonts w:ascii="Times New Roman" w:hAnsi="Times New Roman" w:cs="Times New Roman"/>
          <w:bCs/>
          <w:sz w:val="24"/>
          <w:szCs w:val="24"/>
        </w:rPr>
        <w:t>);</w:t>
      </w:r>
      <w:proofErr w:type="gramEnd"/>
    </w:p>
    <w:p w14:paraId="3C6D322C"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 xml:space="preserve">Planned in partnership with individuals receiving services and inclusive of peers and family </w:t>
      </w:r>
      <w:proofErr w:type="gramStart"/>
      <w:r w:rsidRPr="00E56685">
        <w:rPr>
          <w:rFonts w:ascii="Times New Roman" w:hAnsi="Times New Roman" w:cs="Times New Roman"/>
          <w:bCs/>
          <w:sz w:val="24"/>
          <w:szCs w:val="24"/>
        </w:rPr>
        <w:t>members;</w:t>
      </w:r>
      <w:proofErr w:type="gramEnd"/>
    </w:p>
    <w:p w14:paraId="442A9767"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 xml:space="preserve">Provided in an environment that is most appropriate and/or based on an individual’s </w:t>
      </w:r>
      <w:proofErr w:type="gramStart"/>
      <w:r w:rsidRPr="00E56685">
        <w:rPr>
          <w:rFonts w:ascii="Times New Roman" w:hAnsi="Times New Roman" w:cs="Times New Roman"/>
          <w:bCs/>
          <w:sz w:val="24"/>
          <w:szCs w:val="24"/>
        </w:rPr>
        <w:t>preference;</w:t>
      </w:r>
      <w:proofErr w:type="gramEnd"/>
    </w:p>
    <w:p w14:paraId="30FF26F5"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 xml:space="preserve">Provided in a culturally and linguistically sensitive </w:t>
      </w:r>
      <w:proofErr w:type="gramStart"/>
      <w:r w:rsidRPr="00E56685">
        <w:rPr>
          <w:rFonts w:ascii="Times New Roman" w:hAnsi="Times New Roman" w:cs="Times New Roman"/>
          <w:bCs/>
          <w:sz w:val="24"/>
          <w:szCs w:val="24"/>
        </w:rPr>
        <w:t>manner;</w:t>
      </w:r>
      <w:proofErr w:type="gramEnd"/>
    </w:p>
    <w:p w14:paraId="478644FE"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Tailored to an individual’s unique strengths and needs; and</w:t>
      </w:r>
    </w:p>
    <w:p w14:paraId="0511A2C3"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Delivered within a continuum of care using a holistic method that integrates mental health services with other services including substance use disorder, intellectual and/or developmental disability, and physical health services.</w:t>
      </w:r>
    </w:p>
    <w:p w14:paraId="109DC831" w14:textId="77777777" w:rsidR="008160DD" w:rsidRPr="00E56685" w:rsidRDefault="008160DD" w:rsidP="008160DD">
      <w:pPr>
        <w:pStyle w:val="ListParagraph"/>
        <w:tabs>
          <w:tab w:val="left" w:pos="720"/>
        </w:tabs>
        <w:spacing w:line="240" w:lineRule="auto"/>
        <w:ind w:left="1440"/>
        <w:rPr>
          <w:rFonts w:ascii="Times New Roman" w:hAnsi="Times New Roman" w:cs="Times New Roman"/>
          <w:bCs/>
          <w:sz w:val="24"/>
          <w:szCs w:val="24"/>
        </w:rPr>
      </w:pPr>
    </w:p>
    <w:p w14:paraId="1015BFDE" w14:textId="77777777" w:rsidR="008160DD" w:rsidRPr="00E56685" w:rsidRDefault="008160DD" w:rsidP="008160DD">
      <w:pPr>
        <w:pStyle w:val="ListParagraph"/>
        <w:numPr>
          <w:ilvl w:val="0"/>
          <w:numId w:val="6"/>
        </w:numPr>
        <w:spacing w:line="240" w:lineRule="auto"/>
        <w:ind w:left="360"/>
        <w:rPr>
          <w:rFonts w:ascii="Times New Roman" w:hAnsi="Times New Roman" w:cs="Times New Roman"/>
          <w:bCs/>
          <w:sz w:val="24"/>
          <w:szCs w:val="24"/>
        </w:rPr>
      </w:pPr>
      <w:r w:rsidRPr="00E56685">
        <w:rPr>
          <w:rFonts w:ascii="Times New Roman" w:hAnsi="Times New Roman" w:cs="Times New Roman"/>
          <w:bCs/>
          <w:sz w:val="24"/>
          <w:szCs w:val="24"/>
        </w:rPr>
        <w:t>Collaboration with LMHAs/LBHAs.  Pursuant to Texas Government Code Section 531.09936(b): A nonprofit or governmental entity that applies for a grant under this section must work in cooperation with local mental health authorities (LMHAs) or local behavioral health authorities (LBHAs) located primarily in rural areas of Texas.</w:t>
      </w:r>
    </w:p>
    <w:p w14:paraId="2D6E66BD" w14:textId="77777777" w:rsidR="008160DD" w:rsidRPr="00E56685" w:rsidRDefault="008160DD" w:rsidP="008160DD">
      <w:pPr>
        <w:pStyle w:val="ListParagraph"/>
        <w:spacing w:line="240" w:lineRule="auto"/>
        <w:ind w:left="360"/>
        <w:rPr>
          <w:rFonts w:ascii="Times New Roman" w:hAnsi="Times New Roman" w:cs="Times New Roman"/>
          <w:bCs/>
          <w:sz w:val="24"/>
          <w:szCs w:val="24"/>
        </w:rPr>
      </w:pPr>
      <w:r w:rsidRPr="00E56685">
        <w:rPr>
          <w:rFonts w:ascii="Times New Roman" w:hAnsi="Times New Roman" w:cs="Times New Roman"/>
          <w:bCs/>
          <w:sz w:val="24"/>
          <w:szCs w:val="24"/>
        </w:rPr>
        <w:t xml:space="preserve">  </w:t>
      </w:r>
    </w:p>
    <w:p w14:paraId="7F68383F" w14:textId="77777777" w:rsidR="008160DD" w:rsidRPr="00E56685" w:rsidRDefault="008160DD" w:rsidP="003E35CC">
      <w:pPr>
        <w:pStyle w:val="ListParagraph"/>
        <w:numPr>
          <w:ilvl w:val="0"/>
          <w:numId w:val="6"/>
        </w:numPr>
        <w:spacing w:line="240" w:lineRule="auto"/>
        <w:ind w:left="450" w:hanging="450"/>
        <w:rPr>
          <w:rFonts w:ascii="Times New Roman" w:hAnsi="Times New Roman" w:cs="Times New Roman"/>
          <w:bCs/>
          <w:sz w:val="24"/>
          <w:szCs w:val="24"/>
        </w:rPr>
      </w:pPr>
      <w:r w:rsidRPr="00E56685">
        <w:rPr>
          <w:rFonts w:ascii="Times New Roman" w:hAnsi="Times New Roman" w:cs="Times New Roman"/>
          <w:bCs/>
          <w:sz w:val="24"/>
          <w:szCs w:val="24"/>
        </w:rPr>
        <w:t>Match Requirements.  Grantee must obtain and report matching funds which shall include cash or in-kind contributions from a person or organization but shall not include money from state or federal funds. Non-state or federal sourced funding may include gifts, grants, or donations from any person or organization.  The amount of match required is dependent on the population of the rural counties being served as follows:</w:t>
      </w:r>
    </w:p>
    <w:p w14:paraId="5C42D60D"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 xml:space="preserve">Equal to fifty percent (50%) of the grant amount if the RIGP </w:t>
      </w:r>
      <w:proofErr w:type="gramStart"/>
      <w:r w:rsidRPr="00E56685">
        <w:rPr>
          <w:rFonts w:ascii="Times New Roman" w:hAnsi="Times New Roman" w:cs="Times New Roman"/>
          <w:bCs/>
          <w:sz w:val="24"/>
          <w:szCs w:val="24"/>
        </w:rPr>
        <w:t>is located in</w:t>
      </w:r>
      <w:proofErr w:type="gramEnd"/>
      <w:r w:rsidRPr="00E56685">
        <w:rPr>
          <w:rFonts w:ascii="Times New Roman" w:hAnsi="Times New Roman" w:cs="Times New Roman"/>
          <w:bCs/>
          <w:sz w:val="24"/>
          <w:szCs w:val="24"/>
        </w:rPr>
        <w:t xml:space="preserve"> a county with a population of less than 250,000 but more than 100,000. </w:t>
      </w:r>
    </w:p>
    <w:p w14:paraId="0B1A92A8"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sidRPr="00E56685">
        <w:rPr>
          <w:rFonts w:ascii="Times New Roman" w:hAnsi="Times New Roman" w:cs="Times New Roman"/>
          <w:bCs/>
          <w:sz w:val="24"/>
          <w:szCs w:val="24"/>
        </w:rPr>
        <w:t xml:space="preserve">Equal to 25 percent (25%) of grant amount if the </w:t>
      </w:r>
      <w:r>
        <w:rPr>
          <w:rFonts w:ascii="Times New Roman" w:hAnsi="Times New Roman" w:cs="Times New Roman"/>
          <w:bCs/>
          <w:sz w:val="24"/>
          <w:szCs w:val="24"/>
        </w:rPr>
        <w:t>RIGP</w:t>
      </w:r>
      <w:r w:rsidRPr="00E56685">
        <w:rPr>
          <w:rFonts w:ascii="Times New Roman" w:hAnsi="Times New Roman" w:cs="Times New Roman"/>
          <w:bCs/>
          <w:sz w:val="24"/>
          <w:szCs w:val="24"/>
        </w:rPr>
        <w:t xml:space="preserve"> </w:t>
      </w:r>
      <w:proofErr w:type="gramStart"/>
      <w:r w:rsidRPr="00E56685">
        <w:rPr>
          <w:rFonts w:ascii="Times New Roman" w:hAnsi="Times New Roman" w:cs="Times New Roman"/>
          <w:bCs/>
          <w:sz w:val="24"/>
          <w:szCs w:val="24"/>
        </w:rPr>
        <w:t>is located in</w:t>
      </w:r>
      <w:proofErr w:type="gramEnd"/>
      <w:r w:rsidRPr="00E56685">
        <w:rPr>
          <w:rFonts w:ascii="Times New Roman" w:hAnsi="Times New Roman" w:cs="Times New Roman"/>
          <w:bCs/>
          <w:sz w:val="24"/>
          <w:szCs w:val="24"/>
        </w:rPr>
        <w:t xml:space="preserve"> a county with a population of at least 100,000 or less. </w:t>
      </w:r>
    </w:p>
    <w:p w14:paraId="1578FA05" w14:textId="77777777" w:rsidR="008160DD" w:rsidRPr="00E56685" w:rsidRDefault="008160DD" w:rsidP="008160DD">
      <w:pPr>
        <w:pStyle w:val="ListParagraph"/>
        <w:numPr>
          <w:ilvl w:val="1"/>
          <w:numId w:val="6"/>
        </w:numPr>
        <w:spacing w:line="240" w:lineRule="auto"/>
        <w:ind w:left="720"/>
        <w:rPr>
          <w:rFonts w:ascii="Times New Roman" w:hAnsi="Times New Roman" w:cs="Times New Roman"/>
          <w:bCs/>
          <w:sz w:val="24"/>
          <w:szCs w:val="24"/>
        </w:rPr>
      </w:pPr>
      <w:r>
        <w:rPr>
          <w:rFonts w:ascii="Times New Roman" w:hAnsi="Times New Roman" w:cs="Times New Roman"/>
          <w:bCs/>
          <w:sz w:val="24"/>
          <w:szCs w:val="24"/>
        </w:rPr>
        <w:t>RIGP p</w:t>
      </w:r>
      <w:r w:rsidRPr="00E56685">
        <w:rPr>
          <w:rFonts w:ascii="Times New Roman" w:hAnsi="Times New Roman" w:cs="Times New Roman"/>
          <w:bCs/>
          <w:sz w:val="24"/>
          <w:szCs w:val="24"/>
        </w:rPr>
        <w:t>rojects providing or coordinating services in multiple counties must match the percentage required based on the county with the largest population in the proposed project service area.</w:t>
      </w:r>
    </w:p>
    <w:p w14:paraId="5D1C5420" w14:textId="77777777" w:rsidR="008160DD" w:rsidRPr="00E56685" w:rsidRDefault="008160DD" w:rsidP="008160DD">
      <w:pPr>
        <w:pStyle w:val="ListParagraph"/>
        <w:tabs>
          <w:tab w:val="left" w:pos="720"/>
        </w:tabs>
        <w:spacing w:line="240" w:lineRule="auto"/>
        <w:ind w:left="1440"/>
        <w:rPr>
          <w:rFonts w:ascii="Times New Roman" w:hAnsi="Times New Roman" w:cs="Times New Roman"/>
          <w:bCs/>
          <w:sz w:val="24"/>
          <w:szCs w:val="24"/>
        </w:rPr>
      </w:pPr>
    </w:p>
    <w:p w14:paraId="22D44650" w14:textId="605BEFE3" w:rsidR="008160DD" w:rsidRPr="00E56685" w:rsidRDefault="008160DD" w:rsidP="003E35CC">
      <w:pPr>
        <w:pStyle w:val="ListParagraph"/>
        <w:numPr>
          <w:ilvl w:val="0"/>
          <w:numId w:val="6"/>
        </w:numPr>
        <w:spacing w:line="240" w:lineRule="auto"/>
        <w:ind w:left="450" w:hanging="450"/>
        <w:rPr>
          <w:rFonts w:ascii="Times New Roman" w:hAnsi="Times New Roman" w:cs="Times New Roman"/>
          <w:b/>
          <w:sz w:val="24"/>
          <w:szCs w:val="24"/>
        </w:rPr>
      </w:pPr>
      <w:r w:rsidRPr="00E56685">
        <w:rPr>
          <w:rFonts w:ascii="Times New Roman" w:hAnsi="Times New Roman" w:cs="Times New Roman"/>
          <w:bCs/>
          <w:sz w:val="24"/>
          <w:szCs w:val="24"/>
        </w:rPr>
        <w:t xml:space="preserve">Subcontracting. Should a Grantee subcontract any of the services under their Program, Grantee expressly understands and acknowledges that in </w:t>
      </w:r>
      <w:proofErr w:type="gramStart"/>
      <w:r w:rsidRPr="00E56685">
        <w:rPr>
          <w:rFonts w:ascii="Times New Roman" w:hAnsi="Times New Roman" w:cs="Times New Roman"/>
          <w:bCs/>
          <w:sz w:val="24"/>
          <w:szCs w:val="24"/>
        </w:rPr>
        <w:t>entering into</w:t>
      </w:r>
      <w:proofErr w:type="gramEnd"/>
      <w:r w:rsidRPr="00E56685">
        <w:rPr>
          <w:rFonts w:ascii="Times New Roman" w:hAnsi="Times New Roman" w:cs="Times New Roman"/>
          <w:bCs/>
          <w:sz w:val="24"/>
          <w:szCs w:val="24"/>
        </w:rPr>
        <w:t xml:space="preserve"> such subcontract(s), HHSC is in no manner liable to any subcontractor(s). Furthermore, in no event shall this provision relieve grantee of the responsibility for ensuring that the services performed under all subcontracts are rendered in compliance with the contract.</w:t>
      </w:r>
    </w:p>
    <w:p w14:paraId="50F09BD5" w14:textId="22C26BE1" w:rsidR="00B764F2" w:rsidRDefault="00B764F2" w:rsidP="00B764F2">
      <w:pPr>
        <w:pStyle w:val="ListParagraph"/>
        <w:tabs>
          <w:tab w:val="left" w:pos="720"/>
        </w:tabs>
        <w:spacing w:line="240" w:lineRule="auto"/>
        <w:ind w:left="1080"/>
        <w:rPr>
          <w:rFonts w:ascii="Times New Roman" w:hAnsi="Times New Roman" w:cs="Times New Roman"/>
          <w:b/>
          <w:sz w:val="24"/>
          <w:szCs w:val="24"/>
        </w:rPr>
      </w:pPr>
    </w:p>
    <w:p w14:paraId="14F7F608" w14:textId="77777777" w:rsidR="008160DD" w:rsidRPr="00E56685" w:rsidRDefault="008160DD" w:rsidP="00B764F2">
      <w:pPr>
        <w:pStyle w:val="ListParagraph"/>
        <w:tabs>
          <w:tab w:val="left" w:pos="720"/>
        </w:tabs>
        <w:spacing w:line="240" w:lineRule="auto"/>
        <w:ind w:left="1080"/>
        <w:rPr>
          <w:rFonts w:ascii="Times New Roman" w:hAnsi="Times New Roman" w:cs="Times New Roman"/>
          <w:b/>
          <w:sz w:val="24"/>
          <w:szCs w:val="24"/>
        </w:rPr>
      </w:pPr>
    </w:p>
    <w:p w14:paraId="69E4D9E7" w14:textId="4CBEF611" w:rsidR="002B6765" w:rsidRPr="00E56685" w:rsidRDefault="002B6765" w:rsidP="00D54102">
      <w:pPr>
        <w:pStyle w:val="ListParagraph"/>
        <w:numPr>
          <w:ilvl w:val="0"/>
          <w:numId w:val="5"/>
        </w:numPr>
        <w:spacing w:line="240" w:lineRule="auto"/>
        <w:ind w:left="0"/>
        <w:rPr>
          <w:rFonts w:ascii="Times New Roman" w:hAnsi="Times New Roman" w:cs="Times New Roman"/>
          <w:b/>
          <w:sz w:val="24"/>
          <w:szCs w:val="24"/>
        </w:rPr>
      </w:pPr>
      <w:r w:rsidRPr="00E56685">
        <w:rPr>
          <w:rFonts w:ascii="Times New Roman" w:hAnsi="Times New Roman" w:cs="Times New Roman"/>
          <w:b/>
          <w:sz w:val="24"/>
          <w:szCs w:val="24"/>
        </w:rPr>
        <w:t>PERFORMANCE MEASURES</w:t>
      </w:r>
    </w:p>
    <w:p w14:paraId="479157B8" w14:textId="05025DCA" w:rsidR="00D54102" w:rsidRDefault="00D54102" w:rsidP="00D54102">
      <w:pPr>
        <w:pStyle w:val="ListParagraph"/>
        <w:spacing w:line="240" w:lineRule="auto"/>
        <w:ind w:left="0"/>
        <w:rPr>
          <w:rFonts w:ascii="Times New Roman" w:hAnsi="Times New Roman" w:cs="Times New Roman"/>
          <w:bCs/>
          <w:sz w:val="24"/>
          <w:szCs w:val="24"/>
        </w:rPr>
      </w:pPr>
      <w:r w:rsidRPr="00D54102">
        <w:rPr>
          <w:rFonts w:ascii="Times New Roman" w:hAnsi="Times New Roman" w:cs="Times New Roman"/>
          <w:bCs/>
          <w:sz w:val="24"/>
          <w:szCs w:val="24"/>
        </w:rPr>
        <w:t>HHSC shall use the terms of this Statement of Work, including without limitation, the following performance measures</w:t>
      </w:r>
      <w:r w:rsidR="0024403C">
        <w:rPr>
          <w:rFonts w:ascii="Times New Roman" w:hAnsi="Times New Roman" w:cs="Times New Roman"/>
          <w:bCs/>
          <w:sz w:val="24"/>
          <w:szCs w:val="24"/>
        </w:rPr>
        <w:t>, as well as compliance with the Contract terms and conditions</w:t>
      </w:r>
      <w:r w:rsidRPr="00D54102">
        <w:rPr>
          <w:rFonts w:ascii="Times New Roman" w:hAnsi="Times New Roman" w:cs="Times New Roman"/>
          <w:bCs/>
          <w:sz w:val="24"/>
          <w:szCs w:val="24"/>
        </w:rPr>
        <w:t>, to assess Grantee’s effectiveness in providing the services described in this Statement of Work.</w:t>
      </w:r>
      <w:r w:rsidR="009C5942">
        <w:rPr>
          <w:rFonts w:ascii="Times New Roman" w:hAnsi="Times New Roman" w:cs="Times New Roman"/>
          <w:bCs/>
          <w:sz w:val="24"/>
          <w:szCs w:val="24"/>
        </w:rPr>
        <w:t xml:space="preserve"> </w:t>
      </w:r>
      <w:r w:rsidR="009C5942" w:rsidRPr="009C5942">
        <w:rPr>
          <w:rFonts w:ascii="Times New Roman" w:hAnsi="Times New Roman" w:cs="Times New Roman"/>
          <w:bCs/>
          <w:sz w:val="24"/>
          <w:szCs w:val="24"/>
        </w:rPr>
        <w:t xml:space="preserve">System </w:t>
      </w:r>
      <w:r w:rsidR="009C5942" w:rsidRPr="009C5942">
        <w:rPr>
          <w:rFonts w:ascii="Times New Roman" w:hAnsi="Times New Roman" w:cs="Times New Roman"/>
          <w:bCs/>
          <w:sz w:val="24"/>
          <w:szCs w:val="24"/>
        </w:rPr>
        <w:lastRenderedPageBreak/>
        <w:t>Agency may request validation of performance measures at any time and Grantee must provide a timely response to System Agency’s validation request</w:t>
      </w:r>
      <w:r w:rsidR="009C5942">
        <w:rPr>
          <w:rFonts w:ascii="Times New Roman" w:hAnsi="Times New Roman" w:cs="Times New Roman"/>
          <w:bCs/>
          <w:sz w:val="24"/>
          <w:szCs w:val="24"/>
        </w:rPr>
        <w:t xml:space="preserve">. </w:t>
      </w:r>
    </w:p>
    <w:p w14:paraId="039219F7" w14:textId="54D1C4CC" w:rsidR="009C5942" w:rsidRDefault="009C5942" w:rsidP="00D54102">
      <w:pPr>
        <w:pStyle w:val="ListParagraph"/>
        <w:spacing w:line="240" w:lineRule="auto"/>
        <w:ind w:left="0"/>
        <w:rPr>
          <w:rFonts w:ascii="Times New Roman" w:hAnsi="Times New Roman" w:cs="Times New Roman"/>
          <w:bCs/>
          <w:sz w:val="24"/>
          <w:szCs w:val="24"/>
        </w:rPr>
      </w:pPr>
    </w:p>
    <w:p w14:paraId="6951A46A" w14:textId="77777777" w:rsidR="009C5942" w:rsidRPr="008160DD" w:rsidRDefault="009C5942" w:rsidP="008160DD">
      <w:pPr>
        <w:pStyle w:val="BodyText"/>
        <w:widowControl w:val="0"/>
        <w:numPr>
          <w:ilvl w:val="0"/>
          <w:numId w:val="11"/>
        </w:numPr>
        <w:autoSpaceDE w:val="0"/>
        <w:autoSpaceDN w:val="0"/>
        <w:spacing w:before="0" w:after="0" w:line="240" w:lineRule="auto"/>
        <w:ind w:left="360"/>
        <w:rPr>
          <w:rFonts w:ascii="Times New Roman" w:hAnsi="Times New Roman" w:cs="Times New Roman"/>
          <w:sz w:val="24"/>
          <w:szCs w:val="24"/>
        </w:rPr>
      </w:pPr>
      <w:r w:rsidRPr="008160DD">
        <w:rPr>
          <w:rFonts w:ascii="Times New Roman" w:hAnsi="Times New Roman" w:cs="Times New Roman"/>
          <w:sz w:val="24"/>
          <w:szCs w:val="24"/>
        </w:rPr>
        <w:t>Grantee shall collect and report to HHSC information for program participants using HHSC-approved instruments and reporting tools. HHSC will negotiate performance measures with Grantees using a standardized menu of outputs and outcomes that will align with the type of work funded. Types of data shall include, but are not limited to:</w:t>
      </w:r>
    </w:p>
    <w:p w14:paraId="7C1D536A" w14:textId="77777777" w:rsidR="009C5942" w:rsidRPr="008160DD" w:rsidRDefault="009C5942" w:rsidP="008160DD">
      <w:pPr>
        <w:pStyle w:val="BodyText"/>
        <w:widowControl w:val="0"/>
        <w:numPr>
          <w:ilvl w:val="1"/>
          <w:numId w:val="13"/>
        </w:numPr>
        <w:autoSpaceDE w:val="0"/>
        <w:autoSpaceDN w:val="0"/>
        <w:spacing w:before="0" w:after="0" w:line="240" w:lineRule="auto"/>
        <w:ind w:left="720"/>
        <w:rPr>
          <w:rFonts w:ascii="Times New Roman" w:hAnsi="Times New Roman" w:cs="Times New Roman"/>
          <w:sz w:val="24"/>
          <w:szCs w:val="24"/>
        </w:rPr>
      </w:pPr>
      <w:r w:rsidRPr="008160DD">
        <w:rPr>
          <w:rFonts w:ascii="Times New Roman" w:hAnsi="Times New Roman" w:cs="Times New Roman"/>
          <w:sz w:val="24"/>
          <w:szCs w:val="24"/>
        </w:rPr>
        <w:t xml:space="preserve">Pre- and post-service </w:t>
      </w:r>
      <w:proofErr w:type="gramStart"/>
      <w:r w:rsidRPr="008160DD">
        <w:rPr>
          <w:rFonts w:ascii="Times New Roman" w:hAnsi="Times New Roman" w:cs="Times New Roman"/>
          <w:sz w:val="24"/>
          <w:szCs w:val="24"/>
        </w:rPr>
        <w:t>assessments;</w:t>
      </w:r>
      <w:proofErr w:type="gramEnd"/>
    </w:p>
    <w:p w14:paraId="0C1612B4" w14:textId="77777777" w:rsidR="009C5942" w:rsidRPr="008160DD" w:rsidRDefault="009C5942" w:rsidP="008160DD">
      <w:pPr>
        <w:pStyle w:val="BodyText"/>
        <w:widowControl w:val="0"/>
        <w:numPr>
          <w:ilvl w:val="1"/>
          <w:numId w:val="13"/>
        </w:numPr>
        <w:autoSpaceDE w:val="0"/>
        <w:autoSpaceDN w:val="0"/>
        <w:spacing w:before="0" w:after="0" w:line="240" w:lineRule="auto"/>
        <w:ind w:left="720"/>
        <w:rPr>
          <w:rFonts w:ascii="Times New Roman" w:hAnsi="Times New Roman" w:cs="Times New Roman"/>
          <w:sz w:val="24"/>
          <w:szCs w:val="24"/>
        </w:rPr>
      </w:pPr>
      <w:r w:rsidRPr="008160DD">
        <w:rPr>
          <w:rFonts w:ascii="Times New Roman" w:hAnsi="Times New Roman" w:cs="Times New Roman"/>
          <w:sz w:val="24"/>
          <w:szCs w:val="24"/>
        </w:rPr>
        <w:t xml:space="preserve">Services </w:t>
      </w:r>
      <w:proofErr w:type="gramStart"/>
      <w:r w:rsidRPr="008160DD">
        <w:rPr>
          <w:rFonts w:ascii="Times New Roman" w:hAnsi="Times New Roman" w:cs="Times New Roman"/>
          <w:sz w:val="24"/>
          <w:szCs w:val="24"/>
        </w:rPr>
        <w:t>delivered;</w:t>
      </w:r>
      <w:proofErr w:type="gramEnd"/>
    </w:p>
    <w:p w14:paraId="45D84D58" w14:textId="77777777" w:rsidR="009C5942" w:rsidRPr="008160DD" w:rsidRDefault="009C5942" w:rsidP="008160DD">
      <w:pPr>
        <w:pStyle w:val="BodyText"/>
        <w:widowControl w:val="0"/>
        <w:numPr>
          <w:ilvl w:val="1"/>
          <w:numId w:val="13"/>
        </w:numPr>
        <w:autoSpaceDE w:val="0"/>
        <w:autoSpaceDN w:val="0"/>
        <w:spacing w:before="0" w:after="0" w:line="240" w:lineRule="auto"/>
        <w:ind w:left="720"/>
        <w:rPr>
          <w:rFonts w:ascii="Times New Roman" w:hAnsi="Times New Roman" w:cs="Times New Roman"/>
          <w:sz w:val="24"/>
          <w:szCs w:val="24"/>
        </w:rPr>
      </w:pPr>
      <w:r w:rsidRPr="008160DD">
        <w:rPr>
          <w:rFonts w:ascii="Times New Roman" w:hAnsi="Times New Roman" w:cs="Times New Roman"/>
          <w:sz w:val="24"/>
          <w:szCs w:val="24"/>
        </w:rPr>
        <w:t>Standard demographic information i.e., gender, age, race, ethnicity, income, and education attainment; and</w:t>
      </w:r>
    </w:p>
    <w:p w14:paraId="462B8B7D" w14:textId="568D294F" w:rsidR="009C5942" w:rsidRDefault="009C5942" w:rsidP="52D0F637">
      <w:pPr>
        <w:pStyle w:val="BodyText"/>
        <w:widowControl w:val="0"/>
        <w:numPr>
          <w:ilvl w:val="1"/>
          <w:numId w:val="13"/>
        </w:numPr>
        <w:spacing w:before="0" w:after="0" w:line="240" w:lineRule="auto"/>
        <w:ind w:left="720"/>
        <w:rPr>
          <w:rFonts w:ascii="Times New Roman" w:hAnsi="Times New Roman" w:cs="Times New Roman"/>
          <w:sz w:val="24"/>
          <w:szCs w:val="24"/>
        </w:rPr>
      </w:pPr>
      <w:r w:rsidRPr="52D0F637">
        <w:rPr>
          <w:rFonts w:ascii="Times New Roman" w:hAnsi="Times New Roman" w:cs="Times New Roman"/>
          <w:sz w:val="24"/>
          <w:szCs w:val="24"/>
        </w:rPr>
        <w:t>Prevention of adverse events.</w:t>
      </w:r>
      <w:r w:rsidR="70C9C8B8" w:rsidRPr="52D0F637">
        <w:rPr>
          <w:rFonts w:ascii="Times New Roman" w:hAnsi="Times New Roman" w:cs="Times New Roman"/>
          <w:sz w:val="24"/>
          <w:szCs w:val="24"/>
        </w:rPr>
        <w:t xml:space="preserve"> </w:t>
      </w:r>
    </w:p>
    <w:p w14:paraId="198769F4" w14:textId="77777777" w:rsidR="009C5942" w:rsidRPr="008160DD" w:rsidRDefault="009C5942" w:rsidP="008160DD">
      <w:pPr>
        <w:pStyle w:val="BodyText"/>
        <w:widowControl w:val="0"/>
        <w:autoSpaceDE w:val="0"/>
        <w:autoSpaceDN w:val="0"/>
        <w:spacing w:before="0" w:after="0" w:line="240" w:lineRule="auto"/>
        <w:ind w:left="720"/>
        <w:rPr>
          <w:rFonts w:ascii="Times New Roman" w:hAnsi="Times New Roman" w:cs="Times New Roman"/>
          <w:sz w:val="24"/>
          <w:szCs w:val="24"/>
        </w:rPr>
      </w:pPr>
    </w:p>
    <w:p w14:paraId="1CABBAC5" w14:textId="77777777" w:rsidR="009C5942" w:rsidRPr="008160DD" w:rsidRDefault="009C5942" w:rsidP="008160DD">
      <w:pPr>
        <w:pStyle w:val="BodyText"/>
        <w:widowControl w:val="0"/>
        <w:numPr>
          <w:ilvl w:val="0"/>
          <w:numId w:val="11"/>
        </w:numPr>
        <w:autoSpaceDE w:val="0"/>
        <w:autoSpaceDN w:val="0"/>
        <w:spacing w:before="0" w:after="0" w:line="240" w:lineRule="auto"/>
        <w:ind w:left="360"/>
        <w:rPr>
          <w:rFonts w:ascii="Times New Roman" w:hAnsi="Times New Roman" w:cs="Times New Roman"/>
          <w:sz w:val="24"/>
          <w:szCs w:val="24"/>
        </w:rPr>
      </w:pPr>
      <w:r w:rsidRPr="008160DD">
        <w:rPr>
          <w:rFonts w:ascii="Times New Roman" w:hAnsi="Times New Roman" w:cs="Times New Roman"/>
          <w:sz w:val="24"/>
          <w:szCs w:val="24"/>
        </w:rPr>
        <w:t>Grantee shall submit a Performance Report no later than thirty (30) calendar days after the end of each state fiscal year quarter. Performance reports must show progress towards both:</w:t>
      </w:r>
    </w:p>
    <w:p w14:paraId="0328CEA5" w14:textId="77777777" w:rsidR="009C5942" w:rsidRPr="008160DD" w:rsidRDefault="009C5942" w:rsidP="008160DD">
      <w:pPr>
        <w:pStyle w:val="BodyText"/>
        <w:widowControl w:val="0"/>
        <w:numPr>
          <w:ilvl w:val="1"/>
          <w:numId w:val="14"/>
        </w:numPr>
        <w:autoSpaceDE w:val="0"/>
        <w:autoSpaceDN w:val="0"/>
        <w:spacing w:before="0" w:after="0" w:line="240" w:lineRule="auto"/>
        <w:ind w:left="720"/>
        <w:rPr>
          <w:rFonts w:ascii="Times New Roman" w:hAnsi="Times New Roman" w:cs="Times New Roman"/>
          <w:sz w:val="24"/>
          <w:szCs w:val="24"/>
        </w:rPr>
      </w:pPr>
      <w:r w:rsidRPr="008160DD">
        <w:rPr>
          <w:rFonts w:ascii="Times New Roman" w:hAnsi="Times New Roman" w:cs="Times New Roman"/>
          <w:sz w:val="24"/>
          <w:szCs w:val="24"/>
        </w:rPr>
        <w:t>Outputs: Counts or percentages that show the number of services/activities or encounters delivered; and</w:t>
      </w:r>
    </w:p>
    <w:p w14:paraId="502BF244" w14:textId="31A4EB0C" w:rsidR="009C5942" w:rsidRPr="008160DD" w:rsidRDefault="009C5942" w:rsidP="008160DD">
      <w:pPr>
        <w:pStyle w:val="BodyText"/>
        <w:widowControl w:val="0"/>
        <w:numPr>
          <w:ilvl w:val="1"/>
          <w:numId w:val="14"/>
        </w:numPr>
        <w:autoSpaceDE w:val="0"/>
        <w:autoSpaceDN w:val="0"/>
        <w:spacing w:before="0" w:after="0" w:line="240" w:lineRule="auto"/>
        <w:ind w:left="720"/>
        <w:rPr>
          <w:rFonts w:ascii="Times New Roman" w:hAnsi="Times New Roman" w:cs="Times New Roman"/>
          <w:sz w:val="24"/>
          <w:szCs w:val="24"/>
        </w:rPr>
      </w:pPr>
      <w:r w:rsidRPr="008160DD">
        <w:rPr>
          <w:rFonts w:ascii="Times New Roman" w:hAnsi="Times New Roman" w:cs="Times New Roman"/>
          <w:sz w:val="24"/>
          <w:szCs w:val="24"/>
        </w:rPr>
        <w:t xml:space="preserve">Outcomes: Measures showing benefits to program participants </w:t>
      </w:r>
      <w:proofErr w:type="gramStart"/>
      <w:r w:rsidRPr="008160DD">
        <w:rPr>
          <w:rFonts w:ascii="Times New Roman" w:hAnsi="Times New Roman" w:cs="Times New Roman"/>
          <w:sz w:val="24"/>
          <w:szCs w:val="24"/>
        </w:rPr>
        <w:t>as a result of</w:t>
      </w:r>
      <w:proofErr w:type="gramEnd"/>
      <w:r w:rsidRPr="008160DD">
        <w:rPr>
          <w:rFonts w:ascii="Times New Roman" w:hAnsi="Times New Roman" w:cs="Times New Roman"/>
          <w:sz w:val="24"/>
          <w:szCs w:val="24"/>
        </w:rPr>
        <w:t xml:space="preserve"> services/activities received (such as positive changes to knowledge, skills and/or behaviors)</w:t>
      </w:r>
    </w:p>
    <w:p w14:paraId="1EDA09C5" w14:textId="77777777" w:rsidR="009C5942" w:rsidRPr="008160DD" w:rsidRDefault="009C5942" w:rsidP="008160DD">
      <w:pPr>
        <w:pStyle w:val="BodyText"/>
        <w:widowControl w:val="0"/>
        <w:autoSpaceDE w:val="0"/>
        <w:autoSpaceDN w:val="0"/>
        <w:spacing w:before="0" w:after="0" w:line="240" w:lineRule="auto"/>
        <w:ind w:left="1440"/>
        <w:rPr>
          <w:rFonts w:ascii="Times New Roman" w:hAnsi="Times New Roman" w:cs="Times New Roman"/>
          <w:sz w:val="24"/>
          <w:szCs w:val="24"/>
        </w:rPr>
      </w:pPr>
    </w:p>
    <w:p w14:paraId="2A7CE2F6" w14:textId="1DCFF8DA" w:rsidR="00BD2506" w:rsidRPr="00664F6D" w:rsidRDefault="009C5942" w:rsidP="00BD2506">
      <w:pPr>
        <w:pStyle w:val="ListParagraph"/>
        <w:numPr>
          <w:ilvl w:val="0"/>
          <w:numId w:val="11"/>
        </w:numPr>
        <w:spacing w:line="240" w:lineRule="auto"/>
        <w:ind w:left="360"/>
        <w:rPr>
          <w:rFonts w:ascii="Times New Roman" w:hAnsi="Times New Roman" w:cs="Times New Roman"/>
          <w:bCs/>
          <w:sz w:val="28"/>
          <w:szCs w:val="28"/>
        </w:rPr>
      </w:pPr>
      <w:r w:rsidRPr="52D0F637">
        <w:rPr>
          <w:rFonts w:ascii="Times New Roman" w:hAnsi="Times New Roman" w:cs="Times New Roman"/>
          <w:sz w:val="24"/>
          <w:szCs w:val="24"/>
        </w:rPr>
        <w:t>Grantee shall submit a bi-annual report for the Statewide Behavioral Health Coordinating Council</w:t>
      </w:r>
      <w:r w:rsidR="00DF78D5" w:rsidRPr="00DF78D5">
        <w:rPr>
          <w:rFonts w:ascii="Times New Roman" w:eastAsia="Times New Roman" w:hAnsi="Times New Roman" w:cs="Times New Roman"/>
          <w:color w:val="auto"/>
        </w:rPr>
        <w:t xml:space="preserve"> </w:t>
      </w:r>
      <w:r w:rsidR="00DF78D5" w:rsidRPr="00DF78D5">
        <w:rPr>
          <w:rFonts w:ascii="Times New Roman" w:hAnsi="Times New Roman" w:cs="Times New Roman"/>
          <w:sz w:val="24"/>
          <w:szCs w:val="24"/>
        </w:rPr>
        <w:t xml:space="preserve">using Exhibit I, SBHCC Report Template, located at </w:t>
      </w:r>
      <w:hyperlink r:id="rId15" w:history="1">
        <w:r w:rsidR="00DF78D5" w:rsidRPr="00DF78D5">
          <w:rPr>
            <w:rStyle w:val="Hyperlink"/>
            <w:rFonts w:ascii="Times New Roman" w:hAnsi="Times New Roman" w:cs="Times New Roman"/>
            <w:sz w:val="24"/>
            <w:szCs w:val="24"/>
          </w:rPr>
          <w:t>https://resources.hhs.texas.gov/rfa/hhs0014211</w:t>
        </w:r>
      </w:hyperlink>
      <w:r w:rsidR="00DF78D5">
        <w:rPr>
          <w:rFonts w:ascii="Times New Roman" w:hAnsi="Times New Roman" w:cs="Times New Roman"/>
          <w:sz w:val="24"/>
          <w:szCs w:val="24"/>
        </w:rPr>
        <w:t xml:space="preserve"> </w:t>
      </w:r>
      <w:r w:rsidRPr="52D0F637">
        <w:rPr>
          <w:rFonts w:ascii="Times New Roman" w:hAnsi="Times New Roman" w:cs="Times New Roman"/>
          <w:sz w:val="24"/>
          <w:szCs w:val="24"/>
        </w:rPr>
        <w:t>.</w:t>
      </w:r>
    </w:p>
    <w:p w14:paraId="7A00CF60" w14:textId="77777777" w:rsidR="00CE535F" w:rsidRPr="00CE535F" w:rsidRDefault="00CE535F" w:rsidP="00CE535F">
      <w:pPr>
        <w:pStyle w:val="ListParagraph"/>
        <w:spacing w:line="240" w:lineRule="auto"/>
        <w:ind w:left="360"/>
        <w:rPr>
          <w:rFonts w:ascii="Times New Roman" w:hAnsi="Times New Roman" w:cs="Times New Roman"/>
          <w:bCs/>
          <w:sz w:val="28"/>
          <w:szCs w:val="28"/>
        </w:rPr>
      </w:pPr>
    </w:p>
    <w:p w14:paraId="3DA439CF" w14:textId="37070436" w:rsidR="00BD2506" w:rsidRPr="00664F6D" w:rsidRDefault="00BD2506" w:rsidP="00BD2506">
      <w:pPr>
        <w:pStyle w:val="ListParagraph"/>
        <w:numPr>
          <w:ilvl w:val="0"/>
          <w:numId w:val="5"/>
        </w:numPr>
        <w:spacing w:line="240" w:lineRule="auto"/>
        <w:ind w:left="0"/>
        <w:rPr>
          <w:rFonts w:ascii="Times New Roman" w:hAnsi="Times New Roman" w:cs="Times New Roman"/>
          <w:b/>
          <w:sz w:val="24"/>
          <w:szCs w:val="24"/>
        </w:rPr>
      </w:pPr>
      <w:r w:rsidRPr="00664F6D">
        <w:rPr>
          <w:rFonts w:ascii="Times New Roman" w:hAnsi="Times New Roman" w:cs="Times New Roman"/>
          <w:b/>
          <w:sz w:val="24"/>
          <w:szCs w:val="24"/>
        </w:rPr>
        <w:t>REPORTING REQUIREMENTS</w:t>
      </w:r>
    </w:p>
    <w:p w14:paraId="160F75B8" w14:textId="7E91E251" w:rsidR="002309FE" w:rsidRDefault="00D54102" w:rsidP="00BD2506">
      <w:pPr>
        <w:pStyle w:val="ListParagraph"/>
        <w:spacing w:line="240" w:lineRule="auto"/>
        <w:ind w:left="0"/>
        <w:rPr>
          <w:rFonts w:ascii="Times New Roman" w:hAnsi="Times New Roman" w:cs="Times New Roman"/>
          <w:bCs/>
          <w:sz w:val="24"/>
          <w:szCs w:val="24"/>
        </w:rPr>
      </w:pPr>
      <w:r w:rsidRPr="00D54102">
        <w:rPr>
          <w:rFonts w:ascii="Times New Roman" w:hAnsi="Times New Roman" w:cs="Times New Roman"/>
          <w:bCs/>
          <w:sz w:val="24"/>
          <w:szCs w:val="24"/>
        </w:rPr>
        <w:t>Grantee shall perform the following activities and provide documentation to HHSC in the manner and timeframes specified below.</w:t>
      </w:r>
    </w:p>
    <w:p w14:paraId="1FC5478E" w14:textId="6E56C71C" w:rsidR="00D54102" w:rsidRDefault="00D54102" w:rsidP="00D54102">
      <w:pPr>
        <w:pStyle w:val="ListParagraph"/>
        <w:spacing w:line="240" w:lineRule="auto"/>
        <w:ind w:left="0"/>
        <w:rPr>
          <w:rFonts w:ascii="Times New Roman" w:hAnsi="Times New Roman" w:cs="Times New Roman"/>
          <w:bCs/>
          <w:sz w:val="24"/>
          <w:szCs w:val="24"/>
        </w:rPr>
      </w:pPr>
    </w:p>
    <w:p w14:paraId="122163AD" w14:textId="13E310B0" w:rsidR="00D54102" w:rsidRDefault="00D54102" w:rsidP="00D54102">
      <w:pPr>
        <w:pStyle w:val="ListParagraph"/>
        <w:spacing w:line="240" w:lineRule="auto"/>
        <w:ind w:left="0"/>
        <w:rPr>
          <w:rFonts w:ascii="Times New Roman" w:hAnsi="Times New Roman" w:cs="Times New Roman"/>
          <w:bCs/>
          <w:sz w:val="24"/>
          <w:szCs w:val="24"/>
        </w:rPr>
      </w:pPr>
      <w:r w:rsidRPr="00D54102">
        <w:rPr>
          <w:rFonts w:ascii="Times New Roman" w:hAnsi="Times New Roman" w:cs="Times New Roman"/>
          <w:b/>
          <w:sz w:val="24"/>
          <w:szCs w:val="24"/>
        </w:rPr>
        <w:t>Program Reporting</w:t>
      </w:r>
      <w:r>
        <w:rPr>
          <w:rFonts w:ascii="Times New Roman" w:hAnsi="Times New Roman" w:cs="Times New Roman"/>
          <w:bCs/>
          <w:sz w:val="24"/>
          <w:szCs w:val="24"/>
        </w:rPr>
        <w:t>:</w:t>
      </w:r>
    </w:p>
    <w:p w14:paraId="0903EE82" w14:textId="76E19809" w:rsidR="00D54102" w:rsidRDefault="00D54102" w:rsidP="00D54102">
      <w:pPr>
        <w:pStyle w:val="ListParagraph"/>
        <w:spacing w:line="240" w:lineRule="auto"/>
        <w:ind w:left="0"/>
        <w:rPr>
          <w:rFonts w:ascii="Times New Roman" w:hAnsi="Times New Roman" w:cs="Times New Roman"/>
          <w:bCs/>
          <w:sz w:val="24"/>
          <w:szCs w:val="24"/>
        </w:rPr>
      </w:pPr>
    </w:p>
    <w:p w14:paraId="7F38162E" w14:textId="77777777" w:rsidR="00D54102" w:rsidRPr="00D54102" w:rsidRDefault="00D54102" w:rsidP="00D54102">
      <w:pPr>
        <w:numPr>
          <w:ilvl w:val="0"/>
          <w:numId w:val="10"/>
        </w:numPr>
        <w:tabs>
          <w:tab w:val="clear" w:pos="1980"/>
          <w:tab w:val="num" w:pos="360"/>
        </w:tabs>
        <w:spacing w:line="240" w:lineRule="auto"/>
        <w:ind w:left="360"/>
        <w:rPr>
          <w:rFonts w:ascii="Times New Roman" w:hAnsi="Times New Roman" w:cs="Times New Roman"/>
          <w:sz w:val="24"/>
          <w:szCs w:val="24"/>
        </w:rPr>
      </w:pPr>
      <w:r w:rsidRPr="00D54102">
        <w:rPr>
          <w:rFonts w:ascii="Times New Roman" w:hAnsi="Times New Roman" w:cs="Times New Roman"/>
          <w:sz w:val="24"/>
          <w:szCs w:val="24"/>
        </w:rPr>
        <w:t>In accordance with the timetable and frequency specified in CCP Article 46B.079, and as determined by the court who has jurisdiction over individuals in the program, Grantee shall provide the required notices and reports to the court.</w:t>
      </w:r>
    </w:p>
    <w:p w14:paraId="25B7DDAC" w14:textId="77777777" w:rsidR="00D54102" w:rsidRPr="00D54102" w:rsidRDefault="00D54102" w:rsidP="00D54102">
      <w:pPr>
        <w:ind w:left="360"/>
        <w:rPr>
          <w:rFonts w:ascii="Times New Roman" w:hAnsi="Times New Roman" w:cs="Times New Roman"/>
          <w:sz w:val="24"/>
          <w:szCs w:val="24"/>
        </w:rPr>
      </w:pPr>
    </w:p>
    <w:p w14:paraId="19BFC5CF" w14:textId="454C2032" w:rsidR="00D54102" w:rsidRPr="00CB0F4E" w:rsidRDefault="00D54102" w:rsidP="00D54102">
      <w:pPr>
        <w:numPr>
          <w:ilvl w:val="0"/>
          <w:numId w:val="10"/>
        </w:numPr>
        <w:tabs>
          <w:tab w:val="clear" w:pos="1980"/>
          <w:tab w:val="num" w:pos="360"/>
        </w:tabs>
        <w:spacing w:line="240" w:lineRule="auto"/>
        <w:ind w:left="360"/>
        <w:rPr>
          <w:rFonts w:ascii="Times New Roman" w:hAnsi="Times New Roman" w:cs="Times New Roman"/>
          <w:sz w:val="24"/>
          <w:szCs w:val="24"/>
        </w:rPr>
      </w:pPr>
      <w:r w:rsidRPr="00962446">
        <w:rPr>
          <w:rFonts w:ascii="Times New Roman" w:hAnsi="Times New Roman" w:cs="Times New Roman"/>
          <w:sz w:val="24"/>
          <w:szCs w:val="24"/>
        </w:rPr>
        <w:t>Grantee shall s</w:t>
      </w:r>
      <w:r w:rsidRPr="00962446">
        <w:rPr>
          <w:rFonts w:ascii="Times New Roman" w:hAnsi="Times New Roman" w:cs="Times New Roman"/>
          <w:snapToGrid w:val="0"/>
          <w:sz w:val="24"/>
          <w:szCs w:val="24"/>
        </w:rPr>
        <w:t>ubmit encounter data for all services according to the procedures, instructions, and schedule</w:t>
      </w:r>
      <w:r w:rsidRPr="00962446">
        <w:rPr>
          <w:rFonts w:ascii="Times New Roman" w:hAnsi="Times New Roman" w:cs="Times New Roman"/>
          <w:sz w:val="24"/>
          <w:szCs w:val="24"/>
        </w:rPr>
        <w:t xml:space="preserve"> </w:t>
      </w:r>
      <w:r w:rsidRPr="00962446">
        <w:rPr>
          <w:rFonts w:ascii="Times New Roman" w:hAnsi="Times New Roman" w:cs="Times New Roman"/>
          <w:snapToGrid w:val="0"/>
          <w:sz w:val="24"/>
          <w:szCs w:val="24"/>
        </w:rPr>
        <w:t xml:space="preserve">established by HHSC, including all required data fields and values in the current version of the HHSC Community Mental Health Service Array.  The current version of HHSC Community Mental </w:t>
      </w:r>
      <w:r w:rsidRPr="00CB0F4E">
        <w:rPr>
          <w:rFonts w:ascii="Times New Roman" w:hAnsi="Times New Roman" w:cs="Times New Roman"/>
          <w:snapToGrid w:val="0"/>
          <w:sz w:val="24"/>
          <w:szCs w:val="24"/>
        </w:rPr>
        <w:t>Health Service Array</w:t>
      </w:r>
      <w:r w:rsidRPr="00CB0F4E">
        <w:rPr>
          <w:rFonts w:ascii="Times New Roman" w:hAnsi="Times New Roman" w:cs="Times New Roman"/>
          <w:sz w:val="24"/>
          <w:szCs w:val="24"/>
        </w:rPr>
        <w:t xml:space="preserve"> (</w:t>
      </w:r>
      <w:r w:rsidRPr="00CB0F4E">
        <w:rPr>
          <w:rFonts w:ascii="Times New Roman" w:hAnsi="Times New Roman" w:cs="Times New Roman"/>
          <w:i/>
          <w:sz w:val="24"/>
          <w:szCs w:val="24"/>
        </w:rPr>
        <w:t>i</w:t>
      </w:r>
      <w:r w:rsidRPr="00CB0F4E">
        <w:rPr>
          <w:rFonts w:ascii="Times New Roman" w:hAnsi="Times New Roman" w:cs="Times New Roman"/>
          <w:sz w:val="24"/>
          <w:szCs w:val="24"/>
        </w:rPr>
        <w:t>.</w:t>
      </w:r>
      <w:r w:rsidRPr="00CB0F4E">
        <w:rPr>
          <w:rFonts w:ascii="Times New Roman" w:hAnsi="Times New Roman" w:cs="Times New Roman"/>
          <w:i/>
          <w:sz w:val="24"/>
          <w:szCs w:val="24"/>
        </w:rPr>
        <w:t>e</w:t>
      </w:r>
      <w:r w:rsidRPr="00CB0F4E">
        <w:rPr>
          <w:rFonts w:ascii="Times New Roman" w:hAnsi="Times New Roman" w:cs="Times New Roman"/>
          <w:sz w:val="24"/>
          <w:szCs w:val="24"/>
        </w:rPr>
        <w:t>., Report Name: INFO Mental Health Service Array Combined)</w:t>
      </w:r>
      <w:r w:rsidRPr="00CB0F4E">
        <w:rPr>
          <w:rFonts w:ascii="Times New Roman" w:hAnsi="Times New Roman" w:cs="Times New Roman"/>
          <w:snapToGrid w:val="0"/>
          <w:sz w:val="24"/>
          <w:szCs w:val="24"/>
        </w:rPr>
        <w:t xml:space="preserve"> can be found </w:t>
      </w:r>
      <w:r w:rsidRPr="00CB0F4E">
        <w:rPr>
          <w:rFonts w:ascii="Times New Roman" w:hAnsi="Times New Roman" w:cs="Times New Roman"/>
          <w:sz w:val="24"/>
          <w:szCs w:val="24"/>
        </w:rPr>
        <w:t xml:space="preserve">in the Mental and Behavioral Health Outpatient Warehouse (MBOW), in the General Warehouse Information, Specifications subfolder, incorporated by reference and posted at:  </w:t>
      </w:r>
      <w:hyperlink r:id="rId16" w:history="1">
        <w:r w:rsidRPr="00CB0F4E">
          <w:rPr>
            <w:rStyle w:val="Hyperlink"/>
            <w:rFonts w:ascii="Times New Roman" w:hAnsi="Times New Roman" w:cs="Times New Roman"/>
            <w:sz w:val="24"/>
            <w:szCs w:val="24"/>
          </w:rPr>
          <w:t>https://hhsc4svpop1.hhsc.txnet.state.tx.us/DataWarehousePage/</w:t>
        </w:r>
      </w:hyperlink>
    </w:p>
    <w:p w14:paraId="6D14641F" w14:textId="77777777" w:rsidR="00D54102" w:rsidRPr="00CB0F4E" w:rsidRDefault="00D54102" w:rsidP="00D54102">
      <w:pPr>
        <w:ind w:left="360"/>
        <w:rPr>
          <w:rFonts w:ascii="Times New Roman" w:hAnsi="Times New Roman" w:cs="Times New Roman"/>
          <w:sz w:val="24"/>
          <w:szCs w:val="24"/>
        </w:rPr>
      </w:pPr>
    </w:p>
    <w:p w14:paraId="1E03C436" w14:textId="4D12A4D0" w:rsidR="10F323FE" w:rsidRPr="00CB0F4E" w:rsidRDefault="10F323FE" w:rsidP="52D0F637">
      <w:pPr>
        <w:ind w:left="360"/>
        <w:rPr>
          <w:rFonts w:ascii="Times New Roman" w:hAnsi="Times New Roman" w:cs="Times New Roman"/>
          <w:sz w:val="24"/>
          <w:szCs w:val="24"/>
        </w:rPr>
      </w:pPr>
      <w:r w:rsidRPr="00CB0F4E">
        <w:rPr>
          <w:rFonts w:ascii="Times New Roman" w:hAnsi="Times New Roman" w:cs="Times New Roman"/>
          <w:sz w:val="24"/>
          <w:szCs w:val="24"/>
        </w:rPr>
        <w:lastRenderedPageBreak/>
        <w:t xml:space="preserve">Grantees who are designated as non-profits and do not have access to </w:t>
      </w:r>
      <w:r w:rsidR="07E49117" w:rsidRPr="00CB0F4E">
        <w:rPr>
          <w:rFonts w:ascii="Times New Roman" w:hAnsi="Times New Roman" w:cs="Times New Roman"/>
          <w:sz w:val="24"/>
          <w:szCs w:val="24"/>
        </w:rPr>
        <w:t xml:space="preserve">the HHSC Community Mental Health Service Array shall document and maintain the same required </w:t>
      </w:r>
      <w:r w:rsidR="45967B7C" w:rsidRPr="00CB0F4E">
        <w:rPr>
          <w:rFonts w:ascii="Times New Roman" w:hAnsi="Times New Roman" w:cs="Times New Roman"/>
          <w:sz w:val="24"/>
          <w:szCs w:val="24"/>
        </w:rPr>
        <w:t xml:space="preserve">demographic and encounter data and must provide documentation upon request of HHSC. </w:t>
      </w:r>
    </w:p>
    <w:p w14:paraId="733C0924" w14:textId="0FF959B2" w:rsidR="52D0F637" w:rsidRPr="00CB0F4E" w:rsidRDefault="52D0F637" w:rsidP="52D0F637">
      <w:pPr>
        <w:ind w:left="360"/>
        <w:rPr>
          <w:rFonts w:ascii="Times New Roman" w:hAnsi="Times New Roman" w:cs="Times New Roman"/>
          <w:sz w:val="24"/>
          <w:szCs w:val="24"/>
        </w:rPr>
      </w:pPr>
    </w:p>
    <w:p w14:paraId="4251F5DE" w14:textId="7B5DC85A" w:rsidR="00D54102" w:rsidRPr="00CB0F4E" w:rsidRDefault="00D54102" w:rsidP="00D54102">
      <w:pPr>
        <w:numPr>
          <w:ilvl w:val="0"/>
          <w:numId w:val="10"/>
        </w:numPr>
        <w:tabs>
          <w:tab w:val="clear" w:pos="1980"/>
          <w:tab w:val="num" w:pos="360"/>
        </w:tabs>
        <w:spacing w:line="240" w:lineRule="auto"/>
        <w:ind w:left="360"/>
        <w:rPr>
          <w:rFonts w:ascii="Times New Roman" w:hAnsi="Times New Roman" w:cs="Times New Roman"/>
          <w:sz w:val="24"/>
          <w:szCs w:val="24"/>
        </w:rPr>
      </w:pPr>
      <w:r w:rsidRPr="12B2CA9A">
        <w:rPr>
          <w:rFonts w:ascii="Times New Roman" w:hAnsi="Times New Roman" w:cs="Times New Roman"/>
          <w:sz w:val="24"/>
          <w:szCs w:val="24"/>
        </w:rPr>
        <w:t>For facility-based programs, Grantee shall follow all guidelines as put forth in</w:t>
      </w:r>
      <w:r w:rsidR="00302FC8" w:rsidRPr="12B2CA9A">
        <w:rPr>
          <w:rFonts w:ascii="Times New Roman" w:hAnsi="Times New Roman" w:cs="Times New Roman"/>
          <w:sz w:val="24"/>
          <w:szCs w:val="24"/>
        </w:rPr>
        <w:t xml:space="preserve"> Form </w:t>
      </w:r>
      <w:r w:rsidR="008D5A52" w:rsidRPr="12B2CA9A">
        <w:rPr>
          <w:rFonts w:ascii="Times New Roman" w:hAnsi="Times New Roman" w:cs="Times New Roman"/>
          <w:sz w:val="24"/>
          <w:szCs w:val="24"/>
        </w:rPr>
        <w:t>N</w:t>
      </w:r>
      <w:r w:rsidR="00302FC8" w:rsidRPr="12B2CA9A">
        <w:rPr>
          <w:rFonts w:ascii="Times New Roman" w:hAnsi="Times New Roman" w:cs="Times New Roman"/>
          <w:sz w:val="24"/>
          <w:szCs w:val="24"/>
        </w:rPr>
        <w:t>-</w:t>
      </w:r>
      <w:r w:rsidRPr="12B2CA9A">
        <w:rPr>
          <w:rFonts w:ascii="Times New Roman" w:hAnsi="Times New Roman" w:cs="Times New Roman"/>
          <w:sz w:val="24"/>
          <w:szCs w:val="24"/>
        </w:rPr>
        <w:t>, Crisis</w:t>
      </w:r>
      <w:r w:rsidR="00A664E4" w:rsidRPr="12B2CA9A">
        <w:rPr>
          <w:rFonts w:ascii="Times New Roman" w:hAnsi="Times New Roman" w:cs="Times New Roman"/>
          <w:sz w:val="24"/>
          <w:szCs w:val="24"/>
        </w:rPr>
        <w:t xml:space="preserve"> Service</w:t>
      </w:r>
      <w:r w:rsidRPr="12B2CA9A">
        <w:rPr>
          <w:rFonts w:ascii="Times New Roman" w:hAnsi="Times New Roman" w:cs="Times New Roman"/>
          <w:sz w:val="24"/>
          <w:szCs w:val="24"/>
        </w:rPr>
        <w:t xml:space="preserve"> Standards</w:t>
      </w:r>
      <w:r w:rsidR="00DF78D5" w:rsidRPr="12B2CA9A">
        <w:rPr>
          <w:rFonts w:ascii="Times New Roman" w:hAnsi="Times New Roman" w:cs="Times New Roman"/>
          <w:sz w:val="24"/>
          <w:szCs w:val="24"/>
        </w:rPr>
        <w:t xml:space="preserve">, </w:t>
      </w:r>
      <w:bookmarkStart w:id="0" w:name="_Hlk160096495"/>
      <w:r w:rsidR="00DF78D5" w:rsidRPr="12B2CA9A">
        <w:rPr>
          <w:rFonts w:ascii="Times New Roman" w:hAnsi="Times New Roman" w:cs="Times New Roman"/>
          <w:sz w:val="24"/>
          <w:szCs w:val="24"/>
        </w:rPr>
        <w:t xml:space="preserve">located at </w:t>
      </w:r>
      <w:hyperlink r:id="rId17">
        <w:r w:rsidR="00DF78D5" w:rsidRPr="12B2CA9A">
          <w:rPr>
            <w:rStyle w:val="Hyperlink"/>
            <w:rFonts w:ascii="Times New Roman" w:hAnsi="Times New Roman" w:cs="Times New Roman"/>
            <w:sz w:val="24"/>
            <w:szCs w:val="24"/>
          </w:rPr>
          <w:t>https://resources.hhs.texas.gov/rfa/hhs0014211</w:t>
        </w:r>
      </w:hyperlink>
      <w:bookmarkEnd w:id="0"/>
      <w:r w:rsidRPr="12B2CA9A">
        <w:rPr>
          <w:rFonts w:ascii="Times New Roman" w:hAnsi="Times New Roman" w:cs="Times New Roman"/>
          <w:sz w:val="24"/>
          <w:szCs w:val="24"/>
        </w:rPr>
        <w:t>.</w:t>
      </w:r>
    </w:p>
    <w:p w14:paraId="5D52222F" w14:textId="77777777" w:rsidR="00D54102" w:rsidRPr="00CB0F4E" w:rsidRDefault="00D54102" w:rsidP="00D54102">
      <w:pPr>
        <w:rPr>
          <w:rFonts w:ascii="Times New Roman" w:hAnsi="Times New Roman" w:cs="Times New Roman"/>
          <w:sz w:val="24"/>
          <w:szCs w:val="24"/>
        </w:rPr>
      </w:pPr>
    </w:p>
    <w:p w14:paraId="1823C858" w14:textId="2DD7372F" w:rsidR="00D54102" w:rsidRPr="00CB0F4E" w:rsidRDefault="00D54102" w:rsidP="00D54102">
      <w:pPr>
        <w:numPr>
          <w:ilvl w:val="0"/>
          <w:numId w:val="10"/>
        </w:numPr>
        <w:tabs>
          <w:tab w:val="clear" w:pos="1980"/>
          <w:tab w:val="num" w:pos="360"/>
        </w:tabs>
        <w:spacing w:line="240" w:lineRule="auto"/>
        <w:ind w:left="360"/>
        <w:rPr>
          <w:rFonts w:ascii="Times New Roman" w:hAnsi="Times New Roman" w:cs="Times New Roman"/>
          <w:sz w:val="24"/>
          <w:szCs w:val="24"/>
        </w:rPr>
      </w:pPr>
      <w:r w:rsidRPr="00CB0F4E">
        <w:rPr>
          <w:rFonts w:ascii="Times New Roman" w:hAnsi="Times New Roman" w:cs="Times New Roman"/>
          <w:sz w:val="24"/>
          <w:szCs w:val="24"/>
        </w:rPr>
        <w:t>Grantee shall</w:t>
      </w:r>
      <w:r w:rsidR="00C30BF1" w:rsidRPr="00CB0F4E">
        <w:rPr>
          <w:rFonts w:ascii="Times New Roman" w:hAnsi="Times New Roman" w:cs="Times New Roman"/>
          <w:sz w:val="24"/>
          <w:szCs w:val="24"/>
        </w:rPr>
        <w:t xml:space="preserve"> provide</w:t>
      </w:r>
      <w:r w:rsidRPr="00CB0F4E">
        <w:rPr>
          <w:rFonts w:ascii="Times New Roman" w:hAnsi="Times New Roman" w:cs="Times New Roman"/>
          <w:sz w:val="24"/>
          <w:szCs w:val="24"/>
        </w:rPr>
        <w:t xml:space="preserve"> </w:t>
      </w:r>
      <w:r w:rsidR="00C30BF1" w:rsidRPr="00CB0F4E">
        <w:rPr>
          <w:rFonts w:ascii="Times New Roman" w:hAnsi="Times New Roman" w:cs="Times New Roman"/>
          <w:sz w:val="24"/>
          <w:szCs w:val="24"/>
        </w:rPr>
        <w:t xml:space="preserve">continuity of care for persons who do not complete the Program or who are determined to be incapable of restoration to competency. Grantee shall document the reason for non-completion of the Program (e.g., failed to restore, absconded, re-offended or otherwise terminated before completing Program) using Form </w:t>
      </w:r>
      <w:r w:rsidR="001A1F9D" w:rsidRPr="00CB0F4E">
        <w:rPr>
          <w:rFonts w:ascii="Times New Roman" w:hAnsi="Times New Roman" w:cs="Times New Roman"/>
          <w:sz w:val="24"/>
          <w:szCs w:val="24"/>
        </w:rPr>
        <w:t>T</w:t>
      </w:r>
      <w:r w:rsidR="00C30BF1" w:rsidRPr="00CB0F4E">
        <w:rPr>
          <w:rFonts w:ascii="Times New Roman" w:hAnsi="Times New Roman" w:cs="Times New Roman"/>
          <w:sz w:val="24"/>
          <w:szCs w:val="24"/>
        </w:rPr>
        <w:t xml:space="preserve"> – </w:t>
      </w:r>
      <w:r w:rsidR="00993454">
        <w:rPr>
          <w:rFonts w:ascii="Times New Roman" w:hAnsi="Times New Roman" w:cs="Times New Roman"/>
          <w:sz w:val="24"/>
          <w:szCs w:val="24"/>
        </w:rPr>
        <w:t xml:space="preserve">OCR </w:t>
      </w:r>
      <w:r w:rsidR="00CE53A5" w:rsidRPr="00CB0F4E">
        <w:rPr>
          <w:rFonts w:ascii="Times New Roman" w:hAnsi="Times New Roman" w:cs="Times New Roman"/>
          <w:sz w:val="24"/>
          <w:szCs w:val="24"/>
        </w:rPr>
        <w:t>Monthly Targets Served Report</w:t>
      </w:r>
      <w:r w:rsidR="00DF78D5">
        <w:rPr>
          <w:rFonts w:ascii="Times New Roman" w:hAnsi="Times New Roman" w:cs="Times New Roman"/>
          <w:sz w:val="24"/>
          <w:szCs w:val="24"/>
        </w:rPr>
        <w:t xml:space="preserve">, </w:t>
      </w:r>
      <w:r w:rsidR="00DF78D5" w:rsidRPr="00DF78D5">
        <w:rPr>
          <w:rFonts w:ascii="Times New Roman" w:hAnsi="Times New Roman" w:cs="Times New Roman"/>
          <w:sz w:val="24"/>
          <w:szCs w:val="24"/>
        </w:rPr>
        <w:t xml:space="preserve">located at </w:t>
      </w:r>
      <w:hyperlink r:id="rId18" w:history="1">
        <w:r w:rsidR="00DF78D5" w:rsidRPr="00DF78D5">
          <w:rPr>
            <w:rStyle w:val="Hyperlink"/>
            <w:rFonts w:ascii="Times New Roman" w:hAnsi="Times New Roman" w:cs="Times New Roman"/>
            <w:sz w:val="24"/>
            <w:szCs w:val="24"/>
          </w:rPr>
          <w:t>https://resources.hhs.texas.gov/rfa/hhs0014211</w:t>
        </w:r>
      </w:hyperlink>
      <w:r w:rsidR="00DF78D5">
        <w:rPr>
          <w:rFonts w:ascii="Times New Roman" w:hAnsi="Times New Roman" w:cs="Times New Roman"/>
          <w:sz w:val="24"/>
          <w:szCs w:val="24"/>
        </w:rPr>
        <w:t>,</w:t>
      </w:r>
      <w:r w:rsidR="00C30BF1" w:rsidRPr="00CB0F4E">
        <w:rPr>
          <w:rFonts w:ascii="Times New Roman" w:hAnsi="Times New Roman" w:cs="Times New Roman"/>
          <w:sz w:val="24"/>
          <w:szCs w:val="24"/>
        </w:rPr>
        <w:t xml:space="preserve"> </w:t>
      </w:r>
      <w:r w:rsidR="001A1F9D" w:rsidRPr="00CB0F4E">
        <w:rPr>
          <w:rFonts w:ascii="Times New Roman" w:hAnsi="Times New Roman" w:cs="Times New Roman"/>
          <w:sz w:val="24"/>
          <w:szCs w:val="24"/>
        </w:rPr>
        <w:t>to be submitted on or before the 30th calendar day following the end of the previous month being reported</w:t>
      </w:r>
      <w:r w:rsidR="00C30BF1" w:rsidRPr="00CB0F4E">
        <w:rPr>
          <w:rFonts w:ascii="Times New Roman" w:hAnsi="Times New Roman" w:cs="Times New Roman"/>
          <w:sz w:val="24"/>
          <w:szCs w:val="24"/>
        </w:rPr>
        <w:t>.</w:t>
      </w:r>
    </w:p>
    <w:p w14:paraId="27A6607B" w14:textId="77777777" w:rsidR="00D54102" w:rsidRPr="00CB0F4E" w:rsidRDefault="00D54102" w:rsidP="00D54102">
      <w:pPr>
        <w:rPr>
          <w:rFonts w:ascii="Times New Roman" w:hAnsi="Times New Roman" w:cs="Times New Roman"/>
          <w:sz w:val="24"/>
          <w:szCs w:val="24"/>
        </w:rPr>
      </w:pPr>
    </w:p>
    <w:p w14:paraId="0DC35AE2" w14:textId="2DFE909F" w:rsidR="00D54102" w:rsidRPr="00CB0F4E" w:rsidRDefault="00AC017B" w:rsidP="00D54102">
      <w:pPr>
        <w:numPr>
          <w:ilvl w:val="0"/>
          <w:numId w:val="10"/>
        </w:numPr>
        <w:tabs>
          <w:tab w:val="clear" w:pos="1980"/>
          <w:tab w:val="num" w:pos="360"/>
        </w:tabs>
        <w:spacing w:line="240" w:lineRule="auto"/>
        <w:ind w:left="360"/>
        <w:rPr>
          <w:rFonts w:ascii="Times New Roman" w:hAnsi="Times New Roman" w:cs="Times New Roman"/>
          <w:sz w:val="24"/>
          <w:szCs w:val="24"/>
        </w:rPr>
      </w:pPr>
      <w:r w:rsidRPr="00CB0F4E">
        <w:rPr>
          <w:rFonts w:ascii="Times New Roman" w:hAnsi="Times New Roman" w:cs="Times New Roman"/>
          <w:sz w:val="24"/>
          <w:szCs w:val="24"/>
        </w:rPr>
        <w:t xml:space="preserve">Grantee shall submit to HHSC written policies and procedures for OCR </w:t>
      </w:r>
      <w:r w:rsidR="00F05D83" w:rsidRPr="00CB0F4E">
        <w:rPr>
          <w:rFonts w:ascii="Times New Roman" w:hAnsi="Times New Roman" w:cs="Times New Roman"/>
          <w:sz w:val="24"/>
          <w:szCs w:val="24"/>
        </w:rPr>
        <w:t xml:space="preserve">Program </w:t>
      </w:r>
      <w:r w:rsidRPr="00CB0F4E">
        <w:rPr>
          <w:rFonts w:ascii="Times New Roman" w:hAnsi="Times New Roman" w:cs="Times New Roman"/>
          <w:sz w:val="24"/>
          <w:szCs w:val="24"/>
        </w:rPr>
        <w:t>required within this Statement of Work</w:t>
      </w:r>
      <w:r w:rsidR="00F05D83" w:rsidRPr="00CB0F4E">
        <w:rPr>
          <w:rFonts w:ascii="Times New Roman" w:hAnsi="Times New Roman" w:cs="Times New Roman"/>
          <w:sz w:val="24"/>
          <w:szCs w:val="24"/>
        </w:rPr>
        <w:t xml:space="preserve"> within 30 calendar days of contract execution</w:t>
      </w:r>
      <w:r w:rsidRPr="00CB0F4E">
        <w:rPr>
          <w:rFonts w:ascii="Times New Roman" w:hAnsi="Times New Roman" w:cs="Times New Roman"/>
          <w:sz w:val="24"/>
          <w:szCs w:val="24"/>
        </w:rPr>
        <w:t>. HHSC will review and approve the policy and procedure submission for the OCR program.</w:t>
      </w:r>
    </w:p>
    <w:p w14:paraId="1A823664" w14:textId="77777777" w:rsidR="00D54102" w:rsidRPr="00CB0F4E" w:rsidRDefault="00D54102" w:rsidP="00D54102">
      <w:pPr>
        <w:pStyle w:val="ListParagraph"/>
        <w:rPr>
          <w:rFonts w:ascii="Times New Roman" w:hAnsi="Times New Roman" w:cs="Times New Roman"/>
          <w:sz w:val="24"/>
          <w:szCs w:val="24"/>
        </w:rPr>
      </w:pPr>
    </w:p>
    <w:p w14:paraId="479294EB" w14:textId="2DF08F22" w:rsidR="00D54102" w:rsidRPr="00CB0F4E" w:rsidRDefault="00D54102" w:rsidP="00D54102">
      <w:pPr>
        <w:numPr>
          <w:ilvl w:val="0"/>
          <w:numId w:val="10"/>
        </w:numPr>
        <w:tabs>
          <w:tab w:val="clear" w:pos="1980"/>
          <w:tab w:val="num" w:pos="360"/>
        </w:tabs>
        <w:spacing w:line="240" w:lineRule="auto"/>
        <w:ind w:left="360"/>
        <w:rPr>
          <w:rFonts w:ascii="Times New Roman" w:hAnsi="Times New Roman" w:cs="Times New Roman"/>
          <w:sz w:val="24"/>
          <w:szCs w:val="24"/>
        </w:rPr>
      </w:pPr>
      <w:r w:rsidRPr="00CB0F4E">
        <w:rPr>
          <w:rFonts w:ascii="Times New Roman" w:hAnsi="Times New Roman" w:cs="Times New Roman"/>
          <w:sz w:val="24"/>
          <w:szCs w:val="24"/>
        </w:rPr>
        <w:t>Upon request by HHSC, Grantee shall submit documentation of:</w:t>
      </w:r>
    </w:p>
    <w:p w14:paraId="3D14A2F6" w14:textId="77777777" w:rsidR="00D54102" w:rsidRPr="00CB0F4E" w:rsidRDefault="00D54102" w:rsidP="00D54102">
      <w:pPr>
        <w:numPr>
          <w:ilvl w:val="1"/>
          <w:numId w:val="10"/>
        </w:numPr>
        <w:spacing w:line="240" w:lineRule="auto"/>
        <w:ind w:left="720"/>
        <w:rPr>
          <w:rFonts w:ascii="Times New Roman" w:hAnsi="Times New Roman" w:cs="Times New Roman"/>
          <w:sz w:val="24"/>
          <w:szCs w:val="24"/>
        </w:rPr>
      </w:pPr>
      <w:r w:rsidRPr="00CB0F4E">
        <w:rPr>
          <w:rFonts w:ascii="Times New Roman" w:hAnsi="Times New Roman" w:cs="Times New Roman"/>
          <w:sz w:val="24"/>
          <w:szCs w:val="24"/>
        </w:rPr>
        <w:t>Attempt to meet with representatives from the District Attorney’s Office, key judges involved with competency restoration commitments, and other criminal justice agencies, including but not limited to local, county, and state law enforcement; and</w:t>
      </w:r>
    </w:p>
    <w:p w14:paraId="00AFCE57" w14:textId="143000E6" w:rsidR="00D54102" w:rsidRDefault="00D54102" w:rsidP="00D54102">
      <w:pPr>
        <w:numPr>
          <w:ilvl w:val="1"/>
          <w:numId w:val="10"/>
        </w:numPr>
        <w:spacing w:line="240" w:lineRule="auto"/>
        <w:ind w:left="720"/>
        <w:rPr>
          <w:rFonts w:ascii="Times New Roman" w:hAnsi="Times New Roman" w:cs="Times New Roman"/>
          <w:sz w:val="24"/>
          <w:szCs w:val="24"/>
        </w:rPr>
      </w:pPr>
      <w:r w:rsidRPr="00D54102">
        <w:rPr>
          <w:rFonts w:ascii="Times New Roman" w:hAnsi="Times New Roman" w:cs="Times New Roman"/>
          <w:sz w:val="24"/>
          <w:szCs w:val="24"/>
        </w:rPr>
        <w:t>written updates on OCR committed individuals’ progression in the program</w:t>
      </w:r>
      <w:r>
        <w:rPr>
          <w:rFonts w:ascii="Times New Roman" w:hAnsi="Times New Roman" w:cs="Times New Roman"/>
          <w:sz w:val="24"/>
          <w:szCs w:val="24"/>
        </w:rPr>
        <w:t>.</w:t>
      </w:r>
    </w:p>
    <w:p w14:paraId="109F414A" w14:textId="77777777" w:rsidR="00DF78D5" w:rsidRDefault="00DF78D5" w:rsidP="00DF78D5">
      <w:pPr>
        <w:spacing w:line="240" w:lineRule="auto"/>
        <w:ind w:left="720"/>
        <w:rPr>
          <w:rFonts w:ascii="Times New Roman" w:hAnsi="Times New Roman" w:cs="Times New Roman"/>
          <w:sz w:val="24"/>
          <w:szCs w:val="24"/>
        </w:rPr>
      </w:pPr>
    </w:p>
    <w:p w14:paraId="203D779A" w14:textId="48985D2B" w:rsidR="00D54102" w:rsidRDefault="00D54102" w:rsidP="00D54102">
      <w:pPr>
        <w:pStyle w:val="ListParagraph"/>
        <w:numPr>
          <w:ilvl w:val="0"/>
          <w:numId w:val="10"/>
        </w:numPr>
        <w:tabs>
          <w:tab w:val="clear" w:pos="1980"/>
        </w:tabs>
        <w:spacing w:line="240" w:lineRule="auto"/>
        <w:ind w:left="360"/>
        <w:rPr>
          <w:rFonts w:ascii="Times New Roman" w:hAnsi="Times New Roman" w:cs="Times New Roman"/>
          <w:sz w:val="24"/>
          <w:szCs w:val="24"/>
        </w:rPr>
      </w:pPr>
      <w:r w:rsidRPr="00D54102">
        <w:rPr>
          <w:rFonts w:ascii="Times New Roman" w:hAnsi="Times New Roman" w:cs="Times New Roman"/>
          <w:sz w:val="24"/>
          <w:szCs w:val="24"/>
        </w:rPr>
        <w:t xml:space="preserve">Grantee shall submit deliverables required by </w:t>
      </w:r>
      <w:r w:rsidRPr="00DF78D5">
        <w:rPr>
          <w:rFonts w:ascii="Times New Roman" w:hAnsi="Times New Roman" w:cs="Times New Roman"/>
          <w:sz w:val="24"/>
          <w:szCs w:val="24"/>
        </w:rPr>
        <w:t xml:space="preserve">HHSC to </w:t>
      </w:r>
      <w:hyperlink r:id="rId19" w:history="1">
        <w:r w:rsidR="00DF78D5" w:rsidRPr="00594CAA">
          <w:rPr>
            <w:rStyle w:val="Hyperlink"/>
            <w:rFonts w:ascii="Times New Roman" w:hAnsi="Times New Roman" w:cs="Times New Roman"/>
            <w:sz w:val="24"/>
            <w:szCs w:val="24"/>
          </w:rPr>
          <w:t>MHContracts@hhsc.state.tx.us</w:t>
        </w:r>
      </w:hyperlink>
      <w:r w:rsidR="00DF78D5">
        <w:rPr>
          <w:rFonts w:ascii="Times New Roman" w:hAnsi="Times New Roman" w:cs="Times New Roman"/>
          <w:sz w:val="24"/>
          <w:szCs w:val="24"/>
        </w:rPr>
        <w:t xml:space="preserve"> </w:t>
      </w:r>
      <w:r w:rsidRPr="00D54102">
        <w:rPr>
          <w:rFonts w:ascii="Times New Roman" w:hAnsi="Times New Roman" w:cs="Times New Roman"/>
          <w:sz w:val="24"/>
          <w:szCs w:val="24"/>
        </w:rPr>
        <w:t>with a copy to the assigned HHSC Contract Manager.</w:t>
      </w:r>
    </w:p>
    <w:p w14:paraId="183B17AF" w14:textId="77777777" w:rsidR="00DF78D5" w:rsidRPr="00D54102" w:rsidRDefault="00DF78D5" w:rsidP="00DF78D5">
      <w:pPr>
        <w:pStyle w:val="ListParagraph"/>
        <w:spacing w:line="240" w:lineRule="auto"/>
        <w:ind w:left="360"/>
        <w:rPr>
          <w:rFonts w:ascii="Times New Roman" w:hAnsi="Times New Roman" w:cs="Times New Roman"/>
          <w:sz w:val="24"/>
          <w:szCs w:val="24"/>
        </w:rPr>
      </w:pPr>
    </w:p>
    <w:p w14:paraId="52517C8F" w14:textId="4F9B4C3A" w:rsidR="00D54102" w:rsidRPr="00D54102" w:rsidRDefault="00D54102" w:rsidP="00D54102">
      <w:pPr>
        <w:pStyle w:val="ListParagraph"/>
        <w:numPr>
          <w:ilvl w:val="0"/>
          <w:numId w:val="10"/>
        </w:numPr>
        <w:tabs>
          <w:tab w:val="clear" w:pos="1980"/>
        </w:tabs>
        <w:spacing w:line="240" w:lineRule="auto"/>
        <w:ind w:left="360"/>
        <w:rPr>
          <w:rFonts w:ascii="Times New Roman" w:hAnsi="Times New Roman" w:cs="Times New Roman"/>
          <w:sz w:val="24"/>
          <w:szCs w:val="24"/>
        </w:rPr>
      </w:pPr>
      <w:r w:rsidRPr="00D54102">
        <w:rPr>
          <w:rFonts w:ascii="Times New Roman" w:hAnsi="Times New Roman" w:cs="Times New Roman"/>
          <w:sz w:val="24"/>
          <w:szCs w:val="24"/>
        </w:rPr>
        <w:t>Grantee’s Local Service Area includes the following Texas Counties:</w:t>
      </w:r>
      <w:r>
        <w:rPr>
          <w:rFonts w:ascii="Times New Roman" w:hAnsi="Times New Roman" w:cs="Times New Roman"/>
          <w:sz w:val="24"/>
          <w:szCs w:val="24"/>
        </w:rPr>
        <w:t xml:space="preserve"> </w:t>
      </w:r>
      <w:r w:rsidRPr="00D54102">
        <w:rPr>
          <w:rFonts w:ascii="Times New Roman" w:hAnsi="Times New Roman" w:cs="Times New Roman"/>
          <w:sz w:val="24"/>
          <w:szCs w:val="24"/>
          <w:highlight w:val="cyan"/>
        </w:rPr>
        <w:t>XX</w:t>
      </w:r>
      <w:r>
        <w:rPr>
          <w:rFonts w:ascii="Times New Roman" w:hAnsi="Times New Roman" w:cs="Times New Roman"/>
          <w:sz w:val="24"/>
          <w:szCs w:val="24"/>
          <w:highlight w:val="cyan"/>
        </w:rPr>
        <w:t>X</w:t>
      </w:r>
      <w:r w:rsidR="00704059">
        <w:rPr>
          <w:rFonts w:ascii="Times New Roman" w:hAnsi="Times New Roman" w:cs="Times New Roman"/>
          <w:sz w:val="24"/>
          <w:szCs w:val="24"/>
          <w:highlight w:val="cyan"/>
        </w:rPr>
        <w:t xml:space="preserve"> (negotiable)</w:t>
      </w:r>
      <w:r w:rsidRPr="00D54102">
        <w:rPr>
          <w:rFonts w:ascii="Times New Roman" w:hAnsi="Times New Roman" w:cs="Times New Roman"/>
          <w:sz w:val="24"/>
          <w:szCs w:val="24"/>
          <w:highlight w:val="cyan"/>
        </w:rPr>
        <w:t>.</w:t>
      </w:r>
    </w:p>
    <w:sectPr w:rsidR="00D54102" w:rsidRPr="00D54102" w:rsidSect="00214485">
      <w:headerReference w:type="default" r:id="rId20"/>
      <w:footerReference w:type="default" r:id="rId21"/>
      <w:pgSz w:w="12240" w:h="15840"/>
      <w:pgMar w:top="1440" w:right="1440" w:bottom="1440" w:left="1440" w:header="432" w:footer="10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322E1" w14:textId="77777777" w:rsidR="00C67E00" w:rsidRDefault="00C67E00" w:rsidP="00214485">
      <w:pPr>
        <w:spacing w:line="240" w:lineRule="auto"/>
      </w:pPr>
      <w:r>
        <w:separator/>
      </w:r>
    </w:p>
  </w:endnote>
  <w:endnote w:type="continuationSeparator" w:id="0">
    <w:p w14:paraId="1F82DDD0" w14:textId="77777777" w:rsidR="00C67E00" w:rsidRDefault="00C67E00" w:rsidP="00214485">
      <w:pPr>
        <w:spacing w:line="240" w:lineRule="auto"/>
      </w:pPr>
      <w:r>
        <w:continuationSeparator/>
      </w:r>
    </w:p>
  </w:endnote>
  <w:endnote w:type="continuationNotice" w:id="1">
    <w:p w14:paraId="3A922E49" w14:textId="77777777" w:rsidR="00C67E00" w:rsidRDefault="00C67E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4EF9B" w14:textId="77777777" w:rsidR="00157978" w:rsidRDefault="00157978">
    <w:pPr>
      <w:tabs>
        <w:tab w:val="center" w:pos="4550"/>
        <w:tab w:val="left" w:pos="5818"/>
      </w:tabs>
      <w:ind w:right="260"/>
      <w:jc w:val="right"/>
      <w:rPr>
        <w:color w:val="000000" w:themeColor="text2" w:themeShade="80"/>
        <w:sz w:val="24"/>
        <w:szCs w:val="24"/>
      </w:rPr>
    </w:pPr>
    <w:r>
      <w:rPr>
        <w:color w:val="666666" w:themeColor="text2" w:themeTint="99"/>
        <w:spacing w:val="60"/>
        <w:sz w:val="24"/>
        <w:szCs w:val="24"/>
      </w:rPr>
      <w:t>Page</w:t>
    </w:r>
    <w:r>
      <w:rPr>
        <w:color w:val="666666" w:themeColor="text2" w:themeTint="99"/>
        <w:sz w:val="24"/>
        <w:szCs w:val="24"/>
      </w:rPr>
      <w:t xml:space="preserve"> </w:t>
    </w:r>
    <w:r>
      <w:rPr>
        <w:color w:val="000000" w:themeColor="text2" w:themeShade="BF"/>
        <w:sz w:val="24"/>
        <w:szCs w:val="24"/>
      </w:rPr>
      <w:fldChar w:fldCharType="begin"/>
    </w:r>
    <w:r>
      <w:rPr>
        <w:color w:val="000000" w:themeColor="text2" w:themeShade="BF"/>
        <w:sz w:val="24"/>
        <w:szCs w:val="24"/>
      </w:rPr>
      <w:instrText xml:space="preserve"> PAGE   \* MERGEFORMAT </w:instrText>
    </w:r>
    <w:r>
      <w:rPr>
        <w:color w:val="000000" w:themeColor="text2" w:themeShade="BF"/>
        <w:sz w:val="24"/>
        <w:szCs w:val="24"/>
      </w:rPr>
      <w:fldChar w:fldCharType="separate"/>
    </w:r>
    <w:r>
      <w:rPr>
        <w:noProof/>
        <w:color w:val="000000" w:themeColor="text2" w:themeShade="BF"/>
        <w:sz w:val="24"/>
        <w:szCs w:val="24"/>
      </w:rPr>
      <w:t>1</w:t>
    </w:r>
    <w:r>
      <w:rPr>
        <w:color w:val="000000" w:themeColor="text2" w:themeShade="BF"/>
        <w:sz w:val="24"/>
        <w:szCs w:val="24"/>
      </w:rPr>
      <w:fldChar w:fldCharType="end"/>
    </w:r>
    <w:r>
      <w:rPr>
        <w:color w:val="000000" w:themeColor="text2" w:themeShade="BF"/>
        <w:sz w:val="24"/>
        <w:szCs w:val="24"/>
      </w:rPr>
      <w:t xml:space="preserve"> | </w:t>
    </w:r>
    <w:r>
      <w:rPr>
        <w:color w:val="000000" w:themeColor="text2" w:themeShade="BF"/>
        <w:sz w:val="24"/>
        <w:szCs w:val="24"/>
      </w:rPr>
      <w:fldChar w:fldCharType="begin"/>
    </w:r>
    <w:r>
      <w:rPr>
        <w:color w:val="000000" w:themeColor="text2" w:themeShade="BF"/>
        <w:sz w:val="24"/>
        <w:szCs w:val="24"/>
      </w:rPr>
      <w:instrText xml:space="preserve"> NUMPAGES  \* Arabic  \* MERGEFORMAT </w:instrText>
    </w:r>
    <w:r>
      <w:rPr>
        <w:color w:val="000000" w:themeColor="text2" w:themeShade="BF"/>
        <w:sz w:val="24"/>
        <w:szCs w:val="24"/>
      </w:rPr>
      <w:fldChar w:fldCharType="separate"/>
    </w:r>
    <w:r>
      <w:rPr>
        <w:noProof/>
        <w:color w:val="000000" w:themeColor="text2" w:themeShade="BF"/>
        <w:sz w:val="24"/>
        <w:szCs w:val="24"/>
      </w:rPr>
      <w:t>1</w:t>
    </w:r>
    <w:r>
      <w:rPr>
        <w:color w:val="000000" w:themeColor="text2" w:themeShade="BF"/>
        <w:sz w:val="24"/>
        <w:szCs w:val="24"/>
      </w:rPr>
      <w:fldChar w:fldCharType="end"/>
    </w:r>
  </w:p>
  <w:p w14:paraId="465D4734" w14:textId="77777777" w:rsidR="00157978" w:rsidRDefault="00157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C133F" w14:textId="77777777" w:rsidR="00C67E00" w:rsidRDefault="00C67E00" w:rsidP="00214485">
      <w:pPr>
        <w:spacing w:line="240" w:lineRule="auto"/>
      </w:pPr>
      <w:r>
        <w:separator/>
      </w:r>
    </w:p>
  </w:footnote>
  <w:footnote w:type="continuationSeparator" w:id="0">
    <w:p w14:paraId="11E8B0F1" w14:textId="77777777" w:rsidR="00C67E00" w:rsidRDefault="00C67E00" w:rsidP="00214485">
      <w:pPr>
        <w:spacing w:line="240" w:lineRule="auto"/>
      </w:pPr>
      <w:r>
        <w:continuationSeparator/>
      </w:r>
    </w:p>
  </w:footnote>
  <w:footnote w:type="continuationNotice" w:id="1">
    <w:p w14:paraId="6501B4BF" w14:textId="77777777" w:rsidR="00C67E00" w:rsidRDefault="00C67E0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A79B9" w14:textId="39ACAC72" w:rsidR="005042CC" w:rsidRDefault="00664F6D" w:rsidP="00664F6D">
    <w:pPr>
      <w:pStyle w:val="Header"/>
    </w:pPr>
    <w:r>
      <w:t>HHS0014211 Request for Applications</w:t>
    </w:r>
  </w:p>
  <w:p w14:paraId="3A3D666F" w14:textId="3E5335BB" w:rsidR="00664F6D" w:rsidRDefault="00664F6D" w:rsidP="00664F6D">
    <w:pPr>
      <w:pStyle w:val="Header"/>
    </w:pPr>
    <w:r>
      <w:t>Exhibit 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567F"/>
    <w:multiLevelType w:val="multilevel"/>
    <w:tmpl w:val="A3C08CF6"/>
    <w:numStyleLink w:val="HHSNumbering"/>
  </w:abstractNum>
  <w:abstractNum w:abstractNumId="1" w15:restartNumberingAfterBreak="0">
    <w:nsid w:val="12712760"/>
    <w:multiLevelType w:val="hybridMultilevel"/>
    <w:tmpl w:val="C1323E6E"/>
    <w:lvl w:ilvl="0" w:tplc="5798C054">
      <w:start w:val="1"/>
      <w:numFmt w:val="upperLetter"/>
      <w:lvlText w:val="%1."/>
      <w:lvlJc w:val="left"/>
      <w:pPr>
        <w:ind w:left="1260" w:hanging="360"/>
      </w:pPr>
      <w:rPr>
        <w:rFonts w:hint="default"/>
        <w:b w:val="0"/>
        <w:bCs w:val="0"/>
      </w:rPr>
    </w:lvl>
    <w:lvl w:ilvl="1" w:tplc="7FC2CEB8">
      <w:start w:val="1"/>
      <w:numFmt w:val="lowerLetter"/>
      <w:lvlText w:val="%2."/>
      <w:lvlJc w:val="left"/>
      <w:pPr>
        <w:ind w:left="1800" w:hanging="360"/>
      </w:pPr>
      <w:rPr>
        <w:rFonts w:ascii="Times New Roman" w:eastAsiaTheme="minorHAnsi" w:hAnsi="Times New Roman" w:cs="Times New Roman"/>
      </w:rPr>
    </w:lvl>
    <w:lvl w:ilvl="2" w:tplc="04090019">
      <w:start w:val="1"/>
      <w:numFmt w:val="lowerLetter"/>
      <w:lvlText w:val="%3."/>
      <w:lvlJc w:val="left"/>
      <w:pPr>
        <w:ind w:left="2700" w:hanging="36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3" w15:restartNumberingAfterBreak="0">
    <w:nsid w:val="225F4CB8"/>
    <w:multiLevelType w:val="hybridMultilevel"/>
    <w:tmpl w:val="3E2A50D8"/>
    <w:lvl w:ilvl="0" w:tplc="DF986F68">
      <w:start w:val="1"/>
      <w:numFmt w:val="upperRoman"/>
      <w:lvlText w:val="%1."/>
      <w:lvlJc w:val="left"/>
      <w:pPr>
        <w:ind w:left="1080" w:hanging="72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25806061"/>
    <w:multiLevelType w:val="hybridMultilevel"/>
    <w:tmpl w:val="91CA97E8"/>
    <w:lvl w:ilvl="0" w:tplc="04090015">
      <w:start w:val="1"/>
      <w:numFmt w:val="upperLetter"/>
      <w:lvlText w:val="%1."/>
      <w:lvlJc w:val="left"/>
      <w:pPr>
        <w:tabs>
          <w:tab w:val="num" w:pos="1980"/>
        </w:tabs>
        <w:ind w:left="1980" w:hanging="360"/>
      </w:pPr>
      <w:rPr>
        <w:rFonts w:hint="default"/>
        <w:b w:val="0"/>
        <w:i w:val="0"/>
        <w:sz w:val="24"/>
        <w:szCs w:val="24"/>
      </w:rPr>
    </w:lvl>
    <w:lvl w:ilvl="1" w:tplc="0409000F">
      <w:start w:val="1"/>
      <w:numFmt w:val="decimal"/>
      <w:lvlText w:val="%2."/>
      <w:lvlJc w:val="left"/>
      <w:pPr>
        <w:ind w:left="180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2C0329AE"/>
    <w:multiLevelType w:val="hybridMultilevel"/>
    <w:tmpl w:val="D83E4FF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9809C4"/>
    <w:multiLevelType w:val="hybridMultilevel"/>
    <w:tmpl w:val="8A0C76D2"/>
    <w:lvl w:ilvl="0" w:tplc="FFFFFFFF">
      <w:start w:val="1"/>
      <w:numFmt w:val="upperLetter"/>
      <w:lvlText w:val="%1."/>
      <w:lvlJc w:val="left"/>
      <w:pPr>
        <w:ind w:left="720" w:hanging="360"/>
      </w:pPr>
      <w:rPr>
        <w:rFonts w:hint="default"/>
      </w:rPr>
    </w:lvl>
    <w:lvl w:ilvl="1" w:tplc="0409000F">
      <w:start w:val="1"/>
      <w:numFmt w:val="decimal"/>
      <w:lvlText w:val="%2."/>
      <w:lvlJc w:val="left"/>
      <w:pPr>
        <w:ind w:left="180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D47172F"/>
    <w:multiLevelType w:val="hybridMultilevel"/>
    <w:tmpl w:val="8A0C6036"/>
    <w:lvl w:ilvl="0" w:tplc="FFFFFFFF">
      <w:start w:val="1"/>
      <w:numFmt w:val="upperLetter"/>
      <w:lvlText w:val="%1."/>
      <w:lvlJc w:val="left"/>
      <w:pPr>
        <w:ind w:left="720" w:hanging="360"/>
      </w:pPr>
      <w:rPr>
        <w:rFonts w:hint="default"/>
      </w:rPr>
    </w:lvl>
    <w:lvl w:ilvl="1" w:tplc="0409000F">
      <w:start w:val="1"/>
      <w:numFmt w:val="decimal"/>
      <w:lvlText w:val="%2."/>
      <w:lvlJc w:val="left"/>
      <w:pPr>
        <w:ind w:left="180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75724A"/>
    <w:multiLevelType w:val="hybridMultilevel"/>
    <w:tmpl w:val="A40AAE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8102175"/>
    <w:multiLevelType w:val="hybridMultilevel"/>
    <w:tmpl w:val="A05C7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B45974"/>
    <w:multiLevelType w:val="hybridMultilevel"/>
    <w:tmpl w:val="9F3C331A"/>
    <w:lvl w:ilvl="0" w:tplc="04090015">
      <w:start w:val="1"/>
      <w:numFmt w:val="upperLetter"/>
      <w:lvlText w:val="%1."/>
      <w:lvlJc w:val="left"/>
      <w:pPr>
        <w:tabs>
          <w:tab w:val="num" w:pos="1199"/>
        </w:tabs>
        <w:ind w:left="1199" w:hanging="360"/>
      </w:pPr>
      <w:rPr>
        <w:rFonts w:hint="default"/>
        <w:b w:val="0"/>
        <w:i w:val="0"/>
        <w:sz w:val="24"/>
        <w:szCs w:val="24"/>
      </w:rPr>
    </w:lvl>
    <w:lvl w:ilvl="1" w:tplc="0409000F">
      <w:start w:val="1"/>
      <w:numFmt w:val="decimal"/>
      <w:lvlText w:val="%2."/>
      <w:lvlJc w:val="left"/>
      <w:pPr>
        <w:ind w:left="1530" w:hanging="360"/>
      </w:pPr>
    </w:lvl>
    <w:lvl w:ilvl="2" w:tplc="0409001B" w:tentative="1">
      <w:start w:val="1"/>
      <w:numFmt w:val="lowerRoman"/>
      <w:lvlText w:val="%3."/>
      <w:lvlJc w:val="right"/>
      <w:pPr>
        <w:tabs>
          <w:tab w:val="num" w:pos="2999"/>
        </w:tabs>
        <w:ind w:left="2999" w:hanging="180"/>
      </w:pPr>
    </w:lvl>
    <w:lvl w:ilvl="3" w:tplc="0409000F" w:tentative="1">
      <w:start w:val="1"/>
      <w:numFmt w:val="decimal"/>
      <w:lvlText w:val="%4."/>
      <w:lvlJc w:val="left"/>
      <w:pPr>
        <w:tabs>
          <w:tab w:val="num" w:pos="3719"/>
        </w:tabs>
        <w:ind w:left="3719" w:hanging="360"/>
      </w:pPr>
    </w:lvl>
    <w:lvl w:ilvl="4" w:tplc="04090019" w:tentative="1">
      <w:start w:val="1"/>
      <w:numFmt w:val="lowerLetter"/>
      <w:lvlText w:val="%5."/>
      <w:lvlJc w:val="left"/>
      <w:pPr>
        <w:tabs>
          <w:tab w:val="num" w:pos="4439"/>
        </w:tabs>
        <w:ind w:left="4439" w:hanging="360"/>
      </w:pPr>
    </w:lvl>
    <w:lvl w:ilvl="5" w:tplc="0409001B" w:tentative="1">
      <w:start w:val="1"/>
      <w:numFmt w:val="lowerRoman"/>
      <w:lvlText w:val="%6."/>
      <w:lvlJc w:val="right"/>
      <w:pPr>
        <w:tabs>
          <w:tab w:val="num" w:pos="5159"/>
        </w:tabs>
        <w:ind w:left="5159" w:hanging="180"/>
      </w:pPr>
    </w:lvl>
    <w:lvl w:ilvl="6" w:tplc="0409000F" w:tentative="1">
      <w:start w:val="1"/>
      <w:numFmt w:val="decimal"/>
      <w:lvlText w:val="%7."/>
      <w:lvlJc w:val="left"/>
      <w:pPr>
        <w:tabs>
          <w:tab w:val="num" w:pos="5879"/>
        </w:tabs>
        <w:ind w:left="5879" w:hanging="360"/>
      </w:pPr>
    </w:lvl>
    <w:lvl w:ilvl="7" w:tplc="04090019" w:tentative="1">
      <w:start w:val="1"/>
      <w:numFmt w:val="lowerLetter"/>
      <w:lvlText w:val="%8."/>
      <w:lvlJc w:val="left"/>
      <w:pPr>
        <w:tabs>
          <w:tab w:val="num" w:pos="6599"/>
        </w:tabs>
        <w:ind w:left="6599" w:hanging="360"/>
      </w:pPr>
    </w:lvl>
    <w:lvl w:ilvl="8" w:tplc="0409001B" w:tentative="1">
      <w:start w:val="1"/>
      <w:numFmt w:val="lowerRoman"/>
      <w:lvlText w:val="%9."/>
      <w:lvlJc w:val="right"/>
      <w:pPr>
        <w:tabs>
          <w:tab w:val="num" w:pos="7319"/>
        </w:tabs>
        <w:ind w:left="7319" w:hanging="180"/>
      </w:pPr>
    </w:lvl>
  </w:abstractNum>
  <w:abstractNum w:abstractNumId="11" w15:restartNumberingAfterBreak="0">
    <w:nsid w:val="614D22ED"/>
    <w:multiLevelType w:val="hybridMultilevel"/>
    <w:tmpl w:val="3D1A97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537505934">
    <w:abstractNumId w:val="12"/>
  </w:num>
  <w:num w:numId="2" w16cid:durableId="747310538">
    <w:abstractNumId w:val="2"/>
  </w:num>
  <w:num w:numId="3" w16cid:durableId="40833185">
    <w:abstractNumId w:val="12"/>
  </w:num>
  <w:num w:numId="4" w16cid:durableId="156461069">
    <w:abstractNumId w:val="0"/>
  </w:num>
  <w:num w:numId="5" w16cid:durableId="422844182">
    <w:abstractNumId w:val="3"/>
  </w:num>
  <w:num w:numId="6" w16cid:durableId="1026491228">
    <w:abstractNumId w:val="1"/>
  </w:num>
  <w:num w:numId="7" w16cid:durableId="575675842">
    <w:abstractNumId w:val="9"/>
  </w:num>
  <w:num w:numId="8" w16cid:durableId="302976262">
    <w:abstractNumId w:val="11"/>
  </w:num>
  <w:num w:numId="9" w16cid:durableId="933127502">
    <w:abstractNumId w:val="8"/>
  </w:num>
  <w:num w:numId="10" w16cid:durableId="1205755295">
    <w:abstractNumId w:val="4"/>
  </w:num>
  <w:num w:numId="11" w16cid:durableId="899901509">
    <w:abstractNumId w:val="5"/>
  </w:num>
  <w:num w:numId="12" w16cid:durableId="367729503">
    <w:abstractNumId w:val="10"/>
  </w:num>
  <w:num w:numId="13" w16cid:durableId="1276711935">
    <w:abstractNumId w:val="6"/>
  </w:num>
  <w:num w:numId="14" w16cid:durableId="33627313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485"/>
    <w:rsid w:val="00015723"/>
    <w:rsid w:val="000239E1"/>
    <w:rsid w:val="00033DFE"/>
    <w:rsid w:val="00051D10"/>
    <w:rsid w:val="00065735"/>
    <w:rsid w:val="00081B91"/>
    <w:rsid w:val="00086875"/>
    <w:rsid w:val="000B420F"/>
    <w:rsid w:val="000C603B"/>
    <w:rsid w:val="000C7B83"/>
    <w:rsid w:val="000E3BEC"/>
    <w:rsid w:val="000F2E9C"/>
    <w:rsid w:val="000F4B38"/>
    <w:rsid w:val="0011169D"/>
    <w:rsid w:val="001116CE"/>
    <w:rsid w:val="00120F4C"/>
    <w:rsid w:val="00121D85"/>
    <w:rsid w:val="001369D7"/>
    <w:rsid w:val="00143D54"/>
    <w:rsid w:val="001577E4"/>
    <w:rsid w:val="00157978"/>
    <w:rsid w:val="00166857"/>
    <w:rsid w:val="00170789"/>
    <w:rsid w:val="00195CBA"/>
    <w:rsid w:val="0019695A"/>
    <w:rsid w:val="001A1F9D"/>
    <w:rsid w:val="001A43D5"/>
    <w:rsid w:val="001B4954"/>
    <w:rsid w:val="001B5739"/>
    <w:rsid w:val="001C6029"/>
    <w:rsid w:val="001D5DB2"/>
    <w:rsid w:val="001D6937"/>
    <w:rsid w:val="001E471D"/>
    <w:rsid w:val="001E7579"/>
    <w:rsid w:val="001E76AD"/>
    <w:rsid w:val="00201DB5"/>
    <w:rsid w:val="00214485"/>
    <w:rsid w:val="002309FE"/>
    <w:rsid w:val="0023530F"/>
    <w:rsid w:val="00237CF7"/>
    <w:rsid w:val="0024403C"/>
    <w:rsid w:val="002508DE"/>
    <w:rsid w:val="0025518E"/>
    <w:rsid w:val="00257D71"/>
    <w:rsid w:val="002647B2"/>
    <w:rsid w:val="00266781"/>
    <w:rsid w:val="00267F5B"/>
    <w:rsid w:val="00277C87"/>
    <w:rsid w:val="0029363D"/>
    <w:rsid w:val="00297CFF"/>
    <w:rsid w:val="002B6765"/>
    <w:rsid w:val="002C2D64"/>
    <w:rsid w:val="002D2ED3"/>
    <w:rsid w:val="002D56A2"/>
    <w:rsid w:val="002E5901"/>
    <w:rsid w:val="002F3621"/>
    <w:rsid w:val="002F3F46"/>
    <w:rsid w:val="00302FC8"/>
    <w:rsid w:val="003136C4"/>
    <w:rsid w:val="0032052B"/>
    <w:rsid w:val="0032373C"/>
    <w:rsid w:val="00337A6F"/>
    <w:rsid w:val="0034030F"/>
    <w:rsid w:val="003445B0"/>
    <w:rsid w:val="00345F8A"/>
    <w:rsid w:val="003506F8"/>
    <w:rsid w:val="00353C06"/>
    <w:rsid w:val="00357ED3"/>
    <w:rsid w:val="00385DB5"/>
    <w:rsid w:val="00393D3E"/>
    <w:rsid w:val="003A02D5"/>
    <w:rsid w:val="003A2C00"/>
    <w:rsid w:val="003E0BB9"/>
    <w:rsid w:val="003E2A5D"/>
    <w:rsid w:val="003E35CC"/>
    <w:rsid w:val="003F1869"/>
    <w:rsid w:val="003F282F"/>
    <w:rsid w:val="003F4184"/>
    <w:rsid w:val="00407BE6"/>
    <w:rsid w:val="00423021"/>
    <w:rsid w:val="00423935"/>
    <w:rsid w:val="004321F8"/>
    <w:rsid w:val="00433831"/>
    <w:rsid w:val="00433A3C"/>
    <w:rsid w:val="00441269"/>
    <w:rsid w:val="004465E0"/>
    <w:rsid w:val="00456542"/>
    <w:rsid w:val="004654AE"/>
    <w:rsid w:val="00467816"/>
    <w:rsid w:val="0048418D"/>
    <w:rsid w:val="0048793B"/>
    <w:rsid w:val="004A1A49"/>
    <w:rsid w:val="004B181C"/>
    <w:rsid w:val="004B3E1A"/>
    <w:rsid w:val="004B78BD"/>
    <w:rsid w:val="004C758C"/>
    <w:rsid w:val="004D0131"/>
    <w:rsid w:val="004E024A"/>
    <w:rsid w:val="004E7BC7"/>
    <w:rsid w:val="004F6775"/>
    <w:rsid w:val="005042CC"/>
    <w:rsid w:val="00511FDE"/>
    <w:rsid w:val="00514A07"/>
    <w:rsid w:val="00526CA1"/>
    <w:rsid w:val="00537063"/>
    <w:rsid w:val="00555F21"/>
    <w:rsid w:val="00567D9E"/>
    <w:rsid w:val="00577CCF"/>
    <w:rsid w:val="00591009"/>
    <w:rsid w:val="005A11E9"/>
    <w:rsid w:val="005A2B3A"/>
    <w:rsid w:val="005B630F"/>
    <w:rsid w:val="005B692A"/>
    <w:rsid w:val="005C1CEE"/>
    <w:rsid w:val="005C4E39"/>
    <w:rsid w:val="005E4A9A"/>
    <w:rsid w:val="005E50CA"/>
    <w:rsid w:val="005E65AD"/>
    <w:rsid w:val="005F4C58"/>
    <w:rsid w:val="005F5073"/>
    <w:rsid w:val="005F6B5F"/>
    <w:rsid w:val="00601AE0"/>
    <w:rsid w:val="00623BED"/>
    <w:rsid w:val="00647E6A"/>
    <w:rsid w:val="00664F6D"/>
    <w:rsid w:val="006909E2"/>
    <w:rsid w:val="00696E61"/>
    <w:rsid w:val="006A1209"/>
    <w:rsid w:val="006B5657"/>
    <w:rsid w:val="006D71AF"/>
    <w:rsid w:val="006E350A"/>
    <w:rsid w:val="006E5661"/>
    <w:rsid w:val="006F6C3B"/>
    <w:rsid w:val="007007DD"/>
    <w:rsid w:val="00704059"/>
    <w:rsid w:val="007041C9"/>
    <w:rsid w:val="007051A3"/>
    <w:rsid w:val="00706746"/>
    <w:rsid w:val="00714DB8"/>
    <w:rsid w:val="007247A3"/>
    <w:rsid w:val="007323F1"/>
    <w:rsid w:val="00737AB4"/>
    <w:rsid w:val="007539AF"/>
    <w:rsid w:val="00761AE7"/>
    <w:rsid w:val="00775B93"/>
    <w:rsid w:val="00786ECC"/>
    <w:rsid w:val="007A221C"/>
    <w:rsid w:val="007A539A"/>
    <w:rsid w:val="007B3AD0"/>
    <w:rsid w:val="007B4191"/>
    <w:rsid w:val="007C4258"/>
    <w:rsid w:val="007D07B6"/>
    <w:rsid w:val="007E6521"/>
    <w:rsid w:val="007F4B38"/>
    <w:rsid w:val="00801022"/>
    <w:rsid w:val="008160DD"/>
    <w:rsid w:val="008335FC"/>
    <w:rsid w:val="00845480"/>
    <w:rsid w:val="0089319D"/>
    <w:rsid w:val="00897BB5"/>
    <w:rsid w:val="008B0B37"/>
    <w:rsid w:val="008B3310"/>
    <w:rsid w:val="008B78AE"/>
    <w:rsid w:val="008C3720"/>
    <w:rsid w:val="008D5A52"/>
    <w:rsid w:val="008D7778"/>
    <w:rsid w:val="008E0D52"/>
    <w:rsid w:val="008F1A55"/>
    <w:rsid w:val="00900178"/>
    <w:rsid w:val="00900A3C"/>
    <w:rsid w:val="00900F09"/>
    <w:rsid w:val="00905970"/>
    <w:rsid w:val="009062D1"/>
    <w:rsid w:val="00912D49"/>
    <w:rsid w:val="009170E1"/>
    <w:rsid w:val="00936EF4"/>
    <w:rsid w:val="00937786"/>
    <w:rsid w:val="009408CB"/>
    <w:rsid w:val="00941260"/>
    <w:rsid w:val="00943571"/>
    <w:rsid w:val="00953743"/>
    <w:rsid w:val="00957A05"/>
    <w:rsid w:val="00962446"/>
    <w:rsid w:val="0096540E"/>
    <w:rsid w:val="00973878"/>
    <w:rsid w:val="009801EE"/>
    <w:rsid w:val="00992582"/>
    <w:rsid w:val="00993454"/>
    <w:rsid w:val="009A1D69"/>
    <w:rsid w:val="009B0579"/>
    <w:rsid w:val="009C542E"/>
    <w:rsid w:val="009C5942"/>
    <w:rsid w:val="009D25A9"/>
    <w:rsid w:val="009E024C"/>
    <w:rsid w:val="009E402E"/>
    <w:rsid w:val="009E4E4A"/>
    <w:rsid w:val="00A02640"/>
    <w:rsid w:val="00A06399"/>
    <w:rsid w:val="00A16650"/>
    <w:rsid w:val="00A25613"/>
    <w:rsid w:val="00A30930"/>
    <w:rsid w:val="00A3795E"/>
    <w:rsid w:val="00A62C1D"/>
    <w:rsid w:val="00A664E4"/>
    <w:rsid w:val="00A71250"/>
    <w:rsid w:val="00A71523"/>
    <w:rsid w:val="00A7390F"/>
    <w:rsid w:val="00A83F4C"/>
    <w:rsid w:val="00A85EF7"/>
    <w:rsid w:val="00A90D31"/>
    <w:rsid w:val="00A979E5"/>
    <w:rsid w:val="00AB40A6"/>
    <w:rsid w:val="00AC017B"/>
    <w:rsid w:val="00B01B26"/>
    <w:rsid w:val="00B13979"/>
    <w:rsid w:val="00B142FA"/>
    <w:rsid w:val="00B222D1"/>
    <w:rsid w:val="00B24B96"/>
    <w:rsid w:val="00B5461B"/>
    <w:rsid w:val="00B54E3A"/>
    <w:rsid w:val="00B63435"/>
    <w:rsid w:val="00B7073F"/>
    <w:rsid w:val="00B728AA"/>
    <w:rsid w:val="00B75990"/>
    <w:rsid w:val="00B764F2"/>
    <w:rsid w:val="00B96A81"/>
    <w:rsid w:val="00BA2936"/>
    <w:rsid w:val="00BA5368"/>
    <w:rsid w:val="00BA6C8F"/>
    <w:rsid w:val="00BA775F"/>
    <w:rsid w:val="00BB3057"/>
    <w:rsid w:val="00BB4953"/>
    <w:rsid w:val="00BB5FAB"/>
    <w:rsid w:val="00BD2506"/>
    <w:rsid w:val="00BE0F58"/>
    <w:rsid w:val="00BE4BA4"/>
    <w:rsid w:val="00BE4EAB"/>
    <w:rsid w:val="00C04799"/>
    <w:rsid w:val="00C17D41"/>
    <w:rsid w:val="00C225DE"/>
    <w:rsid w:val="00C2583D"/>
    <w:rsid w:val="00C27355"/>
    <w:rsid w:val="00C30BF1"/>
    <w:rsid w:val="00C57FEA"/>
    <w:rsid w:val="00C67E00"/>
    <w:rsid w:val="00C77287"/>
    <w:rsid w:val="00C84D5D"/>
    <w:rsid w:val="00C904C9"/>
    <w:rsid w:val="00C959D7"/>
    <w:rsid w:val="00CA6447"/>
    <w:rsid w:val="00CA6F53"/>
    <w:rsid w:val="00CB0F4E"/>
    <w:rsid w:val="00CC37C2"/>
    <w:rsid w:val="00CD1FB7"/>
    <w:rsid w:val="00CE2D2F"/>
    <w:rsid w:val="00CE535F"/>
    <w:rsid w:val="00CE53A5"/>
    <w:rsid w:val="00CF0183"/>
    <w:rsid w:val="00D16537"/>
    <w:rsid w:val="00D23F98"/>
    <w:rsid w:val="00D271E4"/>
    <w:rsid w:val="00D32752"/>
    <w:rsid w:val="00D40BBC"/>
    <w:rsid w:val="00D53A1B"/>
    <w:rsid w:val="00D54102"/>
    <w:rsid w:val="00D55235"/>
    <w:rsid w:val="00D678D6"/>
    <w:rsid w:val="00D73003"/>
    <w:rsid w:val="00D84573"/>
    <w:rsid w:val="00D85CE3"/>
    <w:rsid w:val="00D90962"/>
    <w:rsid w:val="00DB06B7"/>
    <w:rsid w:val="00DC3CFA"/>
    <w:rsid w:val="00DD1556"/>
    <w:rsid w:val="00DF540C"/>
    <w:rsid w:val="00DF78D5"/>
    <w:rsid w:val="00E00743"/>
    <w:rsid w:val="00E019C8"/>
    <w:rsid w:val="00E06C3D"/>
    <w:rsid w:val="00E17F03"/>
    <w:rsid w:val="00E24DB5"/>
    <w:rsid w:val="00E27A6A"/>
    <w:rsid w:val="00E303D0"/>
    <w:rsid w:val="00E37F66"/>
    <w:rsid w:val="00E534B6"/>
    <w:rsid w:val="00E56685"/>
    <w:rsid w:val="00E72C2F"/>
    <w:rsid w:val="00E8654B"/>
    <w:rsid w:val="00E90884"/>
    <w:rsid w:val="00E93DAE"/>
    <w:rsid w:val="00EA37C9"/>
    <w:rsid w:val="00EB33E4"/>
    <w:rsid w:val="00EE564F"/>
    <w:rsid w:val="00EE5C9A"/>
    <w:rsid w:val="00EF5954"/>
    <w:rsid w:val="00EF6E1E"/>
    <w:rsid w:val="00EF758A"/>
    <w:rsid w:val="00F05D83"/>
    <w:rsid w:val="00F06515"/>
    <w:rsid w:val="00F144BE"/>
    <w:rsid w:val="00F207BE"/>
    <w:rsid w:val="00F2214A"/>
    <w:rsid w:val="00F250AC"/>
    <w:rsid w:val="00F42439"/>
    <w:rsid w:val="00F44062"/>
    <w:rsid w:val="00F44533"/>
    <w:rsid w:val="00F51114"/>
    <w:rsid w:val="00F56161"/>
    <w:rsid w:val="00F86D33"/>
    <w:rsid w:val="00F925AF"/>
    <w:rsid w:val="00FC04BF"/>
    <w:rsid w:val="00FC375C"/>
    <w:rsid w:val="00FD5536"/>
    <w:rsid w:val="00FD67B9"/>
    <w:rsid w:val="00FF466F"/>
    <w:rsid w:val="00FF4B45"/>
    <w:rsid w:val="06D09A18"/>
    <w:rsid w:val="07E49117"/>
    <w:rsid w:val="08AB02F3"/>
    <w:rsid w:val="0B1A4F33"/>
    <w:rsid w:val="0FECF467"/>
    <w:rsid w:val="0FF423AA"/>
    <w:rsid w:val="10F323FE"/>
    <w:rsid w:val="12B2CA9A"/>
    <w:rsid w:val="206CFC9D"/>
    <w:rsid w:val="20CCFA62"/>
    <w:rsid w:val="22D20860"/>
    <w:rsid w:val="258416D5"/>
    <w:rsid w:val="27C1E0B5"/>
    <w:rsid w:val="2BE556E4"/>
    <w:rsid w:val="2D67FEE8"/>
    <w:rsid w:val="2E6A65A2"/>
    <w:rsid w:val="2E8A85C5"/>
    <w:rsid w:val="37BEDC22"/>
    <w:rsid w:val="3B221A5F"/>
    <w:rsid w:val="3CEBB0D1"/>
    <w:rsid w:val="3F5C452E"/>
    <w:rsid w:val="416E2F3D"/>
    <w:rsid w:val="434556C8"/>
    <w:rsid w:val="45967B7C"/>
    <w:rsid w:val="45EA85A9"/>
    <w:rsid w:val="45FDD861"/>
    <w:rsid w:val="46DBF421"/>
    <w:rsid w:val="483650FE"/>
    <w:rsid w:val="49539FCD"/>
    <w:rsid w:val="51432FC8"/>
    <w:rsid w:val="52D0F637"/>
    <w:rsid w:val="5429E68F"/>
    <w:rsid w:val="57A4675A"/>
    <w:rsid w:val="5909864B"/>
    <w:rsid w:val="594037BB"/>
    <w:rsid w:val="5A1BAFC5"/>
    <w:rsid w:val="5AA556AC"/>
    <w:rsid w:val="5F13C277"/>
    <w:rsid w:val="5FD73EB3"/>
    <w:rsid w:val="693D3328"/>
    <w:rsid w:val="6AC367FC"/>
    <w:rsid w:val="70843514"/>
    <w:rsid w:val="70C9C8B8"/>
    <w:rsid w:val="7182637E"/>
    <w:rsid w:val="73282C49"/>
    <w:rsid w:val="77A1EB04"/>
    <w:rsid w:val="788D8EC7"/>
    <w:rsid w:val="7A09FD9A"/>
    <w:rsid w:val="7E60D5C7"/>
    <w:rsid w:val="7E7E2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17574"/>
  <w15:chartTrackingRefBased/>
  <w15:docId w15:val="{A2FB684F-BAB5-49A9-94D6-E1DE4AEE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
      </w:numPr>
      <w:spacing w:before="240" w:after="0" w:line="288" w:lineRule="auto"/>
      <w:contextualSpacing/>
    </w:pPr>
    <w:rPr>
      <w:rFonts w:cs="Calibri"/>
      <w:szCs w:val="20"/>
    </w:rPr>
  </w:style>
  <w:style w:type="numbering" w:customStyle="1" w:styleId="HHSBullets">
    <w:name w:val="HHS Bullets"/>
    <w:uiPriority w:val="99"/>
    <w:rsid w:val="00266781"/>
    <w:pPr>
      <w:numPr>
        <w:numId w:val="1"/>
      </w:numPr>
    </w:pPr>
  </w:style>
  <w:style w:type="numbering" w:customStyle="1" w:styleId="HHSNumbering">
    <w:name w:val="HHS Numbering"/>
    <w:uiPriority w:val="99"/>
    <w:rsid w:val="00A85EF7"/>
    <w:pPr>
      <w:numPr>
        <w:numId w:val="2"/>
      </w:numPr>
    </w:pPr>
  </w:style>
  <w:style w:type="paragraph" w:styleId="ListNumber">
    <w:name w:val="List Number"/>
    <w:basedOn w:val="BodyText"/>
    <w:uiPriority w:val="3"/>
    <w:qFormat/>
    <w:rsid w:val="006D71AF"/>
    <w:pPr>
      <w:numPr>
        <w:numId w:val="4"/>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34"/>
    <w:qFormat/>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character" w:styleId="UnresolvedMention">
    <w:name w:val="Unresolved Mention"/>
    <w:basedOn w:val="DefaultParagraphFont"/>
    <w:uiPriority w:val="99"/>
    <w:semiHidden/>
    <w:unhideWhenUsed/>
    <w:rsid w:val="005042CC"/>
    <w:rPr>
      <w:color w:val="605E5C"/>
      <w:shd w:val="clear" w:color="auto" w:fill="E1DFDD"/>
    </w:rPr>
  </w:style>
  <w:style w:type="paragraph" w:customStyle="1" w:styleId="memo5">
    <w:name w:val="memo5"/>
    <w:basedOn w:val="Normal"/>
    <w:uiPriority w:val="99"/>
    <w:rsid w:val="00C04799"/>
    <w:pPr>
      <w:tabs>
        <w:tab w:val="center" w:pos="4680"/>
      </w:tabs>
      <w:autoSpaceDE w:val="0"/>
      <w:autoSpaceDN w:val="0"/>
      <w:adjustRightInd w:val="0"/>
      <w:spacing w:line="240" w:lineRule="auto"/>
      <w:jc w:val="center"/>
    </w:pPr>
    <w:rPr>
      <w:rFonts w:ascii="Times New Roman" w:eastAsia="Times New Roman" w:hAnsi="Times New Roman" w:cs="Times New Roman"/>
      <w:color w:val="auto"/>
      <w:sz w:val="24"/>
      <w:szCs w:val="24"/>
    </w:rPr>
  </w:style>
  <w:style w:type="paragraph" w:styleId="Revision">
    <w:name w:val="Revision"/>
    <w:hidden/>
    <w:uiPriority w:val="99"/>
    <w:semiHidden/>
    <w:rsid w:val="00157978"/>
    <w:pPr>
      <w:spacing w:line="240" w:lineRule="auto"/>
    </w:pPr>
  </w:style>
  <w:style w:type="character" w:styleId="Mention">
    <w:name w:val="Mention"/>
    <w:basedOn w:val="DefaultParagraphFont"/>
    <w:uiPriority w:val="99"/>
    <w:unhideWhenUsed/>
    <w:rsid w:val="004321F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19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esources.hhs.texas.gov/rfa/hhs0014211" TargetMode="External"/><Relationship Id="rId18" Type="http://schemas.openxmlformats.org/officeDocument/2006/relationships/hyperlink" Target="https://resources.hhs.texas.gov/rfa/hhs001421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hhs.texas.gov/doing-business-hhs/provider-portals/behavioral-health-services-providers/behavioral-health-provider-resources/utilization-management-guidelines-manual" TargetMode="External"/><Relationship Id="rId17" Type="http://schemas.openxmlformats.org/officeDocument/2006/relationships/hyperlink" Target="https://resources.hhs.texas.gov/rfa/hhs0014211" TargetMode="External"/><Relationship Id="rId2" Type="http://schemas.openxmlformats.org/officeDocument/2006/relationships/customXml" Target="../customXml/item2.xml"/><Relationship Id="rId16" Type="http://schemas.openxmlformats.org/officeDocument/2006/relationships/hyperlink" Target="https://hhsc4svpop1.hhsc.txnet.state.tx.us/DataWarehousePa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hs.texas.gov/doing-business-hhs/provider-portals/behavioral-health-services-providers/local-mental-health-authorities/adult-needs-strengths-assessment" TargetMode="External"/><Relationship Id="rId5" Type="http://schemas.openxmlformats.org/officeDocument/2006/relationships/styles" Target="styles.xml"/><Relationship Id="rId15" Type="http://schemas.openxmlformats.org/officeDocument/2006/relationships/hyperlink" Target="https://resources.hhs.texas.gov/rfa/hhs0014211" TargetMode="External"/><Relationship Id="rId23" Type="http://schemas.openxmlformats.org/officeDocument/2006/relationships/theme" Target="theme/theme1.xml"/><Relationship Id="rId10" Type="http://schemas.openxmlformats.org/officeDocument/2006/relationships/hyperlink" Target="https://www.hhs.texas.gov/doing-business-hhs/provider-portals/behavioral-health-services-providers/behavioral-health-provider-resources/utilization-management-guidelines-manual" TargetMode="External"/><Relationship Id="rId19" Type="http://schemas.openxmlformats.org/officeDocument/2006/relationships/hyperlink" Target="mailto:MHContracts@hhsc.state.tx.u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esources.hhs.texas.gov/rfa/hhs0014211" TargetMode="External"/><Relationship Id="rId22" Type="http://schemas.openxmlformats.org/officeDocument/2006/relationships/fontTable" Target="fontTable.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014f1c8-787d-42fd-8ad1-782a9e3ec6ba">
      <UserInfo>
        <DisplayName>Walton,Ashleigh (HHSC)</DisplayName>
        <AccountId>7117</AccountId>
        <AccountType/>
      </UserInfo>
      <UserInfo>
        <DisplayName>Salloum,Simone (HHSC)</DisplayName>
        <AccountId>166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E16606551EAE46A958C798E5EEB537" ma:contentTypeVersion="12" ma:contentTypeDescription="Create a new document." ma:contentTypeScope="" ma:versionID="138c987213314530a1db6431cec5cd73">
  <xsd:schema xmlns:xsd="http://www.w3.org/2001/XMLSchema" xmlns:xs="http://www.w3.org/2001/XMLSchema" xmlns:p="http://schemas.microsoft.com/office/2006/metadata/properties" xmlns:ns2="6965225c-06a7-4d8e-894f-b8d71799b393" xmlns:ns3="8014f1c8-787d-42fd-8ad1-782a9e3ec6ba" targetNamespace="http://schemas.microsoft.com/office/2006/metadata/properties" ma:root="true" ma:fieldsID="77497f486e825b0e4ab6bc939e023bcb" ns2:_="" ns3:_="">
    <xsd:import namespace="6965225c-06a7-4d8e-894f-b8d71799b393"/>
    <xsd:import namespace="8014f1c8-787d-42fd-8ad1-782a9e3ec6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5225c-06a7-4d8e-894f-b8d71799b393"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14f1c8-787d-42fd-8ad1-782a9e3ec6ba" elementFormDefault="qualified">
    <xsd:import namespace="http://schemas.microsoft.com/office/2006/documentManagement/types"/>
    <xsd:import namespace="http://schemas.microsoft.com/office/infopath/2007/PartnerControls"/>
    <xsd:element name="SharedWithUsers" ma:index="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336557-5E5C-452E-AD1B-8C53670F945B}">
  <ds:schemaRefs>
    <ds:schemaRef ds:uri="http://schemas.microsoft.com/office/2006/metadata/properties"/>
    <ds:schemaRef ds:uri="http://schemas.microsoft.com/office/infopath/2007/PartnerControls"/>
    <ds:schemaRef ds:uri="8014f1c8-787d-42fd-8ad1-782a9e3ec6ba"/>
  </ds:schemaRefs>
</ds:datastoreItem>
</file>

<file path=customXml/itemProps2.xml><?xml version="1.0" encoding="utf-8"?>
<ds:datastoreItem xmlns:ds="http://schemas.openxmlformats.org/officeDocument/2006/customXml" ds:itemID="{07EEC7FB-31A8-4D5E-8769-11EBEA8BD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5225c-06a7-4d8e-894f-b8d71799b393"/>
    <ds:schemaRef ds:uri="8014f1c8-787d-42fd-8ad1-782a9e3ec6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8FBF56-06D8-4CA6-9530-30CF633185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3037</Words>
  <Characters>17317</Characters>
  <Application>Microsoft Office Word</Application>
  <DocSecurity>0</DocSecurity>
  <Lines>144</Lines>
  <Paragraphs>40</Paragraphs>
  <ScaleCrop>false</ScaleCrop>
  <Company>Texas Health and Human Services</Company>
  <LinksUpToDate>false</LinksUpToDate>
  <CharactersWithSpaces>20314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Lively,Mary (HHSC)</dc:creator>
  <cp:keywords/>
  <dc:description/>
  <cp:lastModifiedBy>Williams,Dedra (HHSC)</cp:lastModifiedBy>
  <cp:revision>8</cp:revision>
  <dcterms:created xsi:type="dcterms:W3CDTF">2024-04-08T16:23:00Z</dcterms:created>
  <dcterms:modified xsi:type="dcterms:W3CDTF">2024-04-22T15:57:00Z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0x01010086E16606551EAE46A958C798E5EEB537</vt:lpwstr>
  </property>
</Properties>
</file>