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1C229" w14:textId="3DA00D44" w:rsidR="002C50A1" w:rsidRDefault="00927FE3" w:rsidP="002C50A1">
      <w:pPr>
        <w:jc w:val="center"/>
        <w:rPr>
          <w:rFonts w:ascii="Times New Roman" w:eastAsia="Verdana" w:hAnsi="Times New Roman" w:cs="Times New Roman"/>
          <w:b/>
          <w:bCs/>
          <w:szCs w:val="24"/>
        </w:rPr>
      </w:pPr>
      <w:r>
        <w:rPr>
          <w:rFonts w:ascii="Times New Roman" w:eastAsia="Verdana" w:hAnsi="Times New Roman" w:cs="Times New Roman"/>
          <w:b/>
          <w:bCs/>
          <w:szCs w:val="24"/>
        </w:rPr>
        <w:t xml:space="preserve">Form </w:t>
      </w:r>
      <w:r w:rsidR="008C2170">
        <w:rPr>
          <w:rFonts w:ascii="Times New Roman" w:eastAsia="Verdana" w:hAnsi="Times New Roman" w:cs="Times New Roman"/>
          <w:b/>
          <w:bCs/>
          <w:szCs w:val="24"/>
        </w:rPr>
        <w:t>F-2</w:t>
      </w:r>
      <w:r w:rsidR="002C50A1" w:rsidRPr="008539A3">
        <w:rPr>
          <w:rFonts w:ascii="Times New Roman" w:eastAsia="Verdana" w:hAnsi="Times New Roman" w:cs="Times New Roman"/>
          <w:b/>
          <w:bCs/>
          <w:szCs w:val="24"/>
        </w:rPr>
        <w:t>: Client Engagement or Outreach Plan</w:t>
      </w:r>
    </w:p>
    <w:p w14:paraId="4029C0C5" w14:textId="40B5D382" w:rsidR="0037633C" w:rsidRPr="00F727A1" w:rsidRDefault="0037633C" w:rsidP="00F727A1">
      <w:pPr>
        <w:rPr>
          <w:rFonts w:ascii="Times New Roman" w:hAnsi="Times New Roman" w:cs="Times New Roman"/>
          <w:szCs w:val="24"/>
        </w:rPr>
      </w:pPr>
      <w:r w:rsidRPr="00F727A1">
        <w:rPr>
          <w:rFonts w:ascii="Times New Roman" w:hAnsi="Times New Roman" w:cs="Times New Roman"/>
          <w:szCs w:val="24"/>
        </w:rPr>
        <w:t>Form F-2: Client Engagement or Outreach Plan must be no longer than five (5) pages</w:t>
      </w:r>
      <w:r>
        <w:rPr>
          <w:rFonts w:ascii="Times New Roman" w:hAnsi="Times New Roman" w:cs="Times New Roman"/>
          <w:szCs w:val="24"/>
        </w:rPr>
        <w:t>.</w:t>
      </w:r>
    </w:p>
    <w:p w14:paraId="279266E7" w14:textId="1705C4F0" w:rsidR="002C50A1" w:rsidRPr="008539A3" w:rsidRDefault="002C50A1" w:rsidP="008539A3">
      <w:pPr>
        <w:pStyle w:val="ListParagraph"/>
        <w:numPr>
          <w:ilvl w:val="0"/>
          <w:numId w:val="40"/>
        </w:numPr>
        <w:rPr>
          <w:szCs w:val="24"/>
        </w:rPr>
      </w:pPr>
      <w:r w:rsidRPr="008539A3">
        <w:rPr>
          <w:szCs w:val="24"/>
        </w:rPr>
        <w:t>Street-based and venue-based outreach</w:t>
      </w:r>
    </w:p>
    <w:p w14:paraId="368274C0" w14:textId="05F028A2" w:rsidR="002C50A1" w:rsidRPr="008539A3" w:rsidRDefault="006C6D31" w:rsidP="008539A3">
      <w:pPr>
        <w:jc w:val="both"/>
        <w:rPr>
          <w:rFonts w:ascii="Times New Roman" w:hAnsi="Times New Roman" w:cs="Times New Roman"/>
          <w:szCs w:val="24"/>
        </w:rPr>
      </w:pPr>
      <w:r>
        <w:rPr>
          <w:rFonts w:ascii="Times New Roman" w:hAnsi="Times New Roman" w:cs="Times New Roman"/>
          <w:szCs w:val="24"/>
        </w:rPr>
        <w:t>Applicant must c</w:t>
      </w:r>
      <w:r w:rsidR="00812ABE">
        <w:rPr>
          <w:rFonts w:ascii="Times New Roman" w:hAnsi="Times New Roman" w:cs="Times New Roman"/>
          <w:szCs w:val="24"/>
        </w:rPr>
        <w:t>omplete</w:t>
      </w:r>
      <w:r w:rsidR="002C50A1" w:rsidRPr="008539A3">
        <w:rPr>
          <w:rFonts w:ascii="Times New Roman" w:hAnsi="Times New Roman" w:cs="Times New Roman"/>
          <w:szCs w:val="24"/>
        </w:rPr>
        <w:t xml:space="preserve"> the table below the with the client engagement activities </w:t>
      </w:r>
      <w:r>
        <w:rPr>
          <w:rFonts w:ascii="Times New Roman" w:hAnsi="Times New Roman" w:cs="Times New Roman"/>
          <w:szCs w:val="24"/>
        </w:rPr>
        <w:t xml:space="preserve">proposed: </w:t>
      </w:r>
    </w:p>
    <w:tbl>
      <w:tblPr>
        <w:tblStyle w:val="TableGrid"/>
        <w:tblW w:w="0" w:type="auto"/>
        <w:tblLook w:val="04A0" w:firstRow="1" w:lastRow="0" w:firstColumn="1" w:lastColumn="0" w:noHBand="0" w:noVBand="1"/>
      </w:tblPr>
      <w:tblGrid>
        <w:gridCol w:w="2162"/>
        <w:gridCol w:w="1554"/>
        <w:gridCol w:w="2000"/>
        <w:gridCol w:w="2225"/>
        <w:gridCol w:w="1409"/>
      </w:tblGrid>
      <w:tr w:rsidR="002C50A1" w:rsidRPr="008539A3" w14:paraId="7E05AEC6" w14:textId="77777777" w:rsidTr="00CC77FB">
        <w:trPr>
          <w:trHeight w:val="1070"/>
        </w:trPr>
        <w:tc>
          <w:tcPr>
            <w:tcW w:w="2162" w:type="dxa"/>
            <w:shd w:val="clear" w:color="auto" w:fill="D9D9D9" w:themeFill="background1" w:themeFillShade="D9"/>
            <w:vAlign w:val="center"/>
          </w:tcPr>
          <w:p w14:paraId="45C5B281" w14:textId="77777777" w:rsidR="002C50A1" w:rsidRPr="008539A3" w:rsidRDefault="002C50A1" w:rsidP="008539A3">
            <w:pPr>
              <w:jc w:val="both"/>
              <w:rPr>
                <w:rFonts w:ascii="Times New Roman" w:eastAsia="Verdana" w:hAnsi="Times New Roman"/>
                <w:szCs w:val="24"/>
              </w:rPr>
            </w:pPr>
            <w:r w:rsidRPr="008539A3">
              <w:rPr>
                <w:rFonts w:ascii="Times New Roman" w:eastAsia="Verdana" w:hAnsi="Times New Roman"/>
                <w:szCs w:val="24"/>
              </w:rPr>
              <w:t>Location/Agency</w:t>
            </w:r>
          </w:p>
        </w:tc>
        <w:tc>
          <w:tcPr>
            <w:tcW w:w="1554" w:type="dxa"/>
            <w:shd w:val="clear" w:color="auto" w:fill="D9D9D9" w:themeFill="background1" w:themeFillShade="D9"/>
            <w:vAlign w:val="center"/>
          </w:tcPr>
          <w:p w14:paraId="4C5DE703" w14:textId="77777777" w:rsidR="002C50A1" w:rsidRPr="008539A3" w:rsidRDefault="002C50A1" w:rsidP="008539A3">
            <w:pPr>
              <w:jc w:val="both"/>
              <w:rPr>
                <w:rFonts w:ascii="Times New Roman" w:eastAsia="Verdana" w:hAnsi="Times New Roman"/>
                <w:szCs w:val="24"/>
              </w:rPr>
            </w:pPr>
            <w:r w:rsidRPr="008539A3">
              <w:rPr>
                <w:rFonts w:ascii="Times New Roman" w:eastAsia="Verdana" w:hAnsi="Times New Roman"/>
                <w:szCs w:val="24"/>
              </w:rPr>
              <w:t>Target Population</w:t>
            </w:r>
          </w:p>
        </w:tc>
        <w:tc>
          <w:tcPr>
            <w:tcW w:w="2000" w:type="dxa"/>
            <w:shd w:val="clear" w:color="auto" w:fill="D9D9D9" w:themeFill="background1" w:themeFillShade="D9"/>
            <w:vAlign w:val="center"/>
          </w:tcPr>
          <w:p w14:paraId="49744A5C" w14:textId="77777777" w:rsidR="002C50A1" w:rsidRPr="008539A3" w:rsidRDefault="002C50A1" w:rsidP="008539A3">
            <w:pPr>
              <w:jc w:val="both"/>
              <w:rPr>
                <w:rFonts w:ascii="Times New Roman" w:eastAsia="Verdana" w:hAnsi="Times New Roman"/>
                <w:szCs w:val="24"/>
              </w:rPr>
            </w:pPr>
            <w:r w:rsidRPr="008539A3">
              <w:rPr>
                <w:rFonts w:ascii="Times New Roman" w:eastAsia="Verdana" w:hAnsi="Times New Roman"/>
                <w:szCs w:val="24"/>
              </w:rPr>
              <w:t>Engagement Venue</w:t>
            </w:r>
          </w:p>
        </w:tc>
        <w:tc>
          <w:tcPr>
            <w:tcW w:w="2225" w:type="dxa"/>
            <w:shd w:val="clear" w:color="auto" w:fill="D9D9D9" w:themeFill="background1" w:themeFillShade="D9"/>
            <w:vAlign w:val="center"/>
          </w:tcPr>
          <w:p w14:paraId="0D559752" w14:textId="77777777" w:rsidR="002C50A1" w:rsidRPr="008539A3" w:rsidRDefault="002C50A1" w:rsidP="008539A3">
            <w:pPr>
              <w:jc w:val="both"/>
              <w:rPr>
                <w:rFonts w:ascii="Times New Roman" w:eastAsia="Verdana" w:hAnsi="Times New Roman"/>
                <w:szCs w:val="24"/>
              </w:rPr>
            </w:pPr>
            <w:r w:rsidRPr="008539A3">
              <w:rPr>
                <w:rFonts w:ascii="Times New Roman" w:eastAsia="Verdana" w:hAnsi="Times New Roman"/>
                <w:szCs w:val="24"/>
              </w:rPr>
              <w:t>Why location is a good engagement &amp; recruitment site</w:t>
            </w:r>
          </w:p>
        </w:tc>
        <w:tc>
          <w:tcPr>
            <w:tcW w:w="1409" w:type="dxa"/>
            <w:shd w:val="clear" w:color="auto" w:fill="D9D9D9" w:themeFill="background1" w:themeFillShade="D9"/>
          </w:tcPr>
          <w:p w14:paraId="17D89A9A" w14:textId="77777777" w:rsidR="008014D4" w:rsidRDefault="008014D4" w:rsidP="008539A3">
            <w:pPr>
              <w:jc w:val="both"/>
              <w:rPr>
                <w:rFonts w:ascii="Times New Roman" w:eastAsia="Verdana" w:hAnsi="Times New Roman"/>
                <w:szCs w:val="24"/>
              </w:rPr>
            </w:pPr>
          </w:p>
          <w:p w14:paraId="279AEDD9" w14:textId="399B5A01" w:rsidR="002C50A1" w:rsidRPr="008539A3" w:rsidRDefault="002C50A1" w:rsidP="008539A3">
            <w:pPr>
              <w:jc w:val="both"/>
              <w:rPr>
                <w:rFonts w:ascii="Times New Roman" w:eastAsia="Verdana" w:hAnsi="Times New Roman"/>
                <w:szCs w:val="24"/>
              </w:rPr>
            </w:pPr>
            <w:r w:rsidRPr="008539A3">
              <w:rPr>
                <w:rFonts w:ascii="Times New Roman" w:eastAsia="Verdana" w:hAnsi="Times New Roman"/>
                <w:szCs w:val="24"/>
              </w:rPr>
              <w:t>Anticipated Date</w:t>
            </w:r>
          </w:p>
          <w:p w14:paraId="7DA35520" w14:textId="77777777" w:rsidR="002C50A1" w:rsidRPr="008539A3" w:rsidRDefault="002C50A1" w:rsidP="008539A3">
            <w:pPr>
              <w:jc w:val="both"/>
              <w:rPr>
                <w:rFonts w:ascii="Times New Roman" w:eastAsia="Verdana" w:hAnsi="Times New Roman"/>
                <w:szCs w:val="24"/>
              </w:rPr>
            </w:pPr>
            <w:r w:rsidRPr="008539A3">
              <w:rPr>
                <w:rFonts w:ascii="Times New Roman" w:eastAsia="Verdana" w:hAnsi="Times New Roman"/>
                <w:szCs w:val="24"/>
              </w:rPr>
              <w:t>Month/Year</w:t>
            </w:r>
          </w:p>
        </w:tc>
      </w:tr>
      <w:tr w:rsidR="002C50A1" w:rsidRPr="008539A3" w14:paraId="2013C73E" w14:textId="77777777" w:rsidTr="00CC77FB">
        <w:trPr>
          <w:trHeight w:val="300"/>
        </w:trPr>
        <w:tc>
          <w:tcPr>
            <w:tcW w:w="2162" w:type="dxa"/>
          </w:tcPr>
          <w:p w14:paraId="3B0ECF67" w14:textId="77777777" w:rsidR="002C50A1" w:rsidRPr="008539A3" w:rsidRDefault="002C50A1" w:rsidP="008539A3">
            <w:pPr>
              <w:jc w:val="both"/>
              <w:rPr>
                <w:rFonts w:ascii="Times New Roman" w:eastAsia="Verdana" w:hAnsi="Times New Roman"/>
                <w:szCs w:val="24"/>
              </w:rPr>
            </w:pPr>
            <w:r w:rsidRPr="008539A3">
              <w:rPr>
                <w:rFonts w:ascii="Times New Roman" w:eastAsia="Verdana" w:hAnsi="Times New Roman"/>
                <w:i/>
                <w:iCs/>
                <w:szCs w:val="24"/>
              </w:rPr>
              <w:t>Examples:</w:t>
            </w:r>
          </w:p>
        </w:tc>
        <w:tc>
          <w:tcPr>
            <w:tcW w:w="1554" w:type="dxa"/>
          </w:tcPr>
          <w:p w14:paraId="4237646E" w14:textId="77777777" w:rsidR="002C50A1" w:rsidRPr="008539A3" w:rsidRDefault="002C50A1" w:rsidP="008539A3">
            <w:pPr>
              <w:jc w:val="both"/>
              <w:rPr>
                <w:rFonts w:ascii="Times New Roman" w:eastAsia="Verdana" w:hAnsi="Times New Roman"/>
                <w:szCs w:val="24"/>
              </w:rPr>
            </w:pPr>
          </w:p>
        </w:tc>
        <w:tc>
          <w:tcPr>
            <w:tcW w:w="2000" w:type="dxa"/>
          </w:tcPr>
          <w:p w14:paraId="6214AAC6" w14:textId="77777777" w:rsidR="002C50A1" w:rsidRPr="008539A3" w:rsidRDefault="002C50A1" w:rsidP="008539A3">
            <w:pPr>
              <w:jc w:val="both"/>
              <w:rPr>
                <w:rFonts w:ascii="Times New Roman" w:eastAsia="Verdana" w:hAnsi="Times New Roman"/>
                <w:szCs w:val="24"/>
              </w:rPr>
            </w:pPr>
          </w:p>
        </w:tc>
        <w:tc>
          <w:tcPr>
            <w:tcW w:w="2225" w:type="dxa"/>
          </w:tcPr>
          <w:p w14:paraId="4DE84D76" w14:textId="77777777" w:rsidR="002C50A1" w:rsidRPr="008539A3" w:rsidRDefault="002C50A1" w:rsidP="008539A3">
            <w:pPr>
              <w:jc w:val="both"/>
              <w:rPr>
                <w:rFonts w:ascii="Times New Roman" w:eastAsia="Verdana" w:hAnsi="Times New Roman"/>
                <w:szCs w:val="24"/>
              </w:rPr>
            </w:pPr>
          </w:p>
        </w:tc>
        <w:tc>
          <w:tcPr>
            <w:tcW w:w="1409" w:type="dxa"/>
          </w:tcPr>
          <w:p w14:paraId="63F09868" w14:textId="77777777" w:rsidR="002C50A1" w:rsidRPr="008539A3" w:rsidRDefault="002C50A1" w:rsidP="008539A3">
            <w:pPr>
              <w:jc w:val="both"/>
              <w:rPr>
                <w:rFonts w:ascii="Times New Roman" w:eastAsia="Verdana" w:hAnsi="Times New Roman"/>
                <w:szCs w:val="24"/>
              </w:rPr>
            </w:pPr>
          </w:p>
        </w:tc>
      </w:tr>
      <w:tr w:rsidR="002C50A1" w:rsidRPr="008539A3" w14:paraId="504C2BBC" w14:textId="77777777" w:rsidTr="00CC77FB">
        <w:trPr>
          <w:trHeight w:val="300"/>
        </w:trPr>
        <w:tc>
          <w:tcPr>
            <w:tcW w:w="2162" w:type="dxa"/>
          </w:tcPr>
          <w:p w14:paraId="31CF59DC" w14:textId="77777777" w:rsidR="002C50A1" w:rsidRPr="008539A3" w:rsidRDefault="002C50A1" w:rsidP="003104AD">
            <w:pPr>
              <w:rPr>
                <w:rFonts w:ascii="Times New Roman" w:eastAsia="Verdana" w:hAnsi="Times New Roman"/>
                <w:i/>
                <w:iCs/>
                <w:szCs w:val="24"/>
              </w:rPr>
            </w:pPr>
            <w:r w:rsidRPr="008539A3">
              <w:rPr>
                <w:rFonts w:ascii="Times New Roman" w:hAnsi="Times New Roman"/>
                <w:i/>
                <w:iCs/>
                <w:szCs w:val="24"/>
              </w:rPr>
              <w:t>123 Bar, Rainbow, Texas</w:t>
            </w:r>
          </w:p>
        </w:tc>
        <w:tc>
          <w:tcPr>
            <w:tcW w:w="1554" w:type="dxa"/>
          </w:tcPr>
          <w:p w14:paraId="7AB71992" w14:textId="77777777" w:rsidR="002C50A1" w:rsidRPr="008539A3" w:rsidRDefault="002C50A1" w:rsidP="003104AD">
            <w:pPr>
              <w:rPr>
                <w:rFonts w:ascii="Times New Roman" w:eastAsia="Verdana" w:hAnsi="Times New Roman"/>
                <w:i/>
                <w:iCs/>
                <w:szCs w:val="24"/>
              </w:rPr>
            </w:pPr>
            <w:r w:rsidRPr="008539A3">
              <w:rPr>
                <w:rFonts w:ascii="Times New Roman" w:hAnsi="Times New Roman"/>
                <w:i/>
                <w:iCs/>
                <w:szCs w:val="24"/>
              </w:rPr>
              <w:t>Hispanic MSM</w:t>
            </w:r>
          </w:p>
        </w:tc>
        <w:tc>
          <w:tcPr>
            <w:tcW w:w="2000" w:type="dxa"/>
          </w:tcPr>
          <w:p w14:paraId="5D5CEF46" w14:textId="77777777" w:rsidR="002C50A1" w:rsidRPr="008539A3" w:rsidRDefault="002C50A1" w:rsidP="003104AD">
            <w:pPr>
              <w:rPr>
                <w:rFonts w:ascii="Times New Roman" w:eastAsia="Verdana" w:hAnsi="Times New Roman"/>
                <w:i/>
                <w:iCs/>
                <w:szCs w:val="24"/>
              </w:rPr>
            </w:pPr>
            <w:r w:rsidRPr="008539A3">
              <w:rPr>
                <w:rFonts w:ascii="Times New Roman" w:hAnsi="Times New Roman"/>
                <w:i/>
                <w:iCs/>
                <w:szCs w:val="24"/>
              </w:rPr>
              <w:t>After hours testing</w:t>
            </w:r>
          </w:p>
        </w:tc>
        <w:tc>
          <w:tcPr>
            <w:tcW w:w="2225" w:type="dxa"/>
          </w:tcPr>
          <w:p w14:paraId="5154265F" w14:textId="4867591E" w:rsidR="002C50A1" w:rsidRPr="008539A3" w:rsidRDefault="002C50A1" w:rsidP="003104AD">
            <w:pPr>
              <w:rPr>
                <w:rFonts w:ascii="Times New Roman" w:eastAsia="Verdana" w:hAnsi="Times New Roman"/>
                <w:i/>
                <w:iCs/>
                <w:szCs w:val="24"/>
              </w:rPr>
            </w:pPr>
            <w:r w:rsidRPr="008539A3">
              <w:rPr>
                <w:rFonts w:ascii="Times New Roman" w:hAnsi="Times New Roman"/>
                <w:i/>
                <w:iCs/>
                <w:szCs w:val="24"/>
              </w:rPr>
              <w:t>Bar services Latin</w:t>
            </w:r>
            <w:r w:rsidR="002E37CA">
              <w:rPr>
                <w:rFonts w:ascii="Times New Roman" w:hAnsi="Times New Roman"/>
                <w:i/>
                <w:iCs/>
                <w:szCs w:val="24"/>
              </w:rPr>
              <w:t>x</w:t>
            </w:r>
            <w:r w:rsidRPr="008539A3">
              <w:rPr>
                <w:rFonts w:ascii="Times New Roman" w:hAnsi="Times New Roman"/>
                <w:i/>
                <w:iCs/>
                <w:szCs w:val="24"/>
              </w:rPr>
              <w:t xml:space="preserve"> populations and is in a Hispanic neighborhood with high HIV incidence.</w:t>
            </w:r>
          </w:p>
        </w:tc>
        <w:tc>
          <w:tcPr>
            <w:tcW w:w="1409" w:type="dxa"/>
          </w:tcPr>
          <w:p w14:paraId="2450F177" w14:textId="77777777" w:rsidR="002C50A1" w:rsidRPr="008539A3" w:rsidRDefault="002C50A1" w:rsidP="003104AD">
            <w:pPr>
              <w:rPr>
                <w:rFonts w:ascii="Times New Roman" w:hAnsi="Times New Roman"/>
                <w:i/>
                <w:iCs/>
                <w:szCs w:val="24"/>
              </w:rPr>
            </w:pPr>
            <w:r w:rsidRPr="008539A3">
              <w:rPr>
                <w:rFonts w:ascii="Times New Roman" w:hAnsi="Times New Roman"/>
                <w:i/>
                <w:iCs/>
                <w:szCs w:val="24"/>
              </w:rPr>
              <w:t>March 2026</w:t>
            </w:r>
          </w:p>
        </w:tc>
      </w:tr>
      <w:tr w:rsidR="002C50A1" w:rsidRPr="008539A3" w14:paraId="0E4ECF32" w14:textId="77777777" w:rsidTr="00CC77FB">
        <w:trPr>
          <w:trHeight w:val="300"/>
        </w:trPr>
        <w:tc>
          <w:tcPr>
            <w:tcW w:w="2162" w:type="dxa"/>
          </w:tcPr>
          <w:p w14:paraId="1536AC68" w14:textId="77777777" w:rsidR="002C50A1" w:rsidRPr="008539A3" w:rsidRDefault="002C50A1" w:rsidP="003104AD">
            <w:pPr>
              <w:rPr>
                <w:rFonts w:ascii="Times New Roman" w:eastAsia="Verdana" w:hAnsi="Times New Roman"/>
                <w:i/>
                <w:iCs/>
                <w:szCs w:val="24"/>
              </w:rPr>
            </w:pPr>
            <w:r w:rsidRPr="008539A3">
              <w:rPr>
                <w:rFonts w:ascii="Times New Roman" w:hAnsi="Times New Roman"/>
                <w:i/>
                <w:iCs/>
                <w:szCs w:val="24"/>
              </w:rPr>
              <w:t>Grindr</w:t>
            </w:r>
          </w:p>
        </w:tc>
        <w:tc>
          <w:tcPr>
            <w:tcW w:w="1554" w:type="dxa"/>
          </w:tcPr>
          <w:p w14:paraId="6D80D4D7" w14:textId="77777777" w:rsidR="002C50A1" w:rsidRPr="008539A3" w:rsidRDefault="002C50A1" w:rsidP="003104AD">
            <w:pPr>
              <w:rPr>
                <w:rFonts w:ascii="Times New Roman" w:eastAsia="Verdana" w:hAnsi="Times New Roman"/>
                <w:i/>
                <w:iCs/>
                <w:szCs w:val="24"/>
              </w:rPr>
            </w:pPr>
            <w:r w:rsidRPr="008539A3">
              <w:rPr>
                <w:rFonts w:ascii="Times New Roman" w:hAnsi="Times New Roman"/>
                <w:i/>
                <w:iCs/>
                <w:szCs w:val="24"/>
              </w:rPr>
              <w:t>Black MSM</w:t>
            </w:r>
          </w:p>
        </w:tc>
        <w:tc>
          <w:tcPr>
            <w:tcW w:w="2000" w:type="dxa"/>
          </w:tcPr>
          <w:p w14:paraId="02722BC1" w14:textId="77777777" w:rsidR="002C50A1" w:rsidRPr="008539A3" w:rsidRDefault="002C50A1" w:rsidP="003104AD">
            <w:pPr>
              <w:rPr>
                <w:rFonts w:ascii="Times New Roman" w:eastAsia="Verdana" w:hAnsi="Times New Roman"/>
                <w:i/>
                <w:iCs/>
                <w:szCs w:val="24"/>
              </w:rPr>
            </w:pPr>
            <w:r w:rsidRPr="008539A3">
              <w:rPr>
                <w:rFonts w:ascii="Times New Roman" w:hAnsi="Times New Roman"/>
                <w:i/>
                <w:iCs/>
                <w:szCs w:val="24"/>
              </w:rPr>
              <w:t>Website Ad</w:t>
            </w:r>
          </w:p>
        </w:tc>
        <w:tc>
          <w:tcPr>
            <w:tcW w:w="2225" w:type="dxa"/>
          </w:tcPr>
          <w:p w14:paraId="71053119" w14:textId="70D7C988" w:rsidR="002C50A1" w:rsidRPr="008539A3" w:rsidRDefault="007E5627" w:rsidP="003104AD">
            <w:pPr>
              <w:rPr>
                <w:rFonts w:ascii="Times New Roman" w:eastAsia="Verdana" w:hAnsi="Times New Roman"/>
                <w:i/>
                <w:iCs/>
                <w:szCs w:val="24"/>
              </w:rPr>
            </w:pPr>
            <w:r>
              <w:rPr>
                <w:rFonts w:ascii="Times New Roman" w:eastAsia="Verdana" w:hAnsi="Times New Roman"/>
                <w:i/>
                <w:iCs/>
                <w:szCs w:val="24"/>
              </w:rPr>
              <w:t>[complete]</w:t>
            </w:r>
          </w:p>
        </w:tc>
        <w:tc>
          <w:tcPr>
            <w:tcW w:w="1409" w:type="dxa"/>
          </w:tcPr>
          <w:p w14:paraId="6F398FCE" w14:textId="5E421640" w:rsidR="002C50A1" w:rsidRPr="008539A3" w:rsidRDefault="007E5627" w:rsidP="003104AD">
            <w:pPr>
              <w:rPr>
                <w:rFonts w:ascii="Times New Roman" w:eastAsia="Verdana" w:hAnsi="Times New Roman"/>
                <w:i/>
                <w:iCs/>
                <w:szCs w:val="24"/>
              </w:rPr>
            </w:pPr>
            <w:r>
              <w:rPr>
                <w:rFonts w:ascii="Times New Roman" w:eastAsia="Verdana" w:hAnsi="Times New Roman"/>
                <w:i/>
                <w:iCs/>
                <w:szCs w:val="24"/>
              </w:rPr>
              <w:t>[complete]</w:t>
            </w:r>
          </w:p>
        </w:tc>
      </w:tr>
      <w:tr w:rsidR="002C50A1" w:rsidRPr="008539A3" w14:paraId="1EC6B188" w14:textId="77777777" w:rsidTr="00CC77FB">
        <w:trPr>
          <w:trHeight w:val="300"/>
        </w:trPr>
        <w:tc>
          <w:tcPr>
            <w:tcW w:w="2162" w:type="dxa"/>
          </w:tcPr>
          <w:p w14:paraId="006F604C" w14:textId="77777777" w:rsidR="002C50A1" w:rsidRPr="008539A3" w:rsidRDefault="002C50A1" w:rsidP="003104AD">
            <w:pPr>
              <w:rPr>
                <w:rFonts w:ascii="Times New Roman" w:eastAsia="Verdana" w:hAnsi="Times New Roman"/>
                <w:szCs w:val="24"/>
              </w:rPr>
            </w:pPr>
            <w:r w:rsidRPr="008539A3">
              <w:rPr>
                <w:rFonts w:ascii="Times New Roman" w:eastAsia="Verdana" w:hAnsi="Times New Roman"/>
                <w:szCs w:val="24"/>
              </w:rPr>
              <w:t>(Add additional rows as needed)</w:t>
            </w:r>
          </w:p>
        </w:tc>
        <w:tc>
          <w:tcPr>
            <w:tcW w:w="1554" w:type="dxa"/>
          </w:tcPr>
          <w:p w14:paraId="4BCE00C0" w14:textId="77777777" w:rsidR="002C50A1" w:rsidRPr="008539A3" w:rsidRDefault="002C50A1" w:rsidP="003104AD">
            <w:pPr>
              <w:rPr>
                <w:rFonts w:ascii="Times New Roman" w:eastAsia="Verdana" w:hAnsi="Times New Roman"/>
                <w:szCs w:val="24"/>
              </w:rPr>
            </w:pPr>
          </w:p>
        </w:tc>
        <w:tc>
          <w:tcPr>
            <w:tcW w:w="2000" w:type="dxa"/>
          </w:tcPr>
          <w:p w14:paraId="38FFA7FC" w14:textId="77777777" w:rsidR="002C50A1" w:rsidRPr="008539A3" w:rsidRDefault="002C50A1" w:rsidP="003104AD">
            <w:pPr>
              <w:rPr>
                <w:rFonts w:ascii="Times New Roman" w:eastAsia="Verdana" w:hAnsi="Times New Roman"/>
                <w:szCs w:val="24"/>
              </w:rPr>
            </w:pPr>
          </w:p>
        </w:tc>
        <w:tc>
          <w:tcPr>
            <w:tcW w:w="2225" w:type="dxa"/>
          </w:tcPr>
          <w:p w14:paraId="42DC3282" w14:textId="77777777" w:rsidR="002C50A1" w:rsidRPr="008539A3" w:rsidRDefault="002C50A1" w:rsidP="003104AD">
            <w:pPr>
              <w:rPr>
                <w:rFonts w:ascii="Times New Roman" w:eastAsia="Verdana" w:hAnsi="Times New Roman"/>
                <w:szCs w:val="24"/>
              </w:rPr>
            </w:pPr>
          </w:p>
        </w:tc>
        <w:tc>
          <w:tcPr>
            <w:tcW w:w="1409" w:type="dxa"/>
          </w:tcPr>
          <w:p w14:paraId="148A7567" w14:textId="77777777" w:rsidR="002C50A1" w:rsidRPr="008539A3" w:rsidRDefault="002C50A1" w:rsidP="003104AD">
            <w:pPr>
              <w:rPr>
                <w:rFonts w:ascii="Times New Roman" w:eastAsia="Verdana" w:hAnsi="Times New Roman"/>
                <w:szCs w:val="24"/>
              </w:rPr>
            </w:pPr>
          </w:p>
        </w:tc>
      </w:tr>
    </w:tbl>
    <w:p w14:paraId="47958253" w14:textId="77777777" w:rsidR="002C50A1" w:rsidRPr="008539A3" w:rsidRDefault="002C50A1" w:rsidP="008539A3">
      <w:pPr>
        <w:jc w:val="both"/>
        <w:rPr>
          <w:rFonts w:ascii="Times New Roman" w:hAnsi="Times New Roman" w:cs="Times New Roman"/>
          <w:szCs w:val="24"/>
        </w:rPr>
      </w:pPr>
    </w:p>
    <w:p w14:paraId="4DB594C6" w14:textId="77777777" w:rsidR="002C50A1" w:rsidRPr="008539A3" w:rsidRDefault="002C50A1" w:rsidP="008539A3">
      <w:pPr>
        <w:pStyle w:val="ListParagraph"/>
        <w:numPr>
          <w:ilvl w:val="0"/>
          <w:numId w:val="40"/>
        </w:numPr>
        <w:rPr>
          <w:szCs w:val="24"/>
        </w:rPr>
      </w:pPr>
      <w:r w:rsidRPr="008539A3">
        <w:rPr>
          <w:szCs w:val="24"/>
        </w:rPr>
        <w:t xml:space="preserve">Other engagement/outreach strategies </w:t>
      </w:r>
    </w:p>
    <w:p w14:paraId="4A195BFA" w14:textId="105AD912" w:rsidR="002C50A1" w:rsidRPr="008539A3" w:rsidRDefault="006C6D31" w:rsidP="008539A3">
      <w:pPr>
        <w:jc w:val="both"/>
        <w:rPr>
          <w:rFonts w:ascii="Times New Roman" w:hAnsi="Times New Roman" w:cs="Times New Roman"/>
          <w:szCs w:val="24"/>
        </w:rPr>
      </w:pPr>
      <w:r>
        <w:rPr>
          <w:rFonts w:ascii="Times New Roman" w:hAnsi="Times New Roman" w:cs="Times New Roman"/>
          <w:szCs w:val="24"/>
        </w:rPr>
        <w:t>Applicant must p</w:t>
      </w:r>
      <w:r w:rsidR="002C50A1" w:rsidRPr="008539A3">
        <w:rPr>
          <w:rFonts w:ascii="Times New Roman" w:hAnsi="Times New Roman" w:cs="Times New Roman"/>
          <w:szCs w:val="24"/>
        </w:rPr>
        <w:t xml:space="preserve">rovide a description </w:t>
      </w:r>
      <w:r>
        <w:rPr>
          <w:rFonts w:ascii="Times New Roman" w:hAnsi="Times New Roman" w:cs="Times New Roman"/>
          <w:szCs w:val="24"/>
        </w:rPr>
        <w:t>of the</w:t>
      </w:r>
      <w:r w:rsidR="002C50A1" w:rsidRPr="008539A3">
        <w:rPr>
          <w:rFonts w:ascii="Times New Roman" w:hAnsi="Times New Roman" w:cs="Times New Roman"/>
          <w:szCs w:val="24"/>
        </w:rPr>
        <w:t xml:space="preserve"> </w:t>
      </w:r>
      <w:r>
        <w:rPr>
          <w:rFonts w:ascii="Times New Roman" w:hAnsi="Times New Roman" w:cs="Times New Roman"/>
          <w:szCs w:val="24"/>
        </w:rPr>
        <w:t xml:space="preserve">proposed </w:t>
      </w:r>
      <w:r w:rsidR="0021316A">
        <w:rPr>
          <w:rFonts w:ascii="Times New Roman" w:hAnsi="Times New Roman" w:cs="Times New Roman"/>
          <w:szCs w:val="24"/>
        </w:rPr>
        <w:t xml:space="preserve">activities </w:t>
      </w:r>
      <w:r>
        <w:rPr>
          <w:rFonts w:ascii="Times New Roman" w:hAnsi="Times New Roman" w:cs="Times New Roman"/>
          <w:szCs w:val="24"/>
        </w:rPr>
        <w:t xml:space="preserve">that will </w:t>
      </w:r>
      <w:r w:rsidR="0021316A">
        <w:rPr>
          <w:rFonts w:ascii="Times New Roman" w:hAnsi="Times New Roman" w:cs="Times New Roman"/>
          <w:szCs w:val="24"/>
        </w:rPr>
        <w:t xml:space="preserve">address </w:t>
      </w:r>
      <w:r w:rsidR="002C50A1" w:rsidRPr="008539A3">
        <w:rPr>
          <w:rFonts w:ascii="Times New Roman" w:hAnsi="Times New Roman" w:cs="Times New Roman"/>
          <w:szCs w:val="24"/>
        </w:rPr>
        <w:t xml:space="preserve">each of the strategies </w:t>
      </w:r>
      <w:r>
        <w:rPr>
          <w:rFonts w:ascii="Times New Roman" w:hAnsi="Times New Roman" w:cs="Times New Roman"/>
          <w:szCs w:val="24"/>
        </w:rPr>
        <w:t>in</w:t>
      </w:r>
      <w:r w:rsidR="002C50A1" w:rsidRPr="008539A3">
        <w:rPr>
          <w:rFonts w:ascii="Times New Roman" w:hAnsi="Times New Roman" w:cs="Times New Roman"/>
          <w:szCs w:val="24"/>
        </w:rPr>
        <w:t xml:space="preserve"> this table.</w:t>
      </w:r>
    </w:p>
    <w:tbl>
      <w:tblPr>
        <w:tblStyle w:val="TableGrid"/>
        <w:tblW w:w="9350" w:type="dxa"/>
        <w:tblLook w:val="04A0" w:firstRow="1" w:lastRow="0" w:firstColumn="1" w:lastColumn="0" w:noHBand="0" w:noVBand="1"/>
      </w:tblPr>
      <w:tblGrid>
        <w:gridCol w:w="1890"/>
        <w:gridCol w:w="7460"/>
      </w:tblGrid>
      <w:tr w:rsidR="002C50A1" w:rsidRPr="008539A3" w14:paraId="351CB5B9" w14:textId="77777777" w:rsidTr="00CC77FB">
        <w:trPr>
          <w:trHeight w:val="1080"/>
        </w:trPr>
        <w:tc>
          <w:tcPr>
            <w:tcW w:w="1890" w:type="dxa"/>
            <w:tcBorders>
              <w:top w:val="single" w:sz="4" w:space="0" w:color="auto"/>
              <w:left w:val="single" w:sz="4" w:space="0" w:color="auto"/>
              <w:bottom w:val="single" w:sz="4" w:space="0" w:color="auto"/>
              <w:right w:val="single" w:sz="4" w:space="0" w:color="auto"/>
            </w:tcBorders>
            <w:hideMark/>
          </w:tcPr>
          <w:p w14:paraId="49EA5CD0" w14:textId="77777777" w:rsidR="002C50A1" w:rsidRPr="008539A3" w:rsidRDefault="002C50A1" w:rsidP="008539A3">
            <w:pPr>
              <w:jc w:val="both"/>
              <w:rPr>
                <w:rFonts w:ascii="Times New Roman" w:hAnsi="Times New Roman"/>
                <w:szCs w:val="24"/>
              </w:rPr>
            </w:pPr>
            <w:r w:rsidRPr="008539A3">
              <w:rPr>
                <w:rFonts w:ascii="Times New Roman" w:hAnsi="Times New Roman"/>
                <w:szCs w:val="24"/>
              </w:rPr>
              <w:t>Internet outreach</w:t>
            </w:r>
          </w:p>
        </w:tc>
        <w:tc>
          <w:tcPr>
            <w:tcW w:w="7460" w:type="dxa"/>
            <w:tcBorders>
              <w:top w:val="single" w:sz="4" w:space="0" w:color="auto"/>
              <w:left w:val="single" w:sz="4" w:space="0" w:color="auto"/>
              <w:bottom w:val="single" w:sz="4" w:space="0" w:color="auto"/>
              <w:right w:val="single" w:sz="4" w:space="0" w:color="auto"/>
            </w:tcBorders>
            <w:hideMark/>
          </w:tcPr>
          <w:p w14:paraId="3EF76CFB" w14:textId="77777777" w:rsidR="002C50A1" w:rsidRPr="008539A3" w:rsidRDefault="002C50A1" w:rsidP="008539A3">
            <w:pPr>
              <w:jc w:val="both"/>
              <w:rPr>
                <w:rFonts w:ascii="Times New Roman" w:hAnsi="Times New Roman"/>
                <w:szCs w:val="24"/>
              </w:rPr>
            </w:pPr>
            <w:r w:rsidRPr="008539A3">
              <w:rPr>
                <w:rFonts w:ascii="Times New Roman" w:hAnsi="Times New Roman"/>
                <w:szCs w:val="24"/>
              </w:rPr>
              <w:t>Involves reaching the focus population through online venues, such as chat rooms, social networking sites, hook-up sites, and other mobile geosocial applications. Internet-based outreach may be especially useful for reaching young people and men who have sex with men (MSM) who do not identify as gay or who cannot be found in traditional outreach settings.</w:t>
            </w:r>
          </w:p>
        </w:tc>
      </w:tr>
      <w:tr w:rsidR="002C50A1" w:rsidRPr="008539A3" w14:paraId="6AE96EA5" w14:textId="77777777" w:rsidTr="00CC77FB">
        <w:trPr>
          <w:trHeight w:val="242"/>
        </w:trPr>
        <w:tc>
          <w:tcPr>
            <w:tcW w:w="9350" w:type="dxa"/>
            <w:gridSpan w:val="2"/>
            <w:tcBorders>
              <w:top w:val="single" w:sz="4" w:space="0" w:color="auto"/>
              <w:left w:val="single" w:sz="4" w:space="0" w:color="auto"/>
              <w:bottom w:val="single" w:sz="4" w:space="0" w:color="auto"/>
              <w:right w:val="single" w:sz="4" w:space="0" w:color="auto"/>
            </w:tcBorders>
          </w:tcPr>
          <w:p w14:paraId="29743A33" w14:textId="51E13421" w:rsidR="002C50A1" w:rsidRPr="008539A3" w:rsidRDefault="002C50A1" w:rsidP="008539A3">
            <w:pPr>
              <w:jc w:val="both"/>
              <w:rPr>
                <w:rFonts w:ascii="Times New Roman" w:hAnsi="Times New Roman"/>
                <w:szCs w:val="24"/>
              </w:rPr>
            </w:pPr>
            <w:r w:rsidRPr="008539A3">
              <w:rPr>
                <w:rFonts w:ascii="Times New Roman" w:hAnsi="Times New Roman"/>
                <w:szCs w:val="24"/>
              </w:rPr>
              <w:t xml:space="preserve">Description: </w:t>
            </w:r>
          </w:p>
        </w:tc>
      </w:tr>
      <w:tr w:rsidR="002C50A1" w:rsidRPr="008539A3" w14:paraId="7EDB8230" w14:textId="77777777" w:rsidTr="00CC77FB">
        <w:trPr>
          <w:trHeight w:val="885"/>
        </w:trPr>
        <w:tc>
          <w:tcPr>
            <w:tcW w:w="1890" w:type="dxa"/>
            <w:tcBorders>
              <w:top w:val="single" w:sz="4" w:space="0" w:color="auto"/>
              <w:left w:val="single" w:sz="4" w:space="0" w:color="auto"/>
              <w:bottom w:val="single" w:sz="4" w:space="0" w:color="auto"/>
              <w:right w:val="single" w:sz="4" w:space="0" w:color="auto"/>
            </w:tcBorders>
            <w:hideMark/>
          </w:tcPr>
          <w:p w14:paraId="1846B205" w14:textId="77777777" w:rsidR="002C50A1" w:rsidRPr="008539A3" w:rsidRDefault="002C50A1" w:rsidP="008539A3">
            <w:pPr>
              <w:jc w:val="both"/>
              <w:rPr>
                <w:rFonts w:ascii="Times New Roman" w:hAnsi="Times New Roman"/>
                <w:szCs w:val="24"/>
              </w:rPr>
            </w:pPr>
            <w:r w:rsidRPr="008539A3">
              <w:rPr>
                <w:rFonts w:ascii="Times New Roman" w:hAnsi="Times New Roman"/>
                <w:szCs w:val="24"/>
              </w:rPr>
              <w:t>Internal Referrals</w:t>
            </w:r>
          </w:p>
        </w:tc>
        <w:tc>
          <w:tcPr>
            <w:tcW w:w="7460" w:type="dxa"/>
            <w:tcBorders>
              <w:top w:val="single" w:sz="4" w:space="0" w:color="auto"/>
              <w:left w:val="single" w:sz="4" w:space="0" w:color="auto"/>
              <w:bottom w:val="single" w:sz="4" w:space="0" w:color="auto"/>
              <w:right w:val="single" w:sz="4" w:space="0" w:color="auto"/>
            </w:tcBorders>
            <w:hideMark/>
          </w:tcPr>
          <w:p w14:paraId="6B2829E1" w14:textId="5157C390" w:rsidR="002C50A1" w:rsidRPr="008539A3" w:rsidRDefault="002C50A1" w:rsidP="008539A3">
            <w:pPr>
              <w:jc w:val="both"/>
              <w:rPr>
                <w:rFonts w:ascii="Times New Roman" w:hAnsi="Times New Roman"/>
                <w:szCs w:val="24"/>
              </w:rPr>
            </w:pPr>
            <w:r w:rsidRPr="008539A3">
              <w:rPr>
                <w:rFonts w:ascii="Times New Roman" w:hAnsi="Times New Roman"/>
                <w:szCs w:val="24"/>
              </w:rPr>
              <w:t xml:space="preserve">Accessing the focus population through other services offered by the DSHS </w:t>
            </w:r>
            <w:r w:rsidR="00D319E8">
              <w:rPr>
                <w:rFonts w:ascii="Times New Roman" w:hAnsi="Times New Roman"/>
                <w:szCs w:val="24"/>
              </w:rPr>
              <w:t>Grantee</w:t>
            </w:r>
            <w:r w:rsidR="00D319E8" w:rsidRPr="008539A3">
              <w:rPr>
                <w:rFonts w:ascii="Times New Roman" w:hAnsi="Times New Roman"/>
                <w:szCs w:val="24"/>
              </w:rPr>
              <w:t xml:space="preserve"> </w:t>
            </w:r>
            <w:r w:rsidRPr="008539A3">
              <w:rPr>
                <w:rFonts w:ascii="Times New Roman" w:hAnsi="Times New Roman"/>
                <w:szCs w:val="24"/>
              </w:rPr>
              <w:t>such as substance misuse programs, mental health services, evidence-based HIV prevention interventions, STI testing and treatment programs, and HIV medical care (for partners of people already in care).</w:t>
            </w:r>
          </w:p>
        </w:tc>
      </w:tr>
      <w:tr w:rsidR="002C50A1" w:rsidRPr="008539A3" w14:paraId="17C3C7F3" w14:textId="77777777" w:rsidTr="00CC77FB">
        <w:trPr>
          <w:trHeight w:val="242"/>
        </w:trPr>
        <w:tc>
          <w:tcPr>
            <w:tcW w:w="9350" w:type="dxa"/>
            <w:gridSpan w:val="2"/>
            <w:tcBorders>
              <w:top w:val="single" w:sz="4" w:space="0" w:color="auto"/>
              <w:left w:val="single" w:sz="4" w:space="0" w:color="auto"/>
              <w:bottom w:val="single" w:sz="4" w:space="0" w:color="auto"/>
              <w:right w:val="single" w:sz="4" w:space="0" w:color="auto"/>
            </w:tcBorders>
          </w:tcPr>
          <w:p w14:paraId="461E698B" w14:textId="77777777" w:rsidR="002C50A1" w:rsidRPr="008539A3" w:rsidRDefault="002C50A1" w:rsidP="008539A3">
            <w:pPr>
              <w:jc w:val="both"/>
              <w:rPr>
                <w:rFonts w:ascii="Times New Roman" w:hAnsi="Times New Roman"/>
                <w:szCs w:val="24"/>
              </w:rPr>
            </w:pPr>
            <w:r w:rsidRPr="008539A3">
              <w:rPr>
                <w:rFonts w:ascii="Times New Roman" w:hAnsi="Times New Roman"/>
                <w:szCs w:val="24"/>
              </w:rPr>
              <w:t>Description:</w:t>
            </w:r>
          </w:p>
        </w:tc>
      </w:tr>
      <w:tr w:rsidR="002C50A1" w:rsidRPr="008539A3" w14:paraId="0CADED76" w14:textId="77777777" w:rsidTr="00CC77FB">
        <w:tc>
          <w:tcPr>
            <w:tcW w:w="1890" w:type="dxa"/>
            <w:tcBorders>
              <w:top w:val="single" w:sz="4" w:space="0" w:color="auto"/>
              <w:left w:val="single" w:sz="4" w:space="0" w:color="auto"/>
              <w:bottom w:val="single" w:sz="4" w:space="0" w:color="auto"/>
              <w:right w:val="single" w:sz="4" w:space="0" w:color="auto"/>
            </w:tcBorders>
            <w:hideMark/>
          </w:tcPr>
          <w:p w14:paraId="4CDA6F92" w14:textId="77777777" w:rsidR="002C50A1" w:rsidRPr="008539A3" w:rsidRDefault="002C50A1" w:rsidP="008539A3">
            <w:pPr>
              <w:jc w:val="both"/>
              <w:rPr>
                <w:rFonts w:ascii="Times New Roman" w:hAnsi="Times New Roman"/>
                <w:szCs w:val="24"/>
              </w:rPr>
            </w:pPr>
            <w:r w:rsidRPr="008539A3">
              <w:rPr>
                <w:rFonts w:ascii="Times New Roman" w:hAnsi="Times New Roman"/>
                <w:szCs w:val="24"/>
              </w:rPr>
              <w:t>External referrals</w:t>
            </w:r>
          </w:p>
        </w:tc>
        <w:tc>
          <w:tcPr>
            <w:tcW w:w="7460" w:type="dxa"/>
            <w:tcBorders>
              <w:top w:val="single" w:sz="4" w:space="0" w:color="auto"/>
              <w:left w:val="single" w:sz="4" w:space="0" w:color="auto"/>
              <w:bottom w:val="single" w:sz="4" w:space="0" w:color="auto"/>
              <w:right w:val="single" w:sz="4" w:space="0" w:color="auto"/>
            </w:tcBorders>
            <w:hideMark/>
          </w:tcPr>
          <w:p w14:paraId="72F71A04" w14:textId="3A4329C5" w:rsidR="002C50A1" w:rsidRPr="008539A3" w:rsidRDefault="002C50A1" w:rsidP="008539A3">
            <w:pPr>
              <w:jc w:val="both"/>
              <w:rPr>
                <w:rFonts w:ascii="Times New Roman" w:hAnsi="Times New Roman"/>
                <w:szCs w:val="24"/>
              </w:rPr>
            </w:pPr>
            <w:r w:rsidRPr="008539A3">
              <w:rPr>
                <w:rFonts w:ascii="Times New Roman" w:hAnsi="Times New Roman"/>
                <w:szCs w:val="24"/>
              </w:rPr>
              <w:t xml:space="preserve">Persons from the focus population are referred to HIV testing services by agencies outside of the DSHS </w:t>
            </w:r>
            <w:r w:rsidR="00D319E8">
              <w:rPr>
                <w:rFonts w:ascii="Times New Roman" w:hAnsi="Times New Roman"/>
                <w:szCs w:val="24"/>
              </w:rPr>
              <w:t>Grantee</w:t>
            </w:r>
            <w:r w:rsidRPr="008539A3">
              <w:rPr>
                <w:rFonts w:ascii="Times New Roman" w:hAnsi="Times New Roman"/>
                <w:szCs w:val="24"/>
              </w:rPr>
              <w:t xml:space="preserve">. External agencies may include substance misuse programs, mental health services, evidence-based HIV prevention interventions, STI testing and treatment programs, HIV medical care, and homeless shelters. These offsite programs identify people who are accessing their services that may benefit from HIV testing or other related services e.g., HIV/STI testing, ARTAS, or other risk-reduction interventions). Building strong partnerships with external agencies that tend to serve clients at risk of acquiring HIV is important, as is sharing </w:t>
            </w:r>
            <w:r w:rsidRPr="008539A3">
              <w:rPr>
                <w:rFonts w:ascii="Times New Roman" w:hAnsi="Times New Roman"/>
                <w:szCs w:val="24"/>
              </w:rPr>
              <w:lastRenderedPageBreak/>
              <w:t>information with them about how to make appropriate referrals to your program</w:t>
            </w:r>
          </w:p>
        </w:tc>
      </w:tr>
      <w:tr w:rsidR="002C50A1" w:rsidRPr="008539A3" w14:paraId="2A9609D8" w14:textId="77777777" w:rsidTr="00CC77FB">
        <w:tc>
          <w:tcPr>
            <w:tcW w:w="9350" w:type="dxa"/>
            <w:gridSpan w:val="2"/>
            <w:tcBorders>
              <w:top w:val="single" w:sz="4" w:space="0" w:color="auto"/>
              <w:left w:val="single" w:sz="4" w:space="0" w:color="auto"/>
              <w:bottom w:val="single" w:sz="4" w:space="0" w:color="auto"/>
              <w:right w:val="single" w:sz="4" w:space="0" w:color="auto"/>
            </w:tcBorders>
          </w:tcPr>
          <w:p w14:paraId="077B91D3" w14:textId="77777777" w:rsidR="002C50A1" w:rsidRPr="008539A3" w:rsidRDefault="002C50A1" w:rsidP="008539A3">
            <w:pPr>
              <w:jc w:val="both"/>
              <w:rPr>
                <w:rFonts w:ascii="Times New Roman" w:hAnsi="Times New Roman"/>
                <w:szCs w:val="24"/>
              </w:rPr>
            </w:pPr>
            <w:r w:rsidRPr="008539A3">
              <w:rPr>
                <w:rFonts w:ascii="Times New Roman" w:hAnsi="Times New Roman"/>
                <w:szCs w:val="24"/>
              </w:rPr>
              <w:lastRenderedPageBreak/>
              <w:t>Description:</w:t>
            </w:r>
          </w:p>
        </w:tc>
      </w:tr>
      <w:tr w:rsidR="002C50A1" w:rsidRPr="008539A3" w14:paraId="0640CC3E" w14:textId="77777777" w:rsidTr="00CC77FB">
        <w:tc>
          <w:tcPr>
            <w:tcW w:w="1890" w:type="dxa"/>
            <w:tcBorders>
              <w:top w:val="single" w:sz="4" w:space="0" w:color="auto"/>
              <w:left w:val="single" w:sz="4" w:space="0" w:color="auto"/>
              <w:bottom w:val="single" w:sz="4" w:space="0" w:color="auto"/>
              <w:right w:val="single" w:sz="4" w:space="0" w:color="auto"/>
            </w:tcBorders>
            <w:hideMark/>
          </w:tcPr>
          <w:p w14:paraId="5904742A" w14:textId="77777777" w:rsidR="002C50A1" w:rsidRPr="008539A3" w:rsidRDefault="002C50A1" w:rsidP="008539A3">
            <w:pPr>
              <w:jc w:val="both"/>
              <w:rPr>
                <w:rFonts w:ascii="Times New Roman" w:hAnsi="Times New Roman"/>
                <w:szCs w:val="24"/>
              </w:rPr>
            </w:pPr>
            <w:r w:rsidRPr="008539A3">
              <w:rPr>
                <w:rFonts w:ascii="Times New Roman" w:hAnsi="Times New Roman"/>
                <w:szCs w:val="24"/>
              </w:rPr>
              <w:t>Social networking</w:t>
            </w:r>
          </w:p>
        </w:tc>
        <w:tc>
          <w:tcPr>
            <w:tcW w:w="7460" w:type="dxa"/>
            <w:tcBorders>
              <w:top w:val="single" w:sz="4" w:space="0" w:color="auto"/>
              <w:left w:val="single" w:sz="4" w:space="0" w:color="auto"/>
              <w:bottom w:val="single" w:sz="4" w:space="0" w:color="auto"/>
              <w:right w:val="single" w:sz="4" w:space="0" w:color="auto"/>
            </w:tcBorders>
            <w:hideMark/>
          </w:tcPr>
          <w:p w14:paraId="1AE96127" w14:textId="5884813E" w:rsidR="002C50A1" w:rsidRPr="008539A3" w:rsidRDefault="002C50A1" w:rsidP="008539A3">
            <w:pPr>
              <w:jc w:val="both"/>
              <w:rPr>
                <w:rFonts w:ascii="Times New Roman" w:hAnsi="Times New Roman"/>
                <w:szCs w:val="24"/>
              </w:rPr>
            </w:pPr>
            <w:r w:rsidRPr="008539A3">
              <w:rPr>
                <w:rFonts w:ascii="Times New Roman" w:hAnsi="Times New Roman"/>
                <w:szCs w:val="24"/>
              </w:rPr>
              <w:t xml:space="preserve">A peer-driven approach to recruitment involves identifying persons living with HIV or individuals vulnerable to HIV from the community to serve as “recruiters” for </w:t>
            </w:r>
            <w:r w:rsidR="00A33658">
              <w:rPr>
                <w:rFonts w:ascii="Times New Roman" w:hAnsi="Times New Roman"/>
                <w:szCs w:val="24"/>
              </w:rPr>
              <w:t>Grantee</w:t>
            </w:r>
            <w:r w:rsidRPr="008539A3">
              <w:rPr>
                <w:rFonts w:ascii="Times New Roman" w:hAnsi="Times New Roman"/>
                <w:szCs w:val="24"/>
              </w:rPr>
              <w:t>. Recruiters deliver key messages and encourage HIV testing among persons at risk of acquiring HIV in their social, sexual, or drug-using networks. Partner referral is a type of social networking that involves recruiters referring their sexual partners to an HIV testing program or other risk reduction interventions.</w:t>
            </w:r>
          </w:p>
        </w:tc>
      </w:tr>
      <w:tr w:rsidR="002C50A1" w:rsidRPr="008539A3" w14:paraId="2C22C22E" w14:textId="77777777" w:rsidTr="00CC77FB">
        <w:tc>
          <w:tcPr>
            <w:tcW w:w="9350" w:type="dxa"/>
            <w:gridSpan w:val="2"/>
            <w:tcBorders>
              <w:top w:val="single" w:sz="4" w:space="0" w:color="auto"/>
              <w:left w:val="single" w:sz="4" w:space="0" w:color="auto"/>
              <w:bottom w:val="single" w:sz="4" w:space="0" w:color="auto"/>
              <w:right w:val="single" w:sz="4" w:space="0" w:color="auto"/>
            </w:tcBorders>
          </w:tcPr>
          <w:p w14:paraId="7EE82D67" w14:textId="77777777" w:rsidR="002C50A1" w:rsidRPr="008539A3" w:rsidRDefault="002C50A1" w:rsidP="008539A3">
            <w:pPr>
              <w:jc w:val="both"/>
              <w:rPr>
                <w:rFonts w:ascii="Times New Roman" w:hAnsi="Times New Roman"/>
                <w:szCs w:val="24"/>
              </w:rPr>
            </w:pPr>
            <w:r w:rsidRPr="008539A3">
              <w:rPr>
                <w:rFonts w:ascii="Times New Roman" w:hAnsi="Times New Roman"/>
                <w:szCs w:val="24"/>
              </w:rPr>
              <w:t>Description:</w:t>
            </w:r>
          </w:p>
        </w:tc>
      </w:tr>
      <w:tr w:rsidR="002C50A1" w:rsidRPr="008539A3" w14:paraId="3C1607FA" w14:textId="77777777" w:rsidTr="00CC77FB">
        <w:trPr>
          <w:trHeight w:val="350"/>
        </w:trPr>
        <w:tc>
          <w:tcPr>
            <w:tcW w:w="1890" w:type="dxa"/>
            <w:tcBorders>
              <w:top w:val="single" w:sz="4" w:space="0" w:color="auto"/>
              <w:left w:val="single" w:sz="4" w:space="0" w:color="auto"/>
              <w:bottom w:val="single" w:sz="4" w:space="0" w:color="auto"/>
              <w:right w:val="single" w:sz="4" w:space="0" w:color="auto"/>
            </w:tcBorders>
            <w:hideMark/>
          </w:tcPr>
          <w:p w14:paraId="4C8018A1" w14:textId="77777777" w:rsidR="002C50A1" w:rsidRPr="008539A3" w:rsidRDefault="002C50A1" w:rsidP="008539A3">
            <w:pPr>
              <w:jc w:val="both"/>
              <w:rPr>
                <w:rFonts w:ascii="Times New Roman" w:hAnsi="Times New Roman"/>
                <w:szCs w:val="24"/>
              </w:rPr>
            </w:pPr>
            <w:r w:rsidRPr="008539A3">
              <w:rPr>
                <w:rFonts w:ascii="Times New Roman" w:hAnsi="Times New Roman"/>
                <w:szCs w:val="24"/>
              </w:rPr>
              <w:t>Social marketing</w:t>
            </w:r>
          </w:p>
        </w:tc>
        <w:tc>
          <w:tcPr>
            <w:tcW w:w="7460" w:type="dxa"/>
            <w:tcBorders>
              <w:top w:val="single" w:sz="4" w:space="0" w:color="auto"/>
              <w:left w:val="single" w:sz="4" w:space="0" w:color="auto"/>
              <w:bottom w:val="single" w:sz="4" w:space="0" w:color="auto"/>
              <w:right w:val="single" w:sz="4" w:space="0" w:color="auto"/>
            </w:tcBorders>
          </w:tcPr>
          <w:p w14:paraId="693DC1FC" w14:textId="3A100C88" w:rsidR="002C50A1" w:rsidRPr="00360171" w:rsidRDefault="002C50A1" w:rsidP="008539A3">
            <w:pPr>
              <w:jc w:val="both"/>
              <w:rPr>
                <w:rStyle w:val="Hyperlink"/>
                <w:rFonts w:ascii="Times New Roman" w:hAnsi="Times New Roman"/>
                <w:szCs w:val="24"/>
              </w:rPr>
            </w:pPr>
            <w:r w:rsidRPr="008539A3">
              <w:rPr>
                <w:rFonts w:ascii="Times New Roman" w:hAnsi="Times New Roman"/>
                <w:szCs w:val="24"/>
              </w:rPr>
              <w:t xml:space="preserve">The use of media (e.g., flyers and brochures, posters, or advertisements using print, radio, television, or social media) to recruit clients into HIV testing programs and other risk reduction interventions. </w:t>
            </w:r>
            <w:r w:rsidR="00A33658">
              <w:rPr>
                <w:rFonts w:ascii="Times New Roman" w:hAnsi="Times New Roman"/>
                <w:szCs w:val="24"/>
              </w:rPr>
              <w:t>Grantee</w:t>
            </w:r>
            <w:r w:rsidRPr="008539A3">
              <w:rPr>
                <w:rFonts w:ascii="Times New Roman" w:hAnsi="Times New Roman"/>
                <w:szCs w:val="24"/>
              </w:rPr>
              <w:t xml:space="preserve">s can develop their own social marketing campaigns but are encouraged to use existing resources, such as those available from CDC, and tailor them to their community’s specific requirements. CDC’s Let’s Stop HIV Together is a collection of resources and campaign materials that can be accessed at </w:t>
            </w:r>
            <w:hyperlink r:id="rId10" w:history="1">
              <w:r w:rsidRPr="008539A3">
                <w:rPr>
                  <w:rStyle w:val="Hyperlink"/>
                  <w:rFonts w:ascii="Times New Roman" w:eastAsiaTheme="majorEastAsia" w:hAnsi="Times New Roman"/>
                  <w:szCs w:val="24"/>
                </w:rPr>
                <w:t>www.cdc.gov/stophivtogether</w:t>
              </w:r>
            </w:hyperlink>
            <w:r w:rsidRPr="008539A3">
              <w:rPr>
                <w:rFonts w:ascii="Times New Roman" w:hAnsi="Times New Roman"/>
                <w:szCs w:val="24"/>
              </w:rPr>
              <w:t xml:space="preserve">. Additional materials are also available at </w:t>
            </w:r>
            <w:r w:rsidR="00360171">
              <w:rPr>
                <w:rFonts w:ascii="Times New Roman" w:hAnsi="Times New Roman"/>
                <w:szCs w:val="24"/>
              </w:rPr>
              <w:fldChar w:fldCharType="begin"/>
            </w:r>
            <w:r w:rsidR="00360171">
              <w:rPr>
                <w:rFonts w:ascii="Times New Roman" w:eastAsiaTheme="minorHAnsi" w:hAnsi="Times New Roman" w:cstheme="minorBidi"/>
                <w:szCs w:val="24"/>
                <w:lang w:eastAsia="en-US"/>
              </w:rPr>
              <w:instrText xml:space="preserve"> HYPERLINK "https://www.cdc.gov/hiv/effective-interventions/index.html" </w:instrText>
            </w:r>
            <w:r w:rsidR="00360171">
              <w:rPr>
                <w:rFonts w:ascii="Times New Roman" w:hAnsi="Times New Roman"/>
                <w:szCs w:val="24"/>
              </w:rPr>
              <w:fldChar w:fldCharType="separate"/>
            </w:r>
            <w:r w:rsidRPr="00360171">
              <w:rPr>
                <w:rStyle w:val="Hyperlink"/>
                <w:rFonts w:ascii="Times New Roman" w:eastAsiaTheme="minorHAnsi" w:hAnsi="Times New Roman" w:cstheme="minorBidi"/>
                <w:szCs w:val="24"/>
                <w:lang w:eastAsia="en-US"/>
              </w:rPr>
              <w:t>www.cdc.gov/hiv/effective-interventions.</w:t>
            </w:r>
            <w:r w:rsidRPr="00360171">
              <w:rPr>
                <w:rStyle w:val="Hyperlink"/>
                <w:rFonts w:ascii="Times New Roman" w:hAnsi="Times New Roman"/>
                <w:szCs w:val="24"/>
              </w:rPr>
              <w:t xml:space="preserve"> </w:t>
            </w:r>
          </w:p>
          <w:p w14:paraId="0147D72A" w14:textId="3DA86614" w:rsidR="002C50A1" w:rsidRPr="008539A3" w:rsidRDefault="00360171" w:rsidP="008539A3">
            <w:pPr>
              <w:jc w:val="both"/>
              <w:rPr>
                <w:rFonts w:ascii="Times New Roman" w:hAnsi="Times New Roman"/>
                <w:szCs w:val="24"/>
              </w:rPr>
            </w:pPr>
            <w:r>
              <w:rPr>
                <w:rFonts w:ascii="Times New Roman" w:hAnsi="Times New Roman"/>
                <w:szCs w:val="24"/>
              </w:rPr>
              <w:fldChar w:fldCharType="end"/>
            </w:r>
          </w:p>
        </w:tc>
      </w:tr>
      <w:tr w:rsidR="002C50A1" w:rsidRPr="008539A3" w14:paraId="1C4290DD" w14:textId="77777777" w:rsidTr="00CC77FB">
        <w:trPr>
          <w:trHeight w:val="206"/>
        </w:trPr>
        <w:tc>
          <w:tcPr>
            <w:tcW w:w="9350" w:type="dxa"/>
            <w:gridSpan w:val="2"/>
            <w:tcBorders>
              <w:top w:val="single" w:sz="4" w:space="0" w:color="auto"/>
              <w:left w:val="single" w:sz="4" w:space="0" w:color="auto"/>
              <w:bottom w:val="single" w:sz="4" w:space="0" w:color="auto"/>
              <w:right w:val="single" w:sz="4" w:space="0" w:color="auto"/>
            </w:tcBorders>
            <w:hideMark/>
          </w:tcPr>
          <w:p w14:paraId="343CD19F" w14:textId="77777777" w:rsidR="002C50A1" w:rsidRPr="008539A3" w:rsidRDefault="002C50A1" w:rsidP="008539A3">
            <w:pPr>
              <w:jc w:val="both"/>
              <w:rPr>
                <w:rFonts w:ascii="Times New Roman" w:hAnsi="Times New Roman"/>
                <w:szCs w:val="24"/>
              </w:rPr>
            </w:pPr>
            <w:r w:rsidRPr="008539A3">
              <w:rPr>
                <w:rFonts w:ascii="Times New Roman" w:hAnsi="Times New Roman"/>
                <w:szCs w:val="24"/>
              </w:rPr>
              <w:t>Description:</w:t>
            </w:r>
          </w:p>
        </w:tc>
      </w:tr>
    </w:tbl>
    <w:p w14:paraId="40BC286E" w14:textId="77777777" w:rsidR="002C50A1" w:rsidRPr="008539A3" w:rsidRDefault="002C50A1" w:rsidP="008539A3">
      <w:pPr>
        <w:jc w:val="both"/>
        <w:rPr>
          <w:rFonts w:ascii="Times New Roman" w:hAnsi="Times New Roman" w:cs="Times New Roman"/>
          <w:szCs w:val="24"/>
        </w:rPr>
      </w:pPr>
    </w:p>
    <w:p w14:paraId="15BC80A8" w14:textId="77777777" w:rsidR="00D90962" w:rsidRPr="008539A3" w:rsidRDefault="00D90962" w:rsidP="008539A3">
      <w:pPr>
        <w:jc w:val="both"/>
        <w:rPr>
          <w:rFonts w:ascii="Times New Roman" w:hAnsi="Times New Roman" w:cs="Times New Roman"/>
          <w:szCs w:val="24"/>
        </w:rPr>
      </w:pPr>
    </w:p>
    <w:sectPr w:rsidR="00D90962" w:rsidRPr="008539A3">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20440" w14:textId="77777777" w:rsidR="00E97543" w:rsidRDefault="00E97543" w:rsidP="008539A3">
      <w:pPr>
        <w:spacing w:after="0" w:line="240" w:lineRule="auto"/>
      </w:pPr>
      <w:r>
        <w:separator/>
      </w:r>
    </w:p>
  </w:endnote>
  <w:endnote w:type="continuationSeparator" w:id="0">
    <w:p w14:paraId="19729640" w14:textId="77777777" w:rsidR="00E97543" w:rsidRDefault="00E97543" w:rsidP="00853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B577" w14:textId="77777777" w:rsidR="00927FE3" w:rsidRDefault="00927FE3" w:rsidP="00927FE3">
    <w:pPr>
      <w:pStyle w:val="Footer"/>
      <w:jc w:val="center"/>
      <w:rPr>
        <w:rFonts w:ascii="Times New Roman" w:hAnsi="Times New Roman"/>
        <w:sz w:val="20"/>
      </w:rPr>
    </w:pPr>
    <w:r>
      <w:rPr>
        <w:rFonts w:ascii="Times New Roman" w:hAnsi="Times New Roman"/>
        <w:i/>
        <w:sz w:val="20"/>
      </w:rPr>
      <w:t>HHS0013263</w:t>
    </w:r>
  </w:p>
  <w:p w14:paraId="69349463" w14:textId="3DCA32E0" w:rsidR="008539A3" w:rsidRPr="00927FE3" w:rsidRDefault="00927FE3" w:rsidP="00927FE3">
    <w:pPr>
      <w:pStyle w:val="Footer"/>
      <w:jc w:val="center"/>
      <w:rPr>
        <w:rFonts w:ascii="Times New Roman" w:hAnsi="Times New Roman"/>
      </w:rPr>
    </w:pPr>
    <w:r>
      <w:rPr>
        <w:rFonts w:ascii="Times New Roman" w:hAnsi="Times New Roman"/>
        <w:sz w:val="20"/>
        <w:szCs w:val="20"/>
      </w:rPr>
      <w:t xml:space="preserve">Page </w:t>
    </w:r>
    <w:r>
      <w:rPr>
        <w:rFonts w:ascii="Times New Roman" w:hAnsi="Times New Roman"/>
        <w:bCs/>
        <w:sz w:val="20"/>
        <w:szCs w:val="20"/>
      </w:rPr>
      <w:fldChar w:fldCharType="begin"/>
    </w:r>
    <w:r>
      <w:rPr>
        <w:rFonts w:ascii="Times New Roman" w:hAnsi="Times New Roman"/>
        <w:bCs/>
        <w:sz w:val="20"/>
        <w:szCs w:val="20"/>
      </w:rPr>
      <w:instrText xml:space="preserve"> PAGE </w:instrText>
    </w:r>
    <w:r>
      <w:rPr>
        <w:rFonts w:ascii="Times New Roman" w:hAnsi="Times New Roman"/>
        <w:bCs/>
        <w:sz w:val="20"/>
        <w:szCs w:val="20"/>
      </w:rPr>
      <w:fldChar w:fldCharType="separate"/>
    </w:r>
    <w:r>
      <w:rPr>
        <w:rFonts w:ascii="Times New Roman" w:hAnsi="Times New Roman"/>
        <w:bCs/>
        <w:sz w:val="20"/>
        <w:szCs w:val="20"/>
      </w:rPr>
      <w:t>67</w:t>
    </w:r>
    <w:r>
      <w:rPr>
        <w:rFonts w:ascii="Times New Roman" w:hAnsi="Times New Roman"/>
        <w:bCs/>
        <w:sz w:val="20"/>
        <w:szCs w:val="20"/>
      </w:rPr>
      <w:fldChar w:fldCharType="end"/>
    </w:r>
    <w:r>
      <w:rPr>
        <w:rFonts w:ascii="Times New Roman" w:hAnsi="Times New Roman"/>
        <w:sz w:val="20"/>
        <w:szCs w:val="20"/>
      </w:rPr>
      <w:t xml:space="preserve"> of </w:t>
    </w:r>
    <w:r>
      <w:rPr>
        <w:rFonts w:ascii="Times New Roman" w:hAnsi="Times New Roman"/>
        <w:bCs/>
        <w:sz w:val="20"/>
        <w:szCs w:val="20"/>
      </w:rPr>
      <w:fldChar w:fldCharType="begin"/>
    </w:r>
    <w:r>
      <w:rPr>
        <w:rFonts w:ascii="Times New Roman" w:hAnsi="Times New Roman"/>
        <w:bCs/>
        <w:sz w:val="20"/>
        <w:szCs w:val="20"/>
      </w:rPr>
      <w:instrText xml:space="preserve"> NUMPAGES  </w:instrText>
    </w:r>
    <w:r>
      <w:rPr>
        <w:rFonts w:ascii="Times New Roman" w:hAnsi="Times New Roman"/>
        <w:bCs/>
        <w:sz w:val="20"/>
        <w:szCs w:val="20"/>
      </w:rPr>
      <w:fldChar w:fldCharType="separate"/>
    </w:r>
    <w:r>
      <w:rPr>
        <w:rFonts w:ascii="Times New Roman" w:hAnsi="Times New Roman"/>
        <w:bCs/>
        <w:sz w:val="20"/>
        <w:szCs w:val="20"/>
      </w:rPr>
      <w:t>70</w:t>
    </w:r>
    <w:r>
      <w:rPr>
        <w:rFonts w:ascii="Times New Roman" w:hAnsi="Times New Roman"/>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E9A90" w14:textId="77777777" w:rsidR="00E97543" w:rsidRDefault="00E97543" w:rsidP="008539A3">
      <w:pPr>
        <w:spacing w:after="0" w:line="240" w:lineRule="auto"/>
      </w:pPr>
      <w:r>
        <w:separator/>
      </w:r>
    </w:p>
  </w:footnote>
  <w:footnote w:type="continuationSeparator" w:id="0">
    <w:p w14:paraId="1B5E16E3" w14:textId="77777777" w:rsidR="00E97543" w:rsidRDefault="00E97543" w:rsidP="008539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F2200E0"/>
    <w:multiLevelType w:val="multilevel"/>
    <w:tmpl w:val="A3C08CF6"/>
    <w:styleLink w:val="HHSNumbering"/>
    <w:lvl w:ilvl="0">
      <w:start w:val="1"/>
      <w:numFmt w:val="decimal"/>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28840953"/>
    <w:multiLevelType w:val="hybridMultilevel"/>
    <w:tmpl w:val="B71E86C2"/>
    <w:lvl w:ilvl="0" w:tplc="ECB6974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40A0D78"/>
    <w:multiLevelType w:val="multilevel"/>
    <w:tmpl w:val="26945B7E"/>
    <w:styleLink w:val="HHSBullets"/>
    <w:lvl w:ilvl="0">
      <w:start w:val="1"/>
      <w:numFmt w:val="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142895985">
    <w:abstractNumId w:val="10"/>
  </w:num>
  <w:num w:numId="2" w16cid:durableId="596132609">
    <w:abstractNumId w:val="10"/>
  </w:num>
  <w:num w:numId="3" w16cid:durableId="1240094934">
    <w:abstractNumId w:val="10"/>
  </w:num>
  <w:num w:numId="4" w16cid:durableId="1331371403">
    <w:abstractNumId w:val="9"/>
  </w:num>
  <w:num w:numId="5" w16cid:durableId="1559584847">
    <w:abstractNumId w:val="7"/>
  </w:num>
  <w:num w:numId="6" w16cid:durableId="2030403498">
    <w:abstractNumId w:val="6"/>
  </w:num>
  <w:num w:numId="7" w16cid:durableId="137262301">
    <w:abstractNumId w:val="5"/>
  </w:num>
  <w:num w:numId="8" w16cid:durableId="1954286080">
    <w:abstractNumId w:val="4"/>
  </w:num>
  <w:num w:numId="9" w16cid:durableId="908928102">
    <w:abstractNumId w:val="8"/>
  </w:num>
  <w:num w:numId="10" w16cid:durableId="572812108">
    <w:abstractNumId w:val="3"/>
  </w:num>
  <w:num w:numId="11" w16cid:durableId="1097671516">
    <w:abstractNumId w:val="2"/>
  </w:num>
  <w:num w:numId="12" w16cid:durableId="1965772579">
    <w:abstractNumId w:val="1"/>
  </w:num>
  <w:num w:numId="13" w16cid:durableId="1466898109">
    <w:abstractNumId w:val="0"/>
  </w:num>
  <w:num w:numId="14" w16cid:durableId="916481429">
    <w:abstractNumId w:val="10"/>
  </w:num>
  <w:num w:numId="15" w16cid:durableId="1366367165">
    <w:abstractNumId w:val="17"/>
  </w:num>
  <w:num w:numId="16" w16cid:durableId="738984558">
    <w:abstractNumId w:val="17"/>
  </w:num>
  <w:num w:numId="17" w16cid:durableId="744299436">
    <w:abstractNumId w:val="13"/>
  </w:num>
  <w:num w:numId="18" w16cid:durableId="1585869590">
    <w:abstractNumId w:val="17"/>
  </w:num>
  <w:num w:numId="19" w16cid:durableId="393743932">
    <w:abstractNumId w:val="12"/>
  </w:num>
  <w:num w:numId="20" w16cid:durableId="44256637">
    <w:abstractNumId w:val="17"/>
  </w:num>
  <w:num w:numId="21" w16cid:durableId="958073711">
    <w:abstractNumId w:val="17"/>
  </w:num>
  <w:num w:numId="22" w16cid:durableId="1898008610">
    <w:abstractNumId w:val="17"/>
  </w:num>
  <w:num w:numId="23" w16cid:durableId="102769142">
    <w:abstractNumId w:val="17"/>
  </w:num>
  <w:num w:numId="24" w16cid:durableId="1626496673">
    <w:abstractNumId w:val="17"/>
  </w:num>
  <w:num w:numId="25" w16cid:durableId="1383823023">
    <w:abstractNumId w:val="16"/>
  </w:num>
  <w:num w:numId="26" w16cid:durableId="953901047">
    <w:abstractNumId w:val="17"/>
  </w:num>
  <w:num w:numId="27" w16cid:durableId="2102873929">
    <w:abstractNumId w:val="15"/>
  </w:num>
  <w:num w:numId="28" w16cid:durableId="156772412">
    <w:abstractNumId w:val="13"/>
  </w:num>
  <w:num w:numId="29" w16cid:durableId="1905136663">
    <w:abstractNumId w:val="17"/>
  </w:num>
  <w:num w:numId="30" w16cid:durableId="2115902122">
    <w:abstractNumId w:val="16"/>
  </w:num>
  <w:num w:numId="31" w16cid:durableId="1792892045">
    <w:abstractNumId w:val="17"/>
  </w:num>
  <w:num w:numId="32" w16cid:durableId="716707763">
    <w:abstractNumId w:val="15"/>
  </w:num>
  <w:num w:numId="33" w16cid:durableId="1774015833">
    <w:abstractNumId w:val="17"/>
  </w:num>
  <w:num w:numId="34" w16cid:durableId="292060426">
    <w:abstractNumId w:val="13"/>
  </w:num>
  <w:num w:numId="35" w16cid:durableId="1970628160">
    <w:abstractNumId w:val="16"/>
  </w:num>
  <w:num w:numId="36" w16cid:durableId="669719080">
    <w:abstractNumId w:val="17"/>
  </w:num>
  <w:num w:numId="37" w16cid:durableId="585114481">
    <w:abstractNumId w:val="15"/>
  </w:num>
  <w:num w:numId="38" w16cid:durableId="1973289210">
    <w:abstractNumId w:val="16"/>
  </w:num>
  <w:num w:numId="39" w16cid:durableId="1196113058">
    <w:abstractNumId w:val="11"/>
  </w:num>
  <w:num w:numId="40" w16cid:durableId="126426361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0A1"/>
    <w:rsid w:val="00015723"/>
    <w:rsid w:val="00032901"/>
    <w:rsid w:val="00051D10"/>
    <w:rsid w:val="000735F4"/>
    <w:rsid w:val="00086875"/>
    <w:rsid w:val="000A143D"/>
    <w:rsid w:val="00121D85"/>
    <w:rsid w:val="00125121"/>
    <w:rsid w:val="00143D54"/>
    <w:rsid w:val="00166857"/>
    <w:rsid w:val="0019682D"/>
    <w:rsid w:val="0019695A"/>
    <w:rsid w:val="001C6029"/>
    <w:rsid w:val="001E7579"/>
    <w:rsid w:val="0021316A"/>
    <w:rsid w:val="002346B2"/>
    <w:rsid w:val="002379A3"/>
    <w:rsid w:val="00266781"/>
    <w:rsid w:val="002C2D64"/>
    <w:rsid w:val="002C50A1"/>
    <w:rsid w:val="002D56A2"/>
    <w:rsid w:val="002E37CA"/>
    <w:rsid w:val="002E7EA0"/>
    <w:rsid w:val="00304637"/>
    <w:rsid w:val="003104AD"/>
    <w:rsid w:val="00315965"/>
    <w:rsid w:val="0032052B"/>
    <w:rsid w:val="0032070D"/>
    <w:rsid w:val="0034030F"/>
    <w:rsid w:val="00345F8A"/>
    <w:rsid w:val="003526D4"/>
    <w:rsid w:val="00360171"/>
    <w:rsid w:val="0037633C"/>
    <w:rsid w:val="00391FAC"/>
    <w:rsid w:val="00393D3E"/>
    <w:rsid w:val="003A2C00"/>
    <w:rsid w:val="003A61A8"/>
    <w:rsid w:val="003F1869"/>
    <w:rsid w:val="00407BE6"/>
    <w:rsid w:val="00441269"/>
    <w:rsid w:val="004654AE"/>
    <w:rsid w:val="00467816"/>
    <w:rsid w:val="004A1A49"/>
    <w:rsid w:val="004B3E1A"/>
    <w:rsid w:val="004E024A"/>
    <w:rsid w:val="00526CA1"/>
    <w:rsid w:val="0055103E"/>
    <w:rsid w:val="005B630F"/>
    <w:rsid w:val="005C4E39"/>
    <w:rsid w:val="005D6DAB"/>
    <w:rsid w:val="005E65AD"/>
    <w:rsid w:val="005F618E"/>
    <w:rsid w:val="005F6B5F"/>
    <w:rsid w:val="0062658B"/>
    <w:rsid w:val="00635F94"/>
    <w:rsid w:val="006909E2"/>
    <w:rsid w:val="006C290A"/>
    <w:rsid w:val="006C6D31"/>
    <w:rsid w:val="006D71AF"/>
    <w:rsid w:val="006F6C3B"/>
    <w:rsid w:val="007007DD"/>
    <w:rsid w:val="007051A3"/>
    <w:rsid w:val="00706746"/>
    <w:rsid w:val="00722749"/>
    <w:rsid w:val="007247A3"/>
    <w:rsid w:val="00737AB4"/>
    <w:rsid w:val="007A221C"/>
    <w:rsid w:val="007B3AD0"/>
    <w:rsid w:val="007C4258"/>
    <w:rsid w:val="007E5627"/>
    <w:rsid w:val="007E6521"/>
    <w:rsid w:val="007F1CEC"/>
    <w:rsid w:val="008014D4"/>
    <w:rsid w:val="00812ABE"/>
    <w:rsid w:val="008335FC"/>
    <w:rsid w:val="00841031"/>
    <w:rsid w:val="00845480"/>
    <w:rsid w:val="008539A3"/>
    <w:rsid w:val="0089319D"/>
    <w:rsid w:val="008B0B37"/>
    <w:rsid w:val="008B3310"/>
    <w:rsid w:val="008C2170"/>
    <w:rsid w:val="00900A3C"/>
    <w:rsid w:val="009113CD"/>
    <w:rsid w:val="00927FE3"/>
    <w:rsid w:val="009408CB"/>
    <w:rsid w:val="00941260"/>
    <w:rsid w:val="00943571"/>
    <w:rsid w:val="009506FA"/>
    <w:rsid w:val="0096540E"/>
    <w:rsid w:val="00973878"/>
    <w:rsid w:val="0098026C"/>
    <w:rsid w:val="009D2C87"/>
    <w:rsid w:val="009F47E6"/>
    <w:rsid w:val="00A06B80"/>
    <w:rsid w:val="00A25613"/>
    <w:rsid w:val="00A33658"/>
    <w:rsid w:val="00A3795E"/>
    <w:rsid w:val="00A7390F"/>
    <w:rsid w:val="00A85EF7"/>
    <w:rsid w:val="00AD5162"/>
    <w:rsid w:val="00B01B26"/>
    <w:rsid w:val="00B63435"/>
    <w:rsid w:val="00B73B7F"/>
    <w:rsid w:val="00B75990"/>
    <w:rsid w:val="00B862C5"/>
    <w:rsid w:val="00BA6C8F"/>
    <w:rsid w:val="00C57FEA"/>
    <w:rsid w:val="00C904C9"/>
    <w:rsid w:val="00C935CC"/>
    <w:rsid w:val="00CA6447"/>
    <w:rsid w:val="00CB50EC"/>
    <w:rsid w:val="00CE4B3D"/>
    <w:rsid w:val="00D319E8"/>
    <w:rsid w:val="00D32752"/>
    <w:rsid w:val="00D40BBC"/>
    <w:rsid w:val="00D90962"/>
    <w:rsid w:val="00E06C3D"/>
    <w:rsid w:val="00E24DB5"/>
    <w:rsid w:val="00E303D0"/>
    <w:rsid w:val="00E93DAE"/>
    <w:rsid w:val="00E97543"/>
    <w:rsid w:val="00ED415D"/>
    <w:rsid w:val="00EF6E1E"/>
    <w:rsid w:val="00F06515"/>
    <w:rsid w:val="00F250AC"/>
    <w:rsid w:val="00F42439"/>
    <w:rsid w:val="00F44533"/>
    <w:rsid w:val="00F44F8B"/>
    <w:rsid w:val="00F46B5B"/>
    <w:rsid w:val="00F727A1"/>
    <w:rsid w:val="00F94B40"/>
    <w:rsid w:val="00FC04BF"/>
    <w:rsid w:val="00FF4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B7BA4"/>
  <w15:chartTrackingRefBased/>
  <w15:docId w15:val="{6AD7D8D1-F8B1-4AD7-BBF9-0ADE8A9FA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50A1"/>
    <w:rPr>
      <w:rFonts w:ascii="Verdana" w:hAnsi="Verdana"/>
      <w:sz w:val="24"/>
    </w:rPr>
  </w:style>
  <w:style w:type="paragraph" w:styleId="Heading1">
    <w:name w:val="heading 1"/>
    <w:basedOn w:val="Normal"/>
    <w:next w:val="Normal"/>
    <w:link w:val="Heading1Char"/>
    <w:uiPriority w:val="9"/>
    <w:qFormat/>
    <w:rsid w:val="00DC7D2E"/>
    <w:pPr>
      <w:keepNext/>
      <w:keepLines/>
      <w:spacing w:before="240" w:after="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C7D2E"/>
    <w:pPr>
      <w:keepNext/>
      <w:keepLines/>
      <w:spacing w:before="40" w:after="0"/>
      <w:outlineLvl w:val="1"/>
    </w:pPr>
    <w:rPr>
      <w:rFonts w:eastAsiaTheme="majorEastAsia"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D2E"/>
    <w:rPr>
      <w:rFonts w:ascii="Verdana" w:eastAsiaTheme="majorEastAsia" w:hAnsi="Verdana"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DC7D2E"/>
    <w:rPr>
      <w:rFonts w:ascii="Verdana" w:eastAsiaTheme="majorEastAsia" w:hAnsi="Verdana" w:cstheme="majorBidi"/>
      <w:color w:val="2F5496" w:themeColor="accent1" w:themeShade="BF"/>
      <w:sz w:val="26"/>
      <w:szCs w:val="26"/>
    </w:rPr>
  </w:style>
  <w:style w:type="paragraph" w:styleId="Title">
    <w:name w:val="Title"/>
    <w:basedOn w:val="Normal"/>
    <w:next w:val="Normal"/>
    <w:link w:val="TitleChar"/>
    <w:uiPriority w:val="10"/>
    <w:qFormat/>
    <w:rsid w:val="00DC7D2E"/>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C7D2E"/>
    <w:rPr>
      <w:rFonts w:ascii="Verdana" w:eastAsiaTheme="majorEastAsia" w:hAnsi="Verdana" w:cstheme="majorBidi"/>
      <w:spacing w:val="-10"/>
      <w:kern w:val="28"/>
      <w:sz w:val="56"/>
      <w:szCs w:val="56"/>
    </w:rPr>
  </w:style>
  <w:style w:type="paragraph" w:styleId="Subtitle">
    <w:name w:val="Subtitle"/>
    <w:basedOn w:val="Normal"/>
    <w:next w:val="Normal"/>
    <w:link w:val="SubtitleChar"/>
    <w:uiPriority w:val="11"/>
    <w:qFormat/>
    <w:rsid w:val="00DC7D2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C7D2E"/>
    <w:rPr>
      <w:rFonts w:ascii="Verdana" w:eastAsiaTheme="minorEastAsia" w:hAnsi="Verdana"/>
      <w:color w:val="5A5A5A" w:themeColor="text1" w:themeTint="A5"/>
      <w:spacing w:val="15"/>
      <w:sz w:val="24"/>
    </w:rPr>
  </w:style>
  <w:style w:type="numbering" w:customStyle="1" w:styleId="HHSNumbering">
    <w:name w:val="HHSNumbering"/>
    <w:pPr>
      <w:numPr>
        <w:numId w:val="17"/>
      </w:numPr>
    </w:pPr>
  </w:style>
  <w:style w:type="numbering" w:customStyle="1" w:styleId="HHSBullets">
    <w:name w:val="HHSBullets"/>
    <w:pPr>
      <w:numPr>
        <w:numId w:val="15"/>
      </w:numPr>
    </w:pPr>
  </w:style>
  <w:style w:type="paragraph" w:styleId="ListParagraph">
    <w:name w:val="List Paragraph"/>
    <w:basedOn w:val="Normal"/>
    <w:uiPriority w:val="34"/>
    <w:qFormat/>
    <w:rsid w:val="002C50A1"/>
    <w:pPr>
      <w:spacing w:line="240" w:lineRule="auto"/>
      <w:contextualSpacing/>
      <w:jc w:val="both"/>
    </w:pPr>
    <w:rPr>
      <w:rFonts w:ascii="Times New Roman" w:eastAsia="Verdana" w:hAnsi="Times New Roman" w:cs="Times New Roman"/>
    </w:rPr>
  </w:style>
  <w:style w:type="table" w:styleId="TableGrid">
    <w:name w:val="Table Grid"/>
    <w:basedOn w:val="TableNormal"/>
    <w:uiPriority w:val="39"/>
    <w:rsid w:val="002C50A1"/>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C50A1"/>
    <w:rPr>
      <w:color w:val="0563C1" w:themeColor="hyperlink"/>
      <w:u w:val="single"/>
    </w:rPr>
  </w:style>
  <w:style w:type="paragraph" w:styleId="Header">
    <w:name w:val="header"/>
    <w:basedOn w:val="Normal"/>
    <w:link w:val="HeaderChar"/>
    <w:uiPriority w:val="99"/>
    <w:unhideWhenUsed/>
    <w:rsid w:val="008539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39A3"/>
    <w:rPr>
      <w:rFonts w:ascii="Verdana" w:hAnsi="Verdana"/>
      <w:sz w:val="24"/>
    </w:rPr>
  </w:style>
  <w:style w:type="paragraph" w:styleId="Footer">
    <w:name w:val="footer"/>
    <w:basedOn w:val="Normal"/>
    <w:link w:val="FooterChar"/>
    <w:uiPriority w:val="99"/>
    <w:unhideWhenUsed/>
    <w:rsid w:val="008539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39A3"/>
    <w:rPr>
      <w:rFonts w:ascii="Verdana" w:hAnsi="Verdana"/>
      <w:sz w:val="24"/>
    </w:rPr>
  </w:style>
  <w:style w:type="character" w:styleId="CommentReference">
    <w:name w:val="annotation reference"/>
    <w:basedOn w:val="DefaultParagraphFont"/>
    <w:uiPriority w:val="99"/>
    <w:semiHidden/>
    <w:unhideWhenUsed/>
    <w:rsid w:val="00315965"/>
    <w:rPr>
      <w:sz w:val="16"/>
      <w:szCs w:val="16"/>
    </w:rPr>
  </w:style>
  <w:style w:type="paragraph" w:styleId="CommentText">
    <w:name w:val="annotation text"/>
    <w:basedOn w:val="Normal"/>
    <w:link w:val="CommentTextChar"/>
    <w:uiPriority w:val="99"/>
    <w:semiHidden/>
    <w:unhideWhenUsed/>
    <w:rsid w:val="00315965"/>
    <w:pPr>
      <w:spacing w:line="240" w:lineRule="auto"/>
    </w:pPr>
    <w:rPr>
      <w:sz w:val="20"/>
      <w:szCs w:val="20"/>
    </w:rPr>
  </w:style>
  <w:style w:type="character" w:customStyle="1" w:styleId="CommentTextChar">
    <w:name w:val="Comment Text Char"/>
    <w:basedOn w:val="DefaultParagraphFont"/>
    <w:link w:val="CommentText"/>
    <w:uiPriority w:val="99"/>
    <w:semiHidden/>
    <w:rsid w:val="00315965"/>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315965"/>
    <w:rPr>
      <w:b/>
      <w:bCs/>
    </w:rPr>
  </w:style>
  <w:style w:type="character" w:customStyle="1" w:styleId="CommentSubjectChar">
    <w:name w:val="Comment Subject Char"/>
    <w:basedOn w:val="CommentTextChar"/>
    <w:link w:val="CommentSubject"/>
    <w:uiPriority w:val="99"/>
    <w:semiHidden/>
    <w:rsid w:val="00315965"/>
    <w:rPr>
      <w:rFonts w:ascii="Verdana" w:hAnsi="Verdana"/>
      <w:b/>
      <w:bCs/>
      <w:sz w:val="20"/>
      <w:szCs w:val="20"/>
    </w:rPr>
  </w:style>
  <w:style w:type="paragraph" w:styleId="Revision">
    <w:name w:val="Revision"/>
    <w:hidden/>
    <w:uiPriority w:val="99"/>
    <w:semiHidden/>
    <w:rsid w:val="00F94B40"/>
    <w:pPr>
      <w:spacing w:after="0" w:line="240" w:lineRule="auto"/>
    </w:pPr>
    <w:rPr>
      <w:rFonts w:ascii="Verdana" w:hAnsi="Verdana"/>
      <w:sz w:val="24"/>
    </w:rPr>
  </w:style>
  <w:style w:type="character" w:styleId="UnresolvedMention">
    <w:name w:val="Unresolved Mention"/>
    <w:basedOn w:val="DefaultParagraphFont"/>
    <w:uiPriority w:val="99"/>
    <w:semiHidden/>
    <w:unhideWhenUsed/>
    <w:rsid w:val="00F44F8B"/>
    <w:rPr>
      <w:color w:val="605E5C"/>
      <w:shd w:val="clear" w:color="auto" w:fill="E1DFDD"/>
    </w:rPr>
  </w:style>
  <w:style w:type="character" w:styleId="FollowedHyperlink">
    <w:name w:val="FollowedHyperlink"/>
    <w:basedOn w:val="DefaultParagraphFont"/>
    <w:uiPriority w:val="99"/>
    <w:semiHidden/>
    <w:unhideWhenUsed/>
    <w:rsid w:val="009F47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98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www.cdc.gov/stophivtogether"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HH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88B0BAABE7D94C89B4EF9934680D6F" ma:contentTypeVersion="6" ma:contentTypeDescription="Create a new document." ma:contentTypeScope="" ma:versionID="e3cf6ec93f478ff749897ed00abce9c4">
  <xsd:schema xmlns:xsd="http://www.w3.org/2001/XMLSchema" xmlns:xs="http://www.w3.org/2001/XMLSchema" xmlns:p="http://schemas.microsoft.com/office/2006/metadata/properties" xmlns:ns2="295f3984-63e7-4e86-b5b0-5dc364f85de1" xmlns:ns3="7ca28370-994d-4e44-878c-508416c9d5ce" targetNamespace="http://schemas.microsoft.com/office/2006/metadata/properties" ma:root="true" ma:fieldsID="c95c6a3267a0609d5ff73f9f178dfe11" ns2:_="" ns3:_="">
    <xsd:import namespace="295f3984-63e7-4e86-b5b0-5dc364f85de1"/>
    <xsd:import namespace="7ca28370-994d-4e44-878c-508416c9d5c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f3984-63e7-4e86-b5b0-5dc364f85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a28370-994d-4e44-878c-508416c9d5c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A2A871-6EAF-4A2F-ABAC-8D7C1D244A11}">
  <ds:schemaRefs>
    <ds:schemaRef ds:uri="http://schemas.microsoft.com/sharepoint/v3/contenttype/forms"/>
  </ds:schemaRefs>
</ds:datastoreItem>
</file>

<file path=customXml/itemProps2.xml><?xml version="1.0" encoding="utf-8"?>
<ds:datastoreItem xmlns:ds="http://schemas.openxmlformats.org/officeDocument/2006/customXml" ds:itemID="{D1A1E091-F31F-43F2-ACB7-1FF79D7EFD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f3984-63e7-4e86-b5b0-5dc364f85de1"/>
    <ds:schemaRef ds:uri="7ca28370-994d-4e44-878c-508416c9d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10CFCB-A465-4CA1-8504-ABEE08EE7D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536</Words>
  <Characters>3060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RiosCanon,Melissa (DSHS)</dc:creator>
  <cp:keywords/>
  <dc:description/>
  <cp:lastModifiedBy>Norton,John (HHSC/DSHS)</cp:lastModifiedBy>
  <cp:revision>3</cp:revision>
  <dcterms:created xsi:type="dcterms:W3CDTF">2023-10-03T19:57:00Z</dcterms:created>
  <dcterms:modified xsi:type="dcterms:W3CDTF">2023-10-05T16:52:00Z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0x0101007288B0BAABE7D94C89B4EF9934680D6F</vt:lpwstr>
  </property>
</Properties>
</file>