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1412" w14:textId="5DDD35AE" w:rsidR="004E294E" w:rsidRPr="00DA1032" w:rsidRDefault="00A4670A" w:rsidP="00A256C3">
      <w:pPr>
        <w:spacing w:after="0"/>
        <w:jc w:val="center"/>
        <w:rPr>
          <w:rFonts w:eastAsia="Times New Roman"/>
          <w:i/>
          <w:iCs/>
          <w:szCs w:val="24"/>
        </w:rPr>
      </w:pPr>
      <w:bookmarkStart w:id="0" w:name="_Toc517703233"/>
      <w:r w:rsidRPr="6413C0DF">
        <w:rPr>
          <w:rFonts w:eastAsia="Times New Roman"/>
          <w:b/>
          <w:bCs/>
          <w:caps/>
          <w:szCs w:val="24"/>
          <w:u w:val="single"/>
        </w:rPr>
        <w:t xml:space="preserve">Form </w:t>
      </w:r>
      <w:r w:rsidR="000837CF">
        <w:rPr>
          <w:rFonts w:eastAsia="Times New Roman"/>
          <w:b/>
          <w:bCs/>
          <w:caps/>
          <w:szCs w:val="24"/>
          <w:u w:val="single"/>
        </w:rPr>
        <w:t>E</w:t>
      </w:r>
      <w:r w:rsidRPr="6413C0DF">
        <w:rPr>
          <w:rFonts w:eastAsia="Times New Roman"/>
          <w:b/>
          <w:bCs/>
          <w:caps/>
          <w:szCs w:val="24"/>
          <w:u w:val="single"/>
        </w:rPr>
        <w:t xml:space="preserve">: Performance </w:t>
      </w:r>
      <w:r w:rsidR="00BF5C78" w:rsidRPr="6413C0DF">
        <w:rPr>
          <w:rFonts w:eastAsia="Times New Roman"/>
          <w:b/>
          <w:bCs/>
          <w:caps/>
          <w:szCs w:val="24"/>
          <w:u w:val="single"/>
        </w:rPr>
        <w:t xml:space="preserve">measures and </w:t>
      </w:r>
      <w:r w:rsidR="00362DF3" w:rsidRPr="6413C0DF">
        <w:rPr>
          <w:rFonts w:eastAsia="Times New Roman"/>
          <w:b/>
          <w:bCs/>
          <w:caps/>
          <w:szCs w:val="24"/>
          <w:u w:val="single"/>
        </w:rPr>
        <w:t>STANDARDS</w:t>
      </w:r>
      <w:bookmarkEnd w:id="0"/>
    </w:p>
    <w:p w14:paraId="4B7AA90A" w14:textId="77777777" w:rsidR="00845AEA" w:rsidRDefault="00845AEA" w:rsidP="6413C0DF">
      <w:pPr>
        <w:spacing w:after="0"/>
        <w:jc w:val="center"/>
        <w:rPr>
          <w:rFonts w:eastAsia="Times New Roman"/>
          <w:i/>
          <w:iCs/>
          <w:szCs w:val="24"/>
        </w:rPr>
      </w:pPr>
    </w:p>
    <w:p w14:paraId="31A3EF4A" w14:textId="6B99A81F" w:rsidR="004E294E" w:rsidRPr="00DA1032" w:rsidRDefault="000579CA" w:rsidP="6413C0DF">
      <w:pPr>
        <w:spacing w:after="0"/>
        <w:jc w:val="center"/>
        <w:rPr>
          <w:rFonts w:eastAsia="Times New Roman"/>
          <w:i/>
          <w:iCs/>
          <w:szCs w:val="24"/>
        </w:rPr>
      </w:pPr>
      <w:r w:rsidRPr="6413C0DF">
        <w:rPr>
          <w:rFonts w:eastAsia="Times New Roman"/>
          <w:i/>
          <w:iCs/>
          <w:szCs w:val="24"/>
        </w:rPr>
        <w:t>The P</w:t>
      </w:r>
      <w:r w:rsidR="00A4670A" w:rsidRPr="6413C0DF">
        <w:rPr>
          <w:rFonts w:eastAsia="Times New Roman"/>
          <w:i/>
          <w:iCs/>
          <w:szCs w:val="24"/>
        </w:rPr>
        <w:t xml:space="preserve">erformance </w:t>
      </w:r>
      <w:r w:rsidR="00DC3BB6" w:rsidRPr="6413C0DF">
        <w:rPr>
          <w:rFonts w:eastAsia="Times New Roman"/>
          <w:i/>
          <w:iCs/>
          <w:szCs w:val="24"/>
        </w:rPr>
        <w:t>Measures and Standards</w:t>
      </w:r>
      <w:r w:rsidR="00A4670A" w:rsidRPr="6413C0DF">
        <w:rPr>
          <w:rFonts w:eastAsia="Times New Roman"/>
          <w:i/>
          <w:iCs/>
          <w:szCs w:val="24"/>
        </w:rPr>
        <w:t xml:space="preserve"> </w:t>
      </w:r>
      <w:r w:rsidRPr="6413C0DF">
        <w:rPr>
          <w:rFonts w:eastAsia="Times New Roman"/>
          <w:i/>
          <w:iCs/>
          <w:szCs w:val="24"/>
        </w:rPr>
        <w:t xml:space="preserve">below </w:t>
      </w:r>
      <w:r w:rsidR="00A4670A" w:rsidRPr="6413C0DF">
        <w:rPr>
          <w:rFonts w:eastAsia="Times New Roman"/>
          <w:i/>
          <w:iCs/>
          <w:szCs w:val="24"/>
        </w:rPr>
        <w:t xml:space="preserve">will be used </w:t>
      </w:r>
      <w:r w:rsidR="004C602A" w:rsidRPr="6413C0DF">
        <w:rPr>
          <w:rFonts w:eastAsia="Times New Roman"/>
          <w:i/>
          <w:iCs/>
          <w:szCs w:val="24"/>
        </w:rPr>
        <w:t xml:space="preserve">in part </w:t>
      </w:r>
      <w:r w:rsidR="00A4670A" w:rsidRPr="6413C0DF">
        <w:rPr>
          <w:rFonts w:eastAsia="Times New Roman"/>
          <w:i/>
          <w:iCs/>
          <w:szCs w:val="24"/>
        </w:rPr>
        <w:t xml:space="preserve">to assess </w:t>
      </w:r>
      <w:r w:rsidR="00923841">
        <w:rPr>
          <w:rFonts w:eastAsia="Times New Roman"/>
          <w:i/>
          <w:iCs/>
          <w:szCs w:val="24"/>
        </w:rPr>
        <w:t>the</w:t>
      </w:r>
      <w:r w:rsidR="00A4670A" w:rsidRPr="6413C0DF">
        <w:rPr>
          <w:rFonts w:eastAsia="Times New Roman"/>
          <w:i/>
          <w:iCs/>
          <w:szCs w:val="24"/>
        </w:rPr>
        <w:t xml:space="preserve"> </w:t>
      </w:r>
      <w:r w:rsidR="00CB5507">
        <w:rPr>
          <w:rFonts w:eastAsia="Times New Roman"/>
          <w:i/>
          <w:iCs/>
          <w:szCs w:val="24"/>
        </w:rPr>
        <w:t>Grantee</w:t>
      </w:r>
      <w:r w:rsidR="001C25A9" w:rsidRPr="6413C0DF">
        <w:rPr>
          <w:rFonts w:eastAsia="Times New Roman"/>
          <w:i/>
          <w:iCs/>
          <w:szCs w:val="24"/>
        </w:rPr>
        <w:t>’</w:t>
      </w:r>
      <w:r w:rsidR="00CC47B5" w:rsidRPr="6413C0DF">
        <w:rPr>
          <w:rFonts w:eastAsia="Times New Roman"/>
          <w:i/>
          <w:iCs/>
          <w:szCs w:val="24"/>
        </w:rPr>
        <w:t xml:space="preserve">s </w:t>
      </w:r>
      <w:r w:rsidR="00A4670A" w:rsidRPr="6413C0DF">
        <w:rPr>
          <w:rFonts w:eastAsia="Times New Roman"/>
          <w:i/>
          <w:iCs/>
          <w:szCs w:val="24"/>
        </w:rPr>
        <w:t xml:space="preserve">effectiveness. </w:t>
      </w:r>
      <w:r w:rsidR="00C7417A" w:rsidRPr="005F2112">
        <w:rPr>
          <w:rFonts w:eastAsia="Times New Roman"/>
          <w:i/>
          <w:iCs/>
          <w:szCs w:val="24"/>
        </w:rPr>
        <w:t>Fill out the tables below that apply to the Applicant’s proposed activities</w:t>
      </w:r>
      <w:r w:rsidR="00A4670A" w:rsidRPr="6413C0DF">
        <w:rPr>
          <w:rFonts w:eastAsia="Times New Roman"/>
          <w:i/>
          <w:iCs/>
          <w:szCs w:val="24"/>
        </w:rPr>
        <w:t xml:space="preserve">. </w:t>
      </w:r>
      <w:r w:rsidR="002700DA">
        <w:rPr>
          <w:rFonts w:eastAsia="Times New Roman"/>
          <w:i/>
          <w:iCs/>
          <w:szCs w:val="24"/>
        </w:rPr>
        <w:t xml:space="preserve">Enter a proposed measure for each applicable objective. </w:t>
      </w:r>
    </w:p>
    <w:p w14:paraId="399FEF00" w14:textId="77777777" w:rsidR="00D7505B" w:rsidRDefault="00D7505B" w:rsidP="00D7505B">
      <w:pPr>
        <w:rPr>
          <w:szCs w:val="24"/>
        </w:rPr>
      </w:pPr>
    </w:p>
    <w:p w14:paraId="1434386B" w14:textId="65557018" w:rsidR="27923E72" w:rsidRDefault="00D7505B" w:rsidP="005F2112">
      <w:pPr>
        <w:rPr>
          <w:szCs w:val="24"/>
        </w:rPr>
      </w:pPr>
      <w:r w:rsidRPr="006E0B23">
        <w:rPr>
          <w:szCs w:val="24"/>
        </w:rPr>
        <w:t xml:space="preserve">This section is worth </w:t>
      </w:r>
      <w:r w:rsidR="00BE2FEB">
        <w:rPr>
          <w:szCs w:val="24"/>
        </w:rPr>
        <w:t>10</w:t>
      </w:r>
      <w:r w:rsidRPr="006E0B23">
        <w:rPr>
          <w:szCs w:val="24"/>
        </w:rPr>
        <w:t xml:space="preserve">% of the score </w:t>
      </w:r>
      <w:r w:rsidR="009F0AAA">
        <w:rPr>
          <w:szCs w:val="24"/>
        </w:rPr>
        <w:t>of the</w:t>
      </w:r>
      <w:r>
        <w:rPr>
          <w:szCs w:val="24"/>
        </w:rPr>
        <w:t xml:space="preserve"> A</w:t>
      </w:r>
      <w:r w:rsidRPr="006E0B23">
        <w:rPr>
          <w:szCs w:val="24"/>
        </w:rPr>
        <w:t>pplication.</w:t>
      </w:r>
    </w:p>
    <w:p w14:paraId="2EB0D740" w14:textId="6C108421" w:rsidR="00B00CD6" w:rsidRPr="005F2112" w:rsidRDefault="00B00CD6" w:rsidP="005F2112">
      <w:pPr>
        <w:rPr>
          <w:szCs w:val="24"/>
        </w:rPr>
      </w:pPr>
      <w:r>
        <w:t>Form E: Performance Measures and Standards must be no longer than four (4) pages.</w:t>
      </w:r>
    </w:p>
    <w:p w14:paraId="0A91AF5B" w14:textId="5E47EC06" w:rsidR="0032597F" w:rsidRDefault="000837CF" w:rsidP="6413C0DF">
      <w:pPr>
        <w:spacing w:after="0"/>
        <w:rPr>
          <w:rFonts w:eastAsia="Times New Roman"/>
          <w:b/>
          <w:bCs/>
          <w:szCs w:val="24"/>
        </w:rPr>
      </w:pPr>
      <w:bookmarkStart w:id="1" w:name="_Toc508371341"/>
      <w:bookmarkStart w:id="2" w:name="_Toc509474326"/>
      <w:bookmarkStart w:id="3" w:name="_Toc517703235"/>
      <w:r>
        <w:rPr>
          <w:rFonts w:eastAsia="Times New Roman"/>
          <w:b/>
          <w:bCs/>
          <w:szCs w:val="24"/>
        </w:rPr>
        <w:t xml:space="preserve">Testing: </w:t>
      </w:r>
      <w:r w:rsidR="40636A38" w:rsidRPr="6413C0DF">
        <w:rPr>
          <w:rFonts w:eastAsia="Times New Roman"/>
          <w:b/>
          <w:bCs/>
          <w:szCs w:val="24"/>
        </w:rPr>
        <w:t xml:space="preserve">Activity 1: </w:t>
      </w:r>
      <w:r w:rsidR="537E8D13" w:rsidRPr="6413C0DF">
        <w:rPr>
          <w:rFonts w:eastAsia="Times New Roman"/>
          <w:b/>
          <w:bCs/>
          <w:szCs w:val="24"/>
        </w:rPr>
        <w:t>Focused Testing</w:t>
      </w:r>
      <w:r w:rsidR="00362DF3" w:rsidRPr="6413C0DF">
        <w:rPr>
          <w:rFonts w:eastAsia="Times New Roman"/>
          <w:b/>
          <w:bCs/>
          <w:szCs w:val="24"/>
        </w:rPr>
        <w:t xml:space="preserve"> Performance </w:t>
      </w:r>
      <w:bookmarkEnd w:id="1"/>
      <w:bookmarkEnd w:id="2"/>
      <w:bookmarkEnd w:id="3"/>
      <w:r w:rsidR="00C67BF6" w:rsidRPr="6413C0DF">
        <w:rPr>
          <w:rFonts w:eastAsia="Times New Roman"/>
          <w:b/>
          <w:bCs/>
          <w:szCs w:val="24"/>
        </w:rPr>
        <w:t>Measures and Standards</w:t>
      </w:r>
    </w:p>
    <w:tbl>
      <w:tblPr>
        <w:tblW w:w="10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6420"/>
        <w:gridCol w:w="2076"/>
      </w:tblGrid>
      <w:tr w:rsidR="001D0B4A" w:rsidRPr="00DA1032" w14:paraId="4D43AF68" w14:textId="77777777" w:rsidTr="005F2112">
        <w:trPr>
          <w:trHeight w:val="612"/>
        </w:trPr>
        <w:tc>
          <w:tcPr>
            <w:tcW w:w="8460" w:type="dxa"/>
            <w:gridSpan w:val="2"/>
            <w:shd w:val="clear" w:color="auto" w:fill="000000" w:themeFill="text1"/>
            <w:vAlign w:val="center"/>
          </w:tcPr>
          <w:p w14:paraId="040FBDB9" w14:textId="3985745F" w:rsidR="001D0B4A" w:rsidRPr="6413C0DF" w:rsidRDefault="001D0B4A" w:rsidP="6413C0DF">
            <w:pPr>
              <w:keepNext/>
              <w:spacing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color w:val="FFFFFF" w:themeColor="background1"/>
                <w:szCs w:val="24"/>
              </w:rPr>
              <w:t>Performance Measures*</w:t>
            </w:r>
          </w:p>
        </w:tc>
        <w:tc>
          <w:tcPr>
            <w:tcW w:w="2076" w:type="dxa"/>
            <w:shd w:val="clear" w:color="auto" w:fill="000000" w:themeFill="text1"/>
            <w:vAlign w:val="center"/>
          </w:tcPr>
          <w:p w14:paraId="6AEE2664" w14:textId="45DD0C78" w:rsidR="001D0B4A" w:rsidRPr="00DA1032" w:rsidRDefault="0087374B" w:rsidP="6413C0DF">
            <w:pPr>
              <w:keepNext/>
              <w:jc w:val="center"/>
              <w:rPr>
                <w:rFonts w:eastAsia="Times New Roman"/>
                <w:color w:val="000000"/>
                <w:szCs w:val="24"/>
              </w:rPr>
            </w:pPr>
            <w:r w:rsidRPr="005F2112">
              <w:rPr>
                <w:rFonts w:eastAsia="Times New Roman"/>
                <w:color w:val="FFFFFF" w:themeColor="background1"/>
                <w:szCs w:val="24"/>
              </w:rPr>
              <w:t>Proposed Measure</w:t>
            </w:r>
          </w:p>
        </w:tc>
      </w:tr>
      <w:tr w:rsidR="00C67BF6" w:rsidRPr="00DA1032" w14:paraId="64C7D0AE" w14:textId="77777777" w:rsidTr="15B95E41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733E9152" w14:textId="77777777" w:rsidR="00C67BF6" w:rsidRPr="00541EF4" w:rsidRDefault="00C67BF6" w:rsidP="6413C0DF">
            <w:pPr>
              <w:keepNext/>
              <w:jc w:val="lef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Objective A</w:t>
            </w:r>
            <w:r w:rsidRPr="6413C0DF">
              <w:rPr>
                <w:rFonts w:eastAsia="Times New Roman"/>
                <w:b/>
                <w:bCs/>
                <w:color w:val="000000" w:themeColor="text1"/>
                <w:szCs w:val="24"/>
              </w:rPr>
              <w:t xml:space="preserve">: </w:t>
            </w:r>
          </w:p>
        </w:tc>
        <w:tc>
          <w:tcPr>
            <w:tcW w:w="6420" w:type="dxa"/>
            <w:vAlign w:val="center"/>
          </w:tcPr>
          <w:p w14:paraId="4259DCB1" w14:textId="2A320FFE" w:rsidR="00C67BF6" w:rsidRPr="00DA1032" w:rsidRDefault="00C67BF6" w:rsidP="6413C0DF">
            <w:pPr>
              <w:keepNext/>
              <w:spacing w:after="60"/>
              <w:jc w:val="left"/>
              <w:rPr>
                <w:rFonts w:eastAsia="Times New Roman"/>
                <w:color w:val="000000"/>
                <w:szCs w:val="24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Number of HIV tests to be performed by the end of this </w:t>
            </w:r>
            <w:r w:rsidR="00645FBE">
              <w:rPr>
                <w:rFonts w:eastAsia="Times New Roman"/>
                <w:color w:val="000000" w:themeColor="text1"/>
                <w:szCs w:val="24"/>
              </w:rPr>
              <w:t xml:space="preserve">Grant Agreement 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>term</w:t>
            </w:r>
            <w:r w:rsidR="00427165">
              <w:rPr>
                <w:rFonts w:eastAsia="Times New Roman"/>
                <w:color w:val="000000" w:themeColor="text1"/>
                <w:szCs w:val="24"/>
              </w:rPr>
              <w:t>: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076" w:type="dxa"/>
            <w:vAlign w:val="center"/>
          </w:tcPr>
          <w:p w14:paraId="0C744D58" w14:textId="77777777" w:rsidR="00C67BF6" w:rsidRPr="00DA1032" w:rsidRDefault="00C67BF6" w:rsidP="6413C0DF">
            <w:pPr>
              <w:keepNext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</w:tr>
      <w:tr w:rsidR="00C67BF6" w:rsidRPr="002747E2" w14:paraId="37CD10D6" w14:textId="4E2A1537" w:rsidTr="15B95E41">
        <w:trPr>
          <w:trHeight w:val="1124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609D8763" w14:textId="327BD928" w:rsidR="00C67BF6" w:rsidRPr="003A661C" w:rsidRDefault="00C67BF6" w:rsidP="6413C0DF">
            <w:pPr>
              <w:spacing w:before="60" w:after="60"/>
              <w:jc w:val="left"/>
              <w:rPr>
                <w:rFonts w:eastAsia="Times New Roman"/>
                <w:color w:val="000000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Objective B: </w:t>
            </w:r>
          </w:p>
        </w:tc>
        <w:tc>
          <w:tcPr>
            <w:tcW w:w="8496" w:type="dxa"/>
            <w:gridSpan w:val="2"/>
            <w:vAlign w:val="center"/>
          </w:tcPr>
          <w:p w14:paraId="767669FD" w14:textId="3E395BED" w:rsidR="00C67BF6" w:rsidRPr="002747E2" w:rsidRDefault="00C7417A" w:rsidP="6413C0DF">
            <w:pPr>
              <w:keepNext/>
              <w:spacing w:after="60"/>
              <w:jc w:val="left"/>
              <w:rPr>
                <w:rFonts w:eastAsia="Times New Roman"/>
                <w:color w:val="000000"/>
                <w:szCs w:val="24"/>
              </w:rPr>
            </w:pPr>
            <w:r>
              <w:rPr>
                <w:rStyle w:val="ui-provider"/>
              </w:rPr>
              <w:t>Of the total number of tests in Objective A, at least 75% of the testing goal must be to Priority Populations. List three Priority Populations and the expected number of tests to be performed for each</w:t>
            </w:r>
            <w:r w:rsidR="00C67BF6" w:rsidRPr="6413C0DF">
              <w:rPr>
                <w:rFonts w:eastAsia="Times New Roman"/>
                <w:color w:val="000000" w:themeColor="text1"/>
                <w:szCs w:val="24"/>
              </w:rPr>
              <w:t>.</w:t>
            </w:r>
            <w:r w:rsidR="00FE3C63" w:rsidRPr="6413C0DF">
              <w:rPr>
                <w:rFonts w:eastAsia="Times New Roman"/>
                <w:color w:val="000000" w:themeColor="text1"/>
                <w:szCs w:val="24"/>
              </w:rPr>
              <w:t xml:space="preserve"> Total must be at least </w:t>
            </w:r>
            <w:r w:rsidR="22B5A8C7" w:rsidRPr="6413C0DF">
              <w:rPr>
                <w:rFonts w:eastAsia="Times New Roman"/>
                <w:color w:val="000000" w:themeColor="text1"/>
                <w:szCs w:val="24"/>
              </w:rPr>
              <w:t>75</w:t>
            </w:r>
            <w:r w:rsidR="00FE3C63" w:rsidRPr="6413C0DF">
              <w:rPr>
                <w:rFonts w:eastAsia="Times New Roman"/>
                <w:color w:val="000000" w:themeColor="text1"/>
                <w:szCs w:val="24"/>
              </w:rPr>
              <w:t xml:space="preserve">% of </w:t>
            </w:r>
            <w:r w:rsidR="00923841">
              <w:rPr>
                <w:rFonts w:eastAsia="Times New Roman"/>
                <w:color w:val="000000" w:themeColor="text1"/>
                <w:szCs w:val="24"/>
              </w:rPr>
              <w:t>the</w:t>
            </w:r>
            <w:r w:rsidR="00FE3C63" w:rsidRPr="6413C0DF">
              <w:rPr>
                <w:rFonts w:eastAsia="Times New Roman"/>
                <w:color w:val="000000" w:themeColor="text1"/>
                <w:szCs w:val="24"/>
              </w:rPr>
              <w:t xml:space="preserve"> testing goal.</w:t>
            </w:r>
            <w:r w:rsidR="00C67BF6" w:rsidRPr="6413C0DF">
              <w:rPr>
                <w:rFonts w:eastAsia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87374B" w:rsidRPr="00DA1032" w14:paraId="78FE4A43" w14:textId="77777777" w:rsidTr="15B95E41">
        <w:trPr>
          <w:trHeight w:val="125"/>
        </w:trPr>
        <w:tc>
          <w:tcPr>
            <w:tcW w:w="2040" w:type="dxa"/>
            <w:vMerge w:val="restart"/>
            <w:shd w:val="clear" w:color="auto" w:fill="D9D9D9" w:themeFill="background1" w:themeFillShade="D9"/>
            <w:vAlign w:val="center"/>
          </w:tcPr>
          <w:p w14:paraId="510BBA62" w14:textId="77777777" w:rsidR="0087374B" w:rsidRPr="00541EF4" w:rsidRDefault="0087374B" w:rsidP="6413C0DF">
            <w:pPr>
              <w:keepNext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6420" w:type="dxa"/>
            <w:vAlign w:val="center"/>
          </w:tcPr>
          <w:p w14:paraId="49FA16DF" w14:textId="2536DDD3" w:rsidR="0087374B" w:rsidRPr="005F2112" w:rsidRDefault="0087374B" w:rsidP="005F2112">
            <w:pPr>
              <w:pStyle w:val="ListParagraph"/>
              <w:keepNext/>
              <w:numPr>
                <w:ilvl w:val="0"/>
                <w:numId w:val="48"/>
              </w:numPr>
              <w:spacing w:after="60"/>
              <w:jc w:val="lef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F2112">
              <w:rPr>
                <w:rFonts w:eastAsia="Times New Roman"/>
                <w:color w:val="000000" w:themeColor="text1"/>
                <w:szCs w:val="24"/>
              </w:rPr>
              <w:t>Priority Population #1</w:t>
            </w:r>
            <w:r w:rsidR="00ED7DAC" w:rsidRPr="005F2112">
              <w:rPr>
                <w:rFonts w:eastAsia="Times New Roman"/>
                <w:color w:val="000000" w:themeColor="text1"/>
                <w:szCs w:val="24"/>
              </w:rPr>
              <w:t>:</w:t>
            </w:r>
            <w:r w:rsidRPr="005F2112">
              <w:rPr>
                <w:rFonts w:eastAsia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076" w:type="dxa"/>
            <w:vAlign w:val="center"/>
          </w:tcPr>
          <w:p w14:paraId="1A4C379D" w14:textId="77777777" w:rsidR="0087374B" w:rsidRPr="00DA1032" w:rsidRDefault="0087374B" w:rsidP="6413C0DF">
            <w:pPr>
              <w:keepNext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</w:tr>
      <w:tr w:rsidR="0087374B" w:rsidRPr="00DA1032" w14:paraId="039526C1" w14:textId="77777777" w:rsidTr="15B95E41">
        <w:trPr>
          <w:trHeight w:val="71"/>
        </w:trPr>
        <w:tc>
          <w:tcPr>
            <w:tcW w:w="2040" w:type="dxa"/>
            <w:vMerge/>
            <w:vAlign w:val="center"/>
          </w:tcPr>
          <w:p w14:paraId="4E73F070" w14:textId="77777777" w:rsidR="0087374B" w:rsidRPr="00541EF4" w:rsidRDefault="0087374B" w:rsidP="00BE5953">
            <w:pPr>
              <w:keepNext/>
              <w:rPr>
                <w:rFonts w:ascii="Verdana" w:hAnsi="Verdana" w:cs="Verdana"/>
                <w:b/>
                <w:bCs/>
                <w:color w:val="000000"/>
                <w:sz w:val="22"/>
              </w:rPr>
            </w:pPr>
          </w:p>
        </w:tc>
        <w:tc>
          <w:tcPr>
            <w:tcW w:w="6420" w:type="dxa"/>
            <w:vAlign w:val="center"/>
          </w:tcPr>
          <w:p w14:paraId="50DBDB84" w14:textId="39885842" w:rsidR="0087374B" w:rsidRPr="005F2112" w:rsidRDefault="0087374B" w:rsidP="005F2112">
            <w:pPr>
              <w:pStyle w:val="ListParagraph"/>
              <w:keepNext/>
              <w:numPr>
                <w:ilvl w:val="0"/>
                <w:numId w:val="48"/>
              </w:numPr>
              <w:spacing w:after="60"/>
              <w:jc w:val="lef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5F2112">
              <w:rPr>
                <w:rFonts w:eastAsia="Times New Roman"/>
                <w:color w:val="000000" w:themeColor="text1"/>
                <w:szCs w:val="24"/>
              </w:rPr>
              <w:t>Priority Population #2</w:t>
            </w:r>
            <w:r w:rsidR="00ED7DAC" w:rsidRPr="00ED7DAC">
              <w:rPr>
                <w:rFonts w:eastAsia="Times New Roman"/>
                <w:color w:val="000000" w:themeColor="text1"/>
                <w:szCs w:val="24"/>
              </w:rPr>
              <w:t>:</w:t>
            </w:r>
          </w:p>
        </w:tc>
        <w:tc>
          <w:tcPr>
            <w:tcW w:w="2076" w:type="dxa"/>
            <w:vAlign w:val="center"/>
          </w:tcPr>
          <w:p w14:paraId="1D814733" w14:textId="77777777" w:rsidR="0087374B" w:rsidRPr="00DA1032" w:rsidRDefault="0087374B" w:rsidP="6413C0DF">
            <w:pPr>
              <w:keepNext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</w:tr>
      <w:tr w:rsidR="0087374B" w:rsidRPr="00DA1032" w14:paraId="533869E6" w14:textId="77777777" w:rsidTr="15B95E41">
        <w:trPr>
          <w:trHeight w:val="71"/>
        </w:trPr>
        <w:tc>
          <w:tcPr>
            <w:tcW w:w="2040" w:type="dxa"/>
            <w:vMerge/>
            <w:shd w:val="clear" w:color="auto" w:fill="D9D9D9" w:themeFill="background1" w:themeFillShade="D9"/>
            <w:vAlign w:val="center"/>
          </w:tcPr>
          <w:p w14:paraId="2D712178" w14:textId="77777777" w:rsidR="0087374B" w:rsidRPr="00541EF4" w:rsidRDefault="0087374B" w:rsidP="6413C0DF">
            <w:pPr>
              <w:keepNext/>
              <w:rPr>
                <w:rFonts w:eastAsia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6420" w:type="dxa"/>
            <w:vAlign w:val="center"/>
          </w:tcPr>
          <w:p w14:paraId="681DD1D5" w14:textId="5A447452" w:rsidR="0087374B" w:rsidRPr="005F2112" w:rsidRDefault="0087374B" w:rsidP="005F2112">
            <w:pPr>
              <w:pStyle w:val="ListParagraph"/>
              <w:keepNext/>
              <w:numPr>
                <w:ilvl w:val="0"/>
                <w:numId w:val="48"/>
              </w:numPr>
              <w:spacing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5F2112">
              <w:rPr>
                <w:rFonts w:eastAsia="Times New Roman"/>
                <w:color w:val="000000" w:themeColor="text1"/>
                <w:szCs w:val="24"/>
              </w:rPr>
              <w:t>Priority Population #3</w:t>
            </w:r>
            <w:r w:rsidR="00ED7DAC" w:rsidRPr="005F2112">
              <w:rPr>
                <w:rFonts w:eastAsia="Times New Roman"/>
                <w:color w:val="000000" w:themeColor="text1"/>
                <w:szCs w:val="24"/>
              </w:rPr>
              <w:t>:</w:t>
            </w:r>
          </w:p>
        </w:tc>
        <w:tc>
          <w:tcPr>
            <w:tcW w:w="2076" w:type="dxa"/>
            <w:vAlign w:val="center"/>
          </w:tcPr>
          <w:p w14:paraId="5B07BF08" w14:textId="77777777" w:rsidR="0087374B" w:rsidRPr="00DA1032" w:rsidRDefault="0087374B" w:rsidP="6413C0DF">
            <w:pPr>
              <w:keepNext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</w:tr>
      <w:tr w:rsidR="00C67BF6" w:rsidRPr="00DA1032" w14:paraId="52355A1D" w14:textId="77777777" w:rsidTr="15B95E41">
        <w:trPr>
          <w:trHeight w:val="53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C6893" w14:textId="77777777" w:rsidR="00C67BF6" w:rsidRPr="00424368" w:rsidRDefault="00C67BF6" w:rsidP="6413C0DF">
            <w:pPr>
              <w:keepNext/>
              <w:rPr>
                <w:rFonts w:eastAsia="Times New Roman"/>
                <w:b/>
                <w:bCs/>
                <w:smallCaps/>
                <w:color w:val="000000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Objective C: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7431" w14:textId="4D851B7D" w:rsidR="00C67BF6" w:rsidRPr="00DA73B8" w:rsidRDefault="00C67BF6" w:rsidP="6413C0DF">
            <w:pPr>
              <w:keepNext/>
              <w:spacing w:after="60"/>
              <w:jc w:val="left"/>
              <w:rPr>
                <w:rFonts w:eastAsia="Times New Roman"/>
                <w:color w:val="000000"/>
                <w:szCs w:val="24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Projected minimum number of individuals newly diagnosed with HIV by the end of the </w:t>
            </w:r>
            <w:r w:rsidR="00645FBE">
              <w:rPr>
                <w:rFonts w:eastAsia="Times New Roman"/>
                <w:color w:val="000000" w:themeColor="text1"/>
                <w:szCs w:val="24"/>
              </w:rPr>
              <w:t>Grant Agreement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term</w:t>
            </w:r>
            <w:r w:rsidR="002700DA">
              <w:rPr>
                <w:rFonts w:eastAsia="Times New Roman"/>
                <w:color w:val="000000" w:themeColor="text1"/>
                <w:szCs w:val="24"/>
              </w:rPr>
              <w:t>: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5CC1" w14:textId="77777777" w:rsidR="00C67BF6" w:rsidRPr="00DA1032" w:rsidRDefault="00C67BF6" w:rsidP="6413C0DF">
            <w:pPr>
              <w:keepNext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</w:tr>
      <w:tr w:rsidR="00C67BF6" w:rsidRPr="00DA1032" w14:paraId="0DDF511F" w14:textId="77777777" w:rsidTr="15B95E41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63CEEA11" w14:textId="77777777" w:rsidR="00C67BF6" w:rsidRPr="00541EF4" w:rsidRDefault="00C67BF6" w:rsidP="6413C0DF">
            <w:pPr>
              <w:keepNext/>
              <w:rPr>
                <w:rFonts w:eastAsia="Times New Roman"/>
                <w:b/>
                <w:bCs/>
                <w:color w:val="000000"/>
                <w:szCs w:val="24"/>
                <w:highlight w:val="yellow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Objective D:</w:t>
            </w:r>
          </w:p>
        </w:tc>
        <w:tc>
          <w:tcPr>
            <w:tcW w:w="6420" w:type="dxa"/>
            <w:vAlign w:val="center"/>
          </w:tcPr>
          <w:p w14:paraId="13F67EB9" w14:textId="067C6454" w:rsidR="00C67BF6" w:rsidRPr="00DA1032" w:rsidRDefault="00C67BF6" w:rsidP="6413C0DF">
            <w:pPr>
              <w:keepNext/>
              <w:spacing w:after="60"/>
              <w:jc w:val="left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</w:rPr>
              <w:t>Total number of condoms to be distributed</w:t>
            </w:r>
            <w:r w:rsidR="002700DA">
              <w:rPr>
                <w:rFonts w:eastAsia="Times New Roman"/>
                <w:color w:val="000000" w:themeColor="text1"/>
                <w:szCs w:val="24"/>
              </w:rPr>
              <w:t>:</w:t>
            </w:r>
          </w:p>
        </w:tc>
        <w:tc>
          <w:tcPr>
            <w:tcW w:w="2076" w:type="dxa"/>
            <w:vAlign w:val="center"/>
          </w:tcPr>
          <w:p w14:paraId="72682BF0" w14:textId="77777777" w:rsidR="00C67BF6" w:rsidRPr="00DA1032" w:rsidRDefault="00C67BF6" w:rsidP="6413C0DF">
            <w:pPr>
              <w:keepNext/>
              <w:jc w:val="center"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</w:p>
          <w:p w14:paraId="216A80E3" w14:textId="77777777" w:rsidR="00C67BF6" w:rsidRPr="00DA1032" w:rsidRDefault="00C67BF6" w:rsidP="6413C0DF">
            <w:pPr>
              <w:keepNext/>
              <w:jc w:val="center"/>
              <w:rPr>
                <w:rFonts w:eastAsia="Times New Roman"/>
                <w:b/>
                <w:bCs/>
                <w:smallCaps/>
                <w:color w:val="000000"/>
                <w:szCs w:val="24"/>
              </w:rPr>
            </w:pPr>
          </w:p>
        </w:tc>
      </w:tr>
      <w:tr w:rsidR="00C67BF6" w14:paraId="04CD9D70" w14:textId="77777777" w:rsidTr="15B95E41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4B37BEC5" w14:textId="77777777" w:rsidR="00C67BF6" w:rsidRDefault="00C67BF6" w:rsidP="6413C0DF">
            <w:pPr>
              <w:spacing w:after="60" w:line="259" w:lineRule="auto"/>
              <w:jc w:val="left"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Objective E:</w:t>
            </w:r>
          </w:p>
        </w:tc>
        <w:tc>
          <w:tcPr>
            <w:tcW w:w="6420" w:type="dxa"/>
            <w:vAlign w:val="center"/>
          </w:tcPr>
          <w:p w14:paraId="349E615C" w14:textId="3D88ED04" w:rsidR="00C67BF6" w:rsidRDefault="00C67BF6" w:rsidP="6413C0DF">
            <w:pPr>
              <w:spacing w:after="60" w:line="259" w:lineRule="auto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Projected number of </w:t>
            </w:r>
            <w:r w:rsidR="59002C21" w:rsidRPr="6413C0DF">
              <w:rPr>
                <w:rFonts w:eastAsia="Times New Roman"/>
                <w:color w:val="000000" w:themeColor="text1"/>
                <w:szCs w:val="24"/>
              </w:rPr>
              <w:t>s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yphilis tests to be performed by the end of the </w:t>
            </w:r>
            <w:r w:rsidR="00645FBE">
              <w:rPr>
                <w:rFonts w:eastAsia="Times New Roman"/>
                <w:color w:val="000000" w:themeColor="text1"/>
                <w:szCs w:val="24"/>
              </w:rPr>
              <w:t>Grant Agreement</w:t>
            </w:r>
            <w:r w:rsidR="00645FBE" w:rsidRPr="6413C0DF">
              <w:rPr>
                <w:rFonts w:eastAsia="Times New Roman"/>
                <w:color w:val="000000" w:themeColor="text1"/>
                <w:szCs w:val="24"/>
              </w:rPr>
              <w:t xml:space="preserve"> 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>term</w:t>
            </w:r>
            <w:r w:rsidR="002700DA">
              <w:rPr>
                <w:rFonts w:eastAsia="Times New Roman"/>
                <w:color w:val="000000" w:themeColor="text1"/>
                <w:szCs w:val="24"/>
              </w:rPr>
              <w:t>:</w:t>
            </w:r>
          </w:p>
        </w:tc>
        <w:tc>
          <w:tcPr>
            <w:tcW w:w="2076" w:type="dxa"/>
            <w:vAlign w:val="center"/>
          </w:tcPr>
          <w:p w14:paraId="3B09DF70" w14:textId="77777777" w:rsidR="00C67BF6" w:rsidRDefault="00C67BF6" w:rsidP="6413C0DF">
            <w:pPr>
              <w:keepNext/>
              <w:tabs>
                <w:tab w:val="left" w:pos="360"/>
              </w:tabs>
              <w:spacing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A4670A" w:rsidRPr="00DA1032" w14:paraId="4C3A84E0" w14:textId="77777777" w:rsidTr="15B95E41">
        <w:trPr>
          <w:trHeight w:val="503"/>
        </w:trPr>
        <w:tc>
          <w:tcPr>
            <w:tcW w:w="10536" w:type="dxa"/>
            <w:gridSpan w:val="3"/>
            <w:shd w:val="clear" w:color="auto" w:fill="000000" w:themeFill="text1"/>
            <w:vAlign w:val="center"/>
          </w:tcPr>
          <w:p w14:paraId="77BDED03" w14:textId="77777777" w:rsidR="00A4670A" w:rsidRPr="00DA1032" w:rsidRDefault="00A4670A" w:rsidP="6413C0DF">
            <w:pPr>
              <w:keepNext/>
              <w:spacing w:before="160"/>
              <w:rPr>
                <w:rFonts w:eastAsia="Times New Roman"/>
                <w:color w:val="FFFFFF"/>
                <w:szCs w:val="24"/>
              </w:rPr>
            </w:pPr>
            <w:r w:rsidRPr="6413C0DF">
              <w:rPr>
                <w:rFonts w:eastAsia="Times New Roman"/>
                <w:color w:val="FFFFFF" w:themeColor="background1"/>
                <w:szCs w:val="24"/>
              </w:rPr>
              <w:t>Performance Standards</w:t>
            </w:r>
            <w:r w:rsidR="00541EF4" w:rsidRPr="6413C0DF">
              <w:rPr>
                <w:rFonts w:eastAsia="Times New Roman"/>
                <w:color w:val="FFFFFF" w:themeColor="background1"/>
                <w:szCs w:val="24"/>
                <w:vertAlign w:val="superscript"/>
              </w:rPr>
              <w:t>*</w:t>
            </w:r>
          </w:p>
        </w:tc>
      </w:tr>
      <w:tr w:rsidR="1608B41B" w14:paraId="5EE441C4" w14:textId="77777777" w:rsidTr="15B95E41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08871151" w14:textId="1A5BA356" w:rsidR="79967F74" w:rsidRDefault="79967F74" w:rsidP="1608B41B">
            <w:pPr>
              <w:jc w:val="left"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  <w:r w:rsidRPr="1608B41B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Standard A</w:t>
            </w:r>
          </w:p>
        </w:tc>
        <w:tc>
          <w:tcPr>
            <w:tcW w:w="8496" w:type="dxa"/>
            <w:gridSpan w:val="2"/>
            <w:vAlign w:val="center"/>
          </w:tcPr>
          <w:p w14:paraId="5F049F99" w14:textId="621DC390" w:rsidR="6821C68D" w:rsidRDefault="6821C68D" w:rsidP="1608B41B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827DABF">
              <w:rPr>
                <w:rFonts w:eastAsia="Times New Roman"/>
                <w:color w:val="000000" w:themeColor="text1"/>
                <w:szCs w:val="24"/>
              </w:rPr>
              <w:t>85% of HIV Test will be performed in a non-traditional</w:t>
            </w:r>
            <w:r w:rsidR="36E195E3" w:rsidRPr="0827DABF">
              <w:rPr>
                <w:rFonts w:eastAsia="Times New Roman"/>
                <w:color w:val="000000" w:themeColor="text1"/>
                <w:szCs w:val="24"/>
              </w:rPr>
              <w:t>/non-clinical</w:t>
            </w:r>
            <w:r w:rsidRPr="0827DABF">
              <w:rPr>
                <w:rFonts w:eastAsia="Times New Roman"/>
                <w:color w:val="000000" w:themeColor="text1"/>
                <w:szCs w:val="24"/>
              </w:rPr>
              <w:t xml:space="preserve"> setting.</w:t>
            </w:r>
          </w:p>
        </w:tc>
      </w:tr>
      <w:tr w:rsidR="006A31BE" w:rsidRPr="00DA1032" w14:paraId="703A8D23" w14:textId="77777777" w:rsidTr="15B95E41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7C0857B8" w14:textId="1A462590" w:rsidR="006A31BE" w:rsidRPr="00541EF4" w:rsidRDefault="3E1DC8E8" w:rsidP="6413C0DF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/>
                <w:szCs w:val="24"/>
              </w:rPr>
            </w:pPr>
            <w:r w:rsidRPr="1608B41B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Standard </w:t>
            </w:r>
            <w:r w:rsidR="77D860F6" w:rsidRPr="1608B41B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B</w:t>
            </w:r>
          </w:p>
        </w:tc>
        <w:tc>
          <w:tcPr>
            <w:tcW w:w="8496" w:type="dxa"/>
            <w:gridSpan w:val="2"/>
            <w:vAlign w:val="center"/>
          </w:tcPr>
          <w:p w14:paraId="671A1F95" w14:textId="7AAB63EE" w:rsidR="006A31BE" w:rsidRPr="00DA1032" w:rsidRDefault="3E1DC8E8" w:rsidP="6413C0DF">
            <w:pPr>
              <w:keepNext/>
              <w:spacing w:after="60"/>
              <w:jc w:val="left"/>
              <w:rPr>
                <w:rFonts w:eastAsia="Times New Roman"/>
                <w:smallCaps/>
                <w:color w:val="000000"/>
                <w:szCs w:val="24"/>
              </w:rPr>
            </w:pPr>
            <w:r w:rsidRPr="1608B41B">
              <w:rPr>
                <w:rFonts w:eastAsia="Times New Roman"/>
                <w:color w:val="000000" w:themeColor="text1"/>
                <w:szCs w:val="24"/>
              </w:rPr>
              <w:t>95% of individuals with a positive HIV test will receive results counseling</w:t>
            </w:r>
            <w:r w:rsidR="0AD36AA3" w:rsidRPr="1608B41B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</w:tr>
      <w:tr w:rsidR="006A31BE" w:rsidRPr="00DA1032" w14:paraId="4416BC6D" w14:textId="77777777" w:rsidTr="15B95E41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11457B24" w14:textId="4B7067D9" w:rsidR="006A31BE" w:rsidRPr="00541EF4" w:rsidRDefault="3E1DC8E8" w:rsidP="6413C0DF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/>
                <w:szCs w:val="24"/>
              </w:rPr>
            </w:pPr>
            <w:r w:rsidRPr="1608B41B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Standard </w:t>
            </w:r>
            <w:r w:rsidR="2CE7EB70" w:rsidRPr="1608B41B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C</w:t>
            </w:r>
          </w:p>
        </w:tc>
        <w:tc>
          <w:tcPr>
            <w:tcW w:w="8496" w:type="dxa"/>
            <w:gridSpan w:val="2"/>
            <w:vAlign w:val="center"/>
          </w:tcPr>
          <w:p w14:paraId="3191DEA2" w14:textId="0CAE9057" w:rsidR="006A31BE" w:rsidRPr="00DA1032" w:rsidRDefault="3E1DC8E8" w:rsidP="6413C0DF">
            <w:pPr>
              <w:keepNext/>
              <w:spacing w:after="60"/>
              <w:jc w:val="left"/>
              <w:rPr>
                <w:rFonts w:eastAsia="Times New Roman"/>
                <w:smallCaps/>
                <w:color w:val="000000"/>
                <w:szCs w:val="24"/>
              </w:rPr>
            </w:pPr>
            <w:r w:rsidRPr="1608B41B">
              <w:rPr>
                <w:rFonts w:eastAsia="Times New Roman"/>
                <w:color w:val="000000" w:themeColor="text1"/>
                <w:szCs w:val="24"/>
              </w:rPr>
              <w:t xml:space="preserve">90% of individuals newly diagnosed with HIV will be linked to HIV-related medical care within </w:t>
            </w:r>
            <w:r w:rsidR="00137FF4">
              <w:rPr>
                <w:rFonts w:eastAsia="Times New Roman"/>
                <w:color w:val="000000" w:themeColor="text1"/>
                <w:szCs w:val="24"/>
              </w:rPr>
              <w:t>thirty (</w:t>
            </w:r>
            <w:r w:rsidRPr="1608B41B">
              <w:rPr>
                <w:rFonts w:eastAsia="Times New Roman"/>
                <w:color w:val="000000" w:themeColor="text1"/>
                <w:szCs w:val="24"/>
              </w:rPr>
              <w:t>30</w:t>
            </w:r>
            <w:r w:rsidR="00137FF4">
              <w:rPr>
                <w:rFonts w:eastAsia="Times New Roman"/>
                <w:color w:val="000000" w:themeColor="text1"/>
                <w:szCs w:val="24"/>
              </w:rPr>
              <w:t>)</w:t>
            </w:r>
            <w:r w:rsidRPr="1608B41B">
              <w:rPr>
                <w:rFonts w:eastAsia="Times New Roman"/>
                <w:color w:val="000000" w:themeColor="text1"/>
                <w:szCs w:val="24"/>
              </w:rPr>
              <w:t xml:space="preserve"> days.</w:t>
            </w:r>
          </w:p>
        </w:tc>
      </w:tr>
      <w:tr w:rsidR="006A31BE" w:rsidRPr="00DA1032" w14:paraId="3B566A5F" w14:textId="77777777" w:rsidTr="15B95E41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1B6A7AA7" w14:textId="785111BA" w:rsidR="006A31BE" w:rsidRPr="00AA3B4C" w:rsidRDefault="3E1DC8E8" w:rsidP="6413C0DF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/>
                <w:szCs w:val="24"/>
              </w:rPr>
            </w:pPr>
            <w:r w:rsidRPr="1608B41B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Standard </w:t>
            </w:r>
            <w:r w:rsidR="5A05FF3D" w:rsidRPr="1608B41B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D</w:t>
            </w:r>
          </w:p>
        </w:tc>
        <w:tc>
          <w:tcPr>
            <w:tcW w:w="8496" w:type="dxa"/>
            <w:gridSpan w:val="2"/>
            <w:vAlign w:val="center"/>
          </w:tcPr>
          <w:p w14:paraId="5EF014AF" w14:textId="37F4CC67" w:rsidR="006A31BE" w:rsidRPr="00DA1032" w:rsidRDefault="3E1DC8E8" w:rsidP="6413C0DF">
            <w:pPr>
              <w:keepNext/>
              <w:spacing w:after="60"/>
              <w:jc w:val="left"/>
              <w:rPr>
                <w:rFonts w:eastAsia="Times New Roman"/>
                <w:color w:val="000000"/>
                <w:szCs w:val="24"/>
              </w:rPr>
            </w:pPr>
            <w:r w:rsidRPr="1608B41B">
              <w:rPr>
                <w:rFonts w:eastAsia="Times New Roman"/>
                <w:color w:val="000000" w:themeColor="text1"/>
                <w:szCs w:val="24"/>
              </w:rPr>
              <w:t xml:space="preserve">90% of individuals who have been previously diagnosed with HIV will be linked to HIV-related medical care within </w:t>
            </w:r>
            <w:r w:rsidR="00137FF4">
              <w:rPr>
                <w:rFonts w:eastAsia="Times New Roman"/>
                <w:color w:val="000000" w:themeColor="text1"/>
                <w:szCs w:val="24"/>
              </w:rPr>
              <w:t>thirty (</w:t>
            </w:r>
            <w:r w:rsidRPr="1608B41B">
              <w:rPr>
                <w:rFonts w:eastAsia="Times New Roman"/>
                <w:color w:val="000000" w:themeColor="text1"/>
                <w:szCs w:val="24"/>
              </w:rPr>
              <w:t>30</w:t>
            </w:r>
            <w:r w:rsidR="00137FF4">
              <w:rPr>
                <w:rFonts w:eastAsia="Times New Roman"/>
                <w:color w:val="000000" w:themeColor="text1"/>
                <w:szCs w:val="24"/>
              </w:rPr>
              <w:t>)</w:t>
            </w:r>
            <w:r w:rsidRPr="1608B41B">
              <w:rPr>
                <w:rFonts w:eastAsia="Times New Roman"/>
                <w:color w:val="000000" w:themeColor="text1"/>
                <w:szCs w:val="24"/>
              </w:rPr>
              <w:t xml:space="preserve"> days. </w:t>
            </w:r>
          </w:p>
        </w:tc>
      </w:tr>
      <w:tr w:rsidR="006A31BE" w:rsidRPr="00DA1032" w14:paraId="39F1041F" w14:textId="77777777" w:rsidTr="15B95E41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7D3B8E75" w14:textId="3BD272B7" w:rsidR="006A31BE" w:rsidRPr="00AA3B4C" w:rsidRDefault="3E1DC8E8" w:rsidP="6413C0DF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/>
                <w:szCs w:val="24"/>
              </w:rPr>
            </w:pPr>
            <w:r w:rsidRPr="1608B41B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Standard </w:t>
            </w:r>
            <w:r w:rsidR="6E885CF1" w:rsidRPr="1608B41B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E</w:t>
            </w:r>
          </w:p>
        </w:tc>
        <w:tc>
          <w:tcPr>
            <w:tcW w:w="8496" w:type="dxa"/>
            <w:gridSpan w:val="2"/>
            <w:vAlign w:val="center"/>
          </w:tcPr>
          <w:p w14:paraId="70D5176F" w14:textId="061F9483" w:rsidR="006A31BE" w:rsidRPr="00DA1032" w:rsidRDefault="3E1DC8E8" w:rsidP="6413C0DF">
            <w:pPr>
              <w:keepNext/>
              <w:spacing w:after="60"/>
              <w:jc w:val="left"/>
              <w:rPr>
                <w:rFonts w:eastAsia="Times New Roman"/>
                <w:color w:val="000000"/>
                <w:szCs w:val="24"/>
              </w:rPr>
            </w:pPr>
            <w:r w:rsidRPr="1608B41B">
              <w:rPr>
                <w:rFonts w:eastAsia="Times New Roman"/>
                <w:color w:val="000000" w:themeColor="text1"/>
                <w:szCs w:val="24"/>
              </w:rPr>
              <w:t>8</w:t>
            </w:r>
            <w:r w:rsidR="708E4724" w:rsidRPr="1608B41B">
              <w:rPr>
                <w:rFonts w:eastAsia="Times New Roman"/>
                <w:color w:val="000000" w:themeColor="text1"/>
                <w:szCs w:val="24"/>
              </w:rPr>
              <w:t>5</w:t>
            </w:r>
            <w:r w:rsidRPr="1608B41B">
              <w:rPr>
                <w:rFonts w:eastAsia="Times New Roman"/>
                <w:color w:val="000000" w:themeColor="text1"/>
                <w:szCs w:val="24"/>
              </w:rPr>
              <w:t>% of the individuals who receive an HIV test will receive a syphilis test.</w:t>
            </w:r>
          </w:p>
        </w:tc>
      </w:tr>
      <w:tr w:rsidR="458A2231" w14:paraId="2C090CEC" w14:textId="77777777" w:rsidTr="15B95E41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19DF3925" w14:textId="19F10D43" w:rsidR="458A2231" w:rsidRDefault="12CA3BB5" w:rsidP="458A2231">
            <w:pPr>
              <w:jc w:val="left"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  <w:r w:rsidRPr="7BDB5190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Standard F</w:t>
            </w:r>
          </w:p>
        </w:tc>
        <w:tc>
          <w:tcPr>
            <w:tcW w:w="8496" w:type="dxa"/>
            <w:gridSpan w:val="2"/>
            <w:shd w:val="clear" w:color="auto" w:fill="auto"/>
            <w:vAlign w:val="center"/>
          </w:tcPr>
          <w:p w14:paraId="202201AE" w14:textId="7183A91D" w:rsidR="458A2231" w:rsidRDefault="1F5BFEAA" w:rsidP="15B95E41">
            <w:pPr>
              <w:jc w:val="left"/>
              <w:rPr>
                <w:rFonts w:eastAsia="Times New Roman"/>
                <w:szCs w:val="24"/>
              </w:rPr>
            </w:pPr>
            <w:r w:rsidRPr="15B95E41">
              <w:rPr>
                <w:rFonts w:eastAsia="Times New Roman"/>
                <w:color w:val="000000" w:themeColor="text1"/>
                <w:szCs w:val="24"/>
              </w:rPr>
              <w:t xml:space="preserve">85% of individuals with a positive Syphilis test will be linked to medical care within </w:t>
            </w:r>
            <w:r w:rsidR="00137FF4">
              <w:rPr>
                <w:rFonts w:eastAsia="Times New Roman"/>
                <w:color w:val="000000" w:themeColor="text1"/>
                <w:szCs w:val="24"/>
              </w:rPr>
              <w:t>thirty (</w:t>
            </w:r>
            <w:r w:rsidRPr="15B95E41">
              <w:rPr>
                <w:rFonts w:eastAsia="Times New Roman"/>
                <w:color w:val="000000" w:themeColor="text1"/>
                <w:szCs w:val="24"/>
              </w:rPr>
              <w:t>30</w:t>
            </w:r>
            <w:r w:rsidR="00137FF4">
              <w:rPr>
                <w:rFonts w:eastAsia="Times New Roman"/>
                <w:color w:val="000000" w:themeColor="text1"/>
                <w:szCs w:val="24"/>
              </w:rPr>
              <w:t>)</w:t>
            </w:r>
            <w:r w:rsidRPr="15B95E41">
              <w:rPr>
                <w:rFonts w:eastAsia="Times New Roman"/>
                <w:color w:val="000000" w:themeColor="text1"/>
                <w:szCs w:val="24"/>
              </w:rPr>
              <w:t xml:space="preserve"> days.</w:t>
            </w:r>
          </w:p>
        </w:tc>
      </w:tr>
      <w:tr w:rsidR="009F3F9D" w:rsidRPr="00DA1032" w14:paraId="18BAA320" w14:textId="77777777" w:rsidTr="15B95E41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6E37EA68" w14:textId="53AB5C7D" w:rsidR="009F3F9D" w:rsidRPr="00AA3B4C" w:rsidRDefault="2E42F976" w:rsidP="6413C0DF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/>
                <w:szCs w:val="24"/>
              </w:rPr>
            </w:pPr>
            <w:r w:rsidRPr="15B95E41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lastRenderedPageBreak/>
              <w:t xml:space="preserve">Standard </w:t>
            </w:r>
            <w:r w:rsidR="26A4AD3F" w:rsidRPr="15B95E41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G</w:t>
            </w:r>
            <w:r w:rsidR="53945456" w:rsidRPr="15B95E41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.1</w:t>
            </w:r>
          </w:p>
        </w:tc>
        <w:tc>
          <w:tcPr>
            <w:tcW w:w="8496" w:type="dxa"/>
            <w:gridSpan w:val="2"/>
            <w:shd w:val="clear" w:color="auto" w:fill="auto"/>
            <w:vAlign w:val="center"/>
          </w:tcPr>
          <w:p w14:paraId="72288D1E" w14:textId="2A7D89DA" w:rsidR="009F3F9D" w:rsidRPr="00DA1032" w:rsidRDefault="2E42F976" w:rsidP="6413C0DF">
            <w:pPr>
              <w:spacing w:after="60"/>
              <w:jc w:val="left"/>
              <w:rPr>
                <w:rFonts w:eastAsia="Times New Roman"/>
                <w:color w:val="000000"/>
                <w:szCs w:val="24"/>
              </w:rPr>
            </w:pPr>
            <w:r w:rsidRPr="1608B41B">
              <w:rPr>
                <w:rFonts w:eastAsia="Times New Roman"/>
                <w:color w:val="000000" w:themeColor="text1"/>
                <w:szCs w:val="24"/>
              </w:rPr>
              <w:t xml:space="preserve">90% of individuals who test negative for HIV and are not already on PrEP at </w:t>
            </w:r>
            <w:r w:rsidR="6BF2C75F" w:rsidRPr="1608B41B">
              <w:rPr>
                <w:rFonts w:eastAsia="Times New Roman"/>
                <w:color w:val="000000" w:themeColor="text1"/>
                <w:szCs w:val="24"/>
              </w:rPr>
              <w:t>the time</w:t>
            </w:r>
            <w:r w:rsidRPr="1608B41B">
              <w:rPr>
                <w:rFonts w:eastAsia="Times New Roman"/>
                <w:color w:val="000000" w:themeColor="text1"/>
                <w:szCs w:val="24"/>
              </w:rPr>
              <w:t xml:space="preserve"> of testing will be screened for PrEP eligibility.</w:t>
            </w:r>
          </w:p>
        </w:tc>
      </w:tr>
      <w:tr w:rsidR="009F3F9D" w:rsidRPr="00DA1032" w14:paraId="74951499" w14:textId="77777777" w:rsidTr="15B95E41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7E93E7E6" w14:textId="71887169" w:rsidR="009F3F9D" w:rsidRPr="00AA3B4C" w:rsidRDefault="2E42F976" w:rsidP="6413C0DF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/>
                <w:szCs w:val="24"/>
              </w:rPr>
            </w:pPr>
            <w:r w:rsidRPr="15B95E41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Standard </w:t>
            </w:r>
            <w:r w:rsidR="441E33B1" w:rsidRPr="15B95E41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G</w:t>
            </w:r>
            <w:r w:rsidR="53945456" w:rsidRPr="15B95E41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.2</w:t>
            </w:r>
          </w:p>
        </w:tc>
        <w:tc>
          <w:tcPr>
            <w:tcW w:w="8496" w:type="dxa"/>
            <w:gridSpan w:val="2"/>
            <w:shd w:val="clear" w:color="auto" w:fill="auto"/>
            <w:vAlign w:val="center"/>
          </w:tcPr>
          <w:p w14:paraId="0B346861" w14:textId="7AD893FB" w:rsidR="009F3F9D" w:rsidRPr="00C70F9F" w:rsidRDefault="20E9448E" w:rsidP="6413C0DF">
            <w:pPr>
              <w:spacing w:after="60"/>
              <w:jc w:val="left"/>
              <w:rPr>
                <w:rFonts w:eastAsia="Times New Roman"/>
                <w:color w:val="000000"/>
                <w:szCs w:val="24"/>
                <w:highlight w:val="yellow"/>
              </w:rPr>
            </w:pPr>
            <w:r w:rsidRPr="1608B41B">
              <w:rPr>
                <w:rFonts w:eastAsia="Times New Roman"/>
                <w:color w:val="000000" w:themeColor="text1"/>
                <w:szCs w:val="24"/>
              </w:rPr>
              <w:t>85</w:t>
            </w:r>
            <w:r w:rsidR="2E42F976" w:rsidRPr="1608B41B">
              <w:rPr>
                <w:rFonts w:eastAsia="Times New Roman"/>
                <w:color w:val="000000" w:themeColor="text1"/>
                <w:szCs w:val="24"/>
              </w:rPr>
              <w:t xml:space="preserve">% of individuals who are screened and identified as eligible and interested in PrEP, </w:t>
            </w:r>
            <w:r w:rsidR="7E4213D8" w:rsidRPr="1608B41B">
              <w:rPr>
                <w:rFonts w:eastAsia="Times New Roman"/>
                <w:color w:val="000000" w:themeColor="text1"/>
                <w:szCs w:val="24"/>
              </w:rPr>
              <w:t xml:space="preserve">will be actively referred </w:t>
            </w:r>
            <w:r w:rsidR="2E42F976" w:rsidRPr="1608B41B">
              <w:rPr>
                <w:rFonts w:eastAsia="Times New Roman"/>
                <w:color w:val="000000" w:themeColor="text1"/>
                <w:szCs w:val="24"/>
              </w:rPr>
              <w:t xml:space="preserve">for </w:t>
            </w:r>
            <w:proofErr w:type="spellStart"/>
            <w:r w:rsidR="2E42F976" w:rsidRPr="1608B41B">
              <w:rPr>
                <w:rFonts w:eastAsia="Times New Roman"/>
                <w:color w:val="000000" w:themeColor="text1"/>
                <w:szCs w:val="24"/>
              </w:rPr>
              <w:t>PrEP.</w:t>
            </w:r>
            <w:proofErr w:type="spellEnd"/>
          </w:p>
        </w:tc>
      </w:tr>
      <w:tr w:rsidR="00674D46" w:rsidRPr="00DA1032" w14:paraId="75CDC54F" w14:textId="77777777" w:rsidTr="15B95E41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6C7AD3D7" w14:textId="05F90C85" w:rsidR="00674D46" w:rsidRPr="00AA3B4C" w:rsidRDefault="6D514181" w:rsidP="6413C0DF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/>
                <w:szCs w:val="24"/>
              </w:rPr>
            </w:pPr>
            <w:r w:rsidRPr="15B95E41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Standard </w:t>
            </w:r>
            <w:r w:rsidR="4C5A910D" w:rsidRPr="15B95E41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H</w:t>
            </w:r>
          </w:p>
        </w:tc>
        <w:tc>
          <w:tcPr>
            <w:tcW w:w="8496" w:type="dxa"/>
            <w:gridSpan w:val="2"/>
            <w:shd w:val="clear" w:color="auto" w:fill="auto"/>
            <w:vAlign w:val="center"/>
          </w:tcPr>
          <w:p w14:paraId="3F1DD053" w14:textId="12339A92" w:rsidR="00674D46" w:rsidRDefault="2F3A0064" w:rsidP="6413C0DF">
            <w:pPr>
              <w:spacing w:after="60"/>
              <w:jc w:val="left"/>
              <w:rPr>
                <w:rFonts w:eastAsia="Times New Roman"/>
                <w:color w:val="000000"/>
                <w:szCs w:val="24"/>
              </w:rPr>
            </w:pPr>
            <w:r w:rsidRPr="1608B41B">
              <w:rPr>
                <w:rFonts w:eastAsia="Times New Roman"/>
                <w:color w:val="000000" w:themeColor="text1"/>
                <w:szCs w:val="24"/>
              </w:rPr>
              <w:t>85</w:t>
            </w:r>
            <w:r w:rsidR="48C028EA" w:rsidRPr="1608B41B">
              <w:rPr>
                <w:rFonts w:eastAsia="Times New Roman"/>
                <w:color w:val="000000" w:themeColor="text1"/>
                <w:szCs w:val="24"/>
              </w:rPr>
              <w:t xml:space="preserve">% of individuals who are screened and identified as eligible and </w:t>
            </w:r>
            <w:r w:rsidR="0A59950E" w:rsidRPr="1608B41B">
              <w:rPr>
                <w:rFonts w:eastAsia="Times New Roman"/>
                <w:color w:val="000000" w:themeColor="text1"/>
                <w:szCs w:val="24"/>
              </w:rPr>
              <w:t xml:space="preserve">are </w:t>
            </w:r>
            <w:r w:rsidR="48C028EA" w:rsidRPr="1608B41B">
              <w:rPr>
                <w:rFonts w:eastAsia="Times New Roman"/>
                <w:color w:val="000000" w:themeColor="text1"/>
                <w:szCs w:val="24"/>
              </w:rPr>
              <w:t xml:space="preserve">interested </w:t>
            </w:r>
            <w:r w:rsidR="0A59950E" w:rsidRPr="1608B41B">
              <w:rPr>
                <w:rFonts w:eastAsia="Times New Roman"/>
                <w:color w:val="000000" w:themeColor="text1"/>
                <w:szCs w:val="24"/>
              </w:rPr>
              <w:t xml:space="preserve">in essential support services, including healthcare benefits, behavioral health, and social service </w:t>
            </w:r>
            <w:r w:rsidR="7E4213D8" w:rsidRPr="1608B41B">
              <w:rPr>
                <w:rFonts w:eastAsia="Times New Roman"/>
                <w:color w:val="000000" w:themeColor="text1"/>
                <w:szCs w:val="24"/>
              </w:rPr>
              <w:t>will be</w:t>
            </w:r>
            <w:r w:rsidR="6D514181" w:rsidRPr="1608B41B">
              <w:rPr>
                <w:rFonts w:eastAsia="Times New Roman"/>
                <w:color w:val="000000" w:themeColor="text1"/>
                <w:szCs w:val="24"/>
              </w:rPr>
              <w:t xml:space="preserve"> actively referred to one</w:t>
            </w:r>
            <w:r w:rsidR="002D7507">
              <w:rPr>
                <w:rFonts w:eastAsia="Times New Roman"/>
                <w:color w:val="000000" w:themeColor="text1"/>
                <w:szCs w:val="24"/>
              </w:rPr>
              <w:t xml:space="preserve"> (1)</w:t>
            </w:r>
            <w:r w:rsidR="6D514181" w:rsidRPr="1608B41B">
              <w:rPr>
                <w:rFonts w:eastAsia="Times New Roman"/>
                <w:color w:val="000000" w:themeColor="text1"/>
                <w:szCs w:val="24"/>
              </w:rPr>
              <w:t xml:space="preserve"> or more of these services.</w:t>
            </w:r>
          </w:p>
        </w:tc>
      </w:tr>
    </w:tbl>
    <w:p w14:paraId="5C7018CF" w14:textId="4E189ECE" w:rsidR="4D5E9B1B" w:rsidRDefault="4D5E9B1B">
      <w:r>
        <w:br w:type="page"/>
      </w:r>
    </w:p>
    <w:p w14:paraId="5334CD3E" w14:textId="0A1368AF" w:rsidR="4744369D" w:rsidRDefault="4744369D" w:rsidP="5EA2304D">
      <w:pPr>
        <w:spacing w:after="120"/>
        <w:jc w:val="left"/>
        <w:rPr>
          <w:rFonts w:eastAsia="Times New Roman"/>
          <w:b/>
          <w:bCs/>
          <w:szCs w:val="24"/>
        </w:rPr>
      </w:pPr>
      <w:r w:rsidRPr="5EA2304D">
        <w:rPr>
          <w:rFonts w:eastAsia="Times New Roman"/>
          <w:b/>
          <w:bCs/>
          <w:szCs w:val="24"/>
        </w:rPr>
        <w:lastRenderedPageBreak/>
        <w:t xml:space="preserve">Activity 2: </w:t>
      </w:r>
      <w:r w:rsidR="000837CF">
        <w:rPr>
          <w:rFonts w:eastAsia="Times New Roman"/>
          <w:b/>
          <w:bCs/>
          <w:szCs w:val="24"/>
        </w:rPr>
        <w:t xml:space="preserve">HCV Prevention: </w:t>
      </w:r>
      <w:r w:rsidR="453565F6" w:rsidRPr="5EA2304D">
        <w:rPr>
          <w:rFonts w:eastAsia="Times New Roman"/>
          <w:b/>
          <w:bCs/>
          <w:szCs w:val="24"/>
        </w:rPr>
        <w:t>Focused HCV Prevention and Navigation in Non-Traditional Settings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6420"/>
        <w:gridCol w:w="2076"/>
      </w:tblGrid>
      <w:tr w:rsidR="002700DA" w14:paraId="5A303535" w14:textId="77777777" w:rsidTr="005F2112">
        <w:trPr>
          <w:trHeight w:val="377"/>
        </w:trPr>
        <w:tc>
          <w:tcPr>
            <w:tcW w:w="8460" w:type="dxa"/>
            <w:gridSpan w:val="2"/>
            <w:shd w:val="clear" w:color="auto" w:fill="000000" w:themeFill="text1"/>
            <w:vAlign w:val="center"/>
          </w:tcPr>
          <w:p w14:paraId="655B9A81" w14:textId="03B8F189" w:rsidR="002700DA" w:rsidRPr="6413C0DF" w:rsidRDefault="002700DA" w:rsidP="002700DA">
            <w:pPr>
              <w:keepNext/>
              <w:spacing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color w:val="FFFFFF" w:themeColor="background1"/>
                <w:szCs w:val="24"/>
              </w:rPr>
              <w:t>Performance Measures*</w:t>
            </w:r>
          </w:p>
        </w:tc>
        <w:tc>
          <w:tcPr>
            <w:tcW w:w="2076" w:type="dxa"/>
            <w:shd w:val="clear" w:color="auto" w:fill="000000" w:themeFill="text1"/>
            <w:vAlign w:val="center"/>
          </w:tcPr>
          <w:p w14:paraId="06432D5E" w14:textId="36F97BF8" w:rsidR="002700DA" w:rsidRDefault="002700DA" w:rsidP="002700DA">
            <w:pPr>
              <w:keepNext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A300D4">
              <w:rPr>
                <w:rFonts w:eastAsia="Times New Roman"/>
                <w:color w:val="FFFFFF" w:themeColor="background1"/>
                <w:szCs w:val="24"/>
              </w:rPr>
              <w:t>Proposed Measure</w:t>
            </w:r>
          </w:p>
        </w:tc>
      </w:tr>
      <w:tr w:rsidR="002700DA" w14:paraId="0E4213C2" w14:textId="77777777" w:rsidTr="5EA2304D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5F913796" w14:textId="77777777" w:rsidR="002700DA" w:rsidRDefault="002700DA" w:rsidP="002700DA">
            <w:pPr>
              <w:keepNext/>
              <w:jc w:val="left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Objective A</w:t>
            </w:r>
            <w:r w:rsidRPr="6413C0DF">
              <w:rPr>
                <w:rFonts w:eastAsia="Times New Roman"/>
                <w:b/>
                <w:bCs/>
                <w:color w:val="000000" w:themeColor="text1"/>
                <w:szCs w:val="24"/>
              </w:rPr>
              <w:t xml:space="preserve">: </w:t>
            </w:r>
          </w:p>
        </w:tc>
        <w:tc>
          <w:tcPr>
            <w:tcW w:w="6420" w:type="dxa"/>
            <w:vAlign w:val="center"/>
          </w:tcPr>
          <w:p w14:paraId="531FDCFB" w14:textId="26DE7E0F" w:rsidR="002700DA" w:rsidRDefault="002700DA" w:rsidP="002700DA">
            <w:pPr>
              <w:keepNext/>
              <w:spacing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Number of HCV tests to be performed by the end of this </w:t>
            </w:r>
            <w:r w:rsidR="00645FBE">
              <w:rPr>
                <w:rFonts w:eastAsia="Times New Roman"/>
                <w:color w:val="000000" w:themeColor="text1"/>
                <w:szCs w:val="24"/>
              </w:rPr>
              <w:t>Grant Agreement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term</w:t>
            </w:r>
            <w:r>
              <w:rPr>
                <w:rFonts w:eastAsia="Times New Roman"/>
                <w:color w:val="000000" w:themeColor="text1"/>
                <w:szCs w:val="24"/>
              </w:rPr>
              <w:t>: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076" w:type="dxa"/>
            <w:vAlign w:val="center"/>
          </w:tcPr>
          <w:p w14:paraId="35426132" w14:textId="77777777" w:rsidR="002700DA" w:rsidRDefault="002700DA" w:rsidP="002700DA">
            <w:pPr>
              <w:keepNext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700DA" w14:paraId="3966FCE9" w14:textId="77777777" w:rsidTr="5EA2304D">
        <w:trPr>
          <w:trHeight w:val="1124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16AF2080" w14:textId="77777777" w:rsidR="002700DA" w:rsidRDefault="002700DA" w:rsidP="002700DA">
            <w:pPr>
              <w:spacing w:before="60"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Objective B: </w:t>
            </w:r>
          </w:p>
        </w:tc>
        <w:tc>
          <w:tcPr>
            <w:tcW w:w="8496" w:type="dxa"/>
            <w:gridSpan w:val="2"/>
            <w:vAlign w:val="center"/>
          </w:tcPr>
          <w:p w14:paraId="5EE8859D" w14:textId="79B9FB4B" w:rsidR="002700DA" w:rsidRDefault="00C7417A" w:rsidP="002700DA">
            <w:pPr>
              <w:keepNext/>
              <w:spacing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Style w:val="ui-provider"/>
              </w:rPr>
              <w:t>Of the total number of tests in Objective A, at least 75% of the testing goal must be to Priority Populations. List three Priority Populations and the expected number of tests to be performed for each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. Total must be at least 75% of </w:t>
            </w:r>
            <w:r>
              <w:rPr>
                <w:rFonts w:eastAsia="Times New Roman"/>
                <w:color w:val="000000" w:themeColor="text1"/>
                <w:szCs w:val="24"/>
              </w:rPr>
              <w:t>the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testing goal.</w:t>
            </w:r>
          </w:p>
        </w:tc>
      </w:tr>
      <w:tr w:rsidR="002700DA" w14:paraId="10B68E8A" w14:textId="77777777" w:rsidTr="5EA2304D">
        <w:trPr>
          <w:trHeight w:val="125"/>
        </w:trPr>
        <w:tc>
          <w:tcPr>
            <w:tcW w:w="2040" w:type="dxa"/>
            <w:vMerge w:val="restart"/>
            <w:shd w:val="clear" w:color="auto" w:fill="D9D9D9" w:themeFill="background1" w:themeFillShade="D9"/>
            <w:vAlign w:val="center"/>
          </w:tcPr>
          <w:p w14:paraId="1BB4004C" w14:textId="77777777" w:rsidR="002700DA" w:rsidRDefault="002700DA" w:rsidP="002700DA">
            <w:pPr>
              <w:keepNext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6420" w:type="dxa"/>
            <w:vAlign w:val="center"/>
          </w:tcPr>
          <w:p w14:paraId="427855A1" w14:textId="30949D71" w:rsidR="002700DA" w:rsidRPr="005F2112" w:rsidRDefault="002700DA" w:rsidP="005F2112">
            <w:pPr>
              <w:pStyle w:val="ListParagraph"/>
              <w:keepNext/>
              <w:numPr>
                <w:ilvl w:val="0"/>
                <w:numId w:val="49"/>
              </w:numPr>
              <w:spacing w:after="60"/>
              <w:jc w:val="left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5F2112">
              <w:rPr>
                <w:rFonts w:eastAsia="Times New Roman"/>
                <w:color w:val="000000" w:themeColor="text1"/>
                <w:szCs w:val="24"/>
              </w:rPr>
              <w:t xml:space="preserve">Priority Population #1: </w:t>
            </w:r>
          </w:p>
        </w:tc>
        <w:tc>
          <w:tcPr>
            <w:tcW w:w="2076" w:type="dxa"/>
            <w:vAlign w:val="center"/>
          </w:tcPr>
          <w:p w14:paraId="7C6F8529" w14:textId="77777777" w:rsidR="002700DA" w:rsidRDefault="002700DA" w:rsidP="002700DA">
            <w:pPr>
              <w:keepNext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700DA" w14:paraId="18B91269" w14:textId="77777777" w:rsidTr="5EA2304D">
        <w:trPr>
          <w:trHeight w:val="71"/>
        </w:trPr>
        <w:tc>
          <w:tcPr>
            <w:tcW w:w="2040" w:type="dxa"/>
            <w:vMerge/>
          </w:tcPr>
          <w:p w14:paraId="6C7714E0" w14:textId="77777777" w:rsidR="002700DA" w:rsidRDefault="002700DA" w:rsidP="002700DA"/>
        </w:tc>
        <w:tc>
          <w:tcPr>
            <w:tcW w:w="6420" w:type="dxa"/>
            <w:vAlign w:val="center"/>
          </w:tcPr>
          <w:p w14:paraId="3813FBE1" w14:textId="5EA53C61" w:rsidR="002700DA" w:rsidRPr="005F2112" w:rsidRDefault="002700DA" w:rsidP="005F2112">
            <w:pPr>
              <w:pStyle w:val="ListParagraph"/>
              <w:keepNext/>
              <w:numPr>
                <w:ilvl w:val="0"/>
                <w:numId w:val="49"/>
              </w:numPr>
              <w:spacing w:after="60"/>
              <w:jc w:val="left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5F2112">
              <w:rPr>
                <w:rFonts w:eastAsia="Times New Roman"/>
                <w:color w:val="000000" w:themeColor="text1"/>
                <w:szCs w:val="24"/>
              </w:rPr>
              <w:t>Priority Population #2:</w:t>
            </w:r>
          </w:p>
        </w:tc>
        <w:tc>
          <w:tcPr>
            <w:tcW w:w="2076" w:type="dxa"/>
            <w:vAlign w:val="center"/>
          </w:tcPr>
          <w:p w14:paraId="5680434E" w14:textId="77777777" w:rsidR="002700DA" w:rsidRDefault="002700DA" w:rsidP="002700DA">
            <w:pPr>
              <w:keepNext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700DA" w14:paraId="365CF87E" w14:textId="77777777" w:rsidTr="5EA2304D">
        <w:trPr>
          <w:trHeight w:val="71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67C8F7D7" w14:textId="77777777" w:rsidR="002700DA" w:rsidRDefault="002700DA" w:rsidP="002700DA">
            <w:pPr>
              <w:keepNext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6420" w:type="dxa"/>
            <w:vAlign w:val="center"/>
          </w:tcPr>
          <w:p w14:paraId="7097B69B" w14:textId="040A48DB" w:rsidR="002700DA" w:rsidRPr="005F2112" w:rsidRDefault="002700DA" w:rsidP="005F2112">
            <w:pPr>
              <w:pStyle w:val="ListParagraph"/>
              <w:keepNext/>
              <w:numPr>
                <w:ilvl w:val="0"/>
                <w:numId w:val="49"/>
              </w:numPr>
              <w:spacing w:after="60"/>
              <w:jc w:val="left"/>
              <w:rPr>
                <w:rFonts w:eastAsia="Times New Roman"/>
                <w:color w:val="000000" w:themeColor="text1"/>
                <w:szCs w:val="24"/>
                <w:u w:val="single"/>
              </w:rPr>
            </w:pPr>
            <w:r w:rsidRPr="005F2112">
              <w:rPr>
                <w:rFonts w:eastAsia="Times New Roman"/>
                <w:color w:val="000000" w:themeColor="text1"/>
                <w:szCs w:val="24"/>
              </w:rPr>
              <w:t>Priority Population #3:</w:t>
            </w:r>
          </w:p>
        </w:tc>
        <w:tc>
          <w:tcPr>
            <w:tcW w:w="2076" w:type="dxa"/>
            <w:vAlign w:val="center"/>
          </w:tcPr>
          <w:p w14:paraId="489FE66A" w14:textId="77777777" w:rsidR="002700DA" w:rsidRDefault="002700DA" w:rsidP="002700DA">
            <w:pPr>
              <w:keepNext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700DA" w14:paraId="79CA265D" w14:textId="77777777" w:rsidTr="5EA2304D">
        <w:trPr>
          <w:trHeight w:val="53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D86F3" w14:textId="77777777" w:rsidR="002700DA" w:rsidRDefault="002700DA" w:rsidP="002700DA">
            <w:pPr>
              <w:keepNext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  <w:r w:rsidRPr="5EA2304D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Objective C: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B50A" w14:textId="0B2F8CBF" w:rsidR="002700DA" w:rsidRDefault="002700DA" w:rsidP="002700DA">
            <w:pPr>
              <w:keepNext/>
              <w:spacing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5EA2304D">
              <w:rPr>
                <w:rFonts w:eastAsia="Times New Roman"/>
                <w:color w:val="000000" w:themeColor="text1"/>
                <w:szCs w:val="24"/>
              </w:rPr>
              <w:t xml:space="preserve">Projected minimum number of individuals newly diagnosed with acute HCV by the end of the </w:t>
            </w:r>
            <w:r w:rsidR="00645FBE">
              <w:rPr>
                <w:rFonts w:eastAsia="Times New Roman"/>
                <w:color w:val="000000" w:themeColor="text1"/>
                <w:szCs w:val="24"/>
              </w:rPr>
              <w:t>Grant Agreement</w:t>
            </w:r>
            <w:r w:rsidRPr="5EA2304D">
              <w:rPr>
                <w:rFonts w:eastAsia="Times New Roman"/>
                <w:color w:val="000000" w:themeColor="text1"/>
                <w:szCs w:val="24"/>
              </w:rPr>
              <w:t xml:space="preserve"> term</w:t>
            </w:r>
            <w:r>
              <w:rPr>
                <w:rFonts w:eastAsia="Times New Roman"/>
                <w:color w:val="000000" w:themeColor="text1"/>
                <w:szCs w:val="24"/>
              </w:rPr>
              <w:t>: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DA7E" w14:textId="77777777" w:rsidR="002700DA" w:rsidRDefault="002700DA" w:rsidP="002700DA">
            <w:pPr>
              <w:keepNext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700DA" w14:paraId="641E2725" w14:textId="77777777" w:rsidTr="5EA2304D">
        <w:trPr>
          <w:trHeight w:val="53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6F894" w14:textId="09FC8DE3" w:rsidR="002700DA" w:rsidRDefault="002700DA" w:rsidP="002700DA">
            <w:pPr>
              <w:keepNext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  <w:r w:rsidRPr="5EA2304D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Objective D: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82B9" w14:textId="725E2255" w:rsidR="002700DA" w:rsidRDefault="002700DA" w:rsidP="002700DA">
            <w:pPr>
              <w:keepNext/>
              <w:spacing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5EA2304D">
              <w:rPr>
                <w:rFonts w:eastAsia="Times New Roman"/>
                <w:color w:val="000000" w:themeColor="text1"/>
                <w:szCs w:val="24"/>
              </w:rPr>
              <w:t xml:space="preserve">Projected minimum number of individuals who receive peer navigation services for HCV treatment of other health and social services by the end of the </w:t>
            </w:r>
            <w:r w:rsidR="00645FBE">
              <w:rPr>
                <w:rFonts w:eastAsia="Times New Roman"/>
                <w:color w:val="000000" w:themeColor="text1"/>
                <w:szCs w:val="24"/>
              </w:rPr>
              <w:t>Grant Agreement</w:t>
            </w:r>
            <w:r w:rsidRPr="5EA2304D">
              <w:rPr>
                <w:rFonts w:eastAsia="Times New Roman"/>
                <w:color w:val="000000" w:themeColor="text1"/>
                <w:szCs w:val="24"/>
              </w:rPr>
              <w:t xml:space="preserve"> term</w:t>
            </w:r>
            <w:r>
              <w:rPr>
                <w:rFonts w:eastAsia="Times New Roman"/>
                <w:color w:val="000000" w:themeColor="text1"/>
                <w:szCs w:val="24"/>
              </w:rPr>
              <w:t>:</w:t>
            </w:r>
            <w:r w:rsidRPr="5EA2304D">
              <w:rPr>
                <w:rFonts w:eastAsia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2D37" w14:textId="77777777" w:rsidR="002700DA" w:rsidRDefault="002700DA" w:rsidP="002700DA">
            <w:pPr>
              <w:keepNext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700DA" w14:paraId="30D15446" w14:textId="77777777" w:rsidTr="5EA2304D">
        <w:trPr>
          <w:trHeight w:val="503"/>
        </w:trPr>
        <w:tc>
          <w:tcPr>
            <w:tcW w:w="10536" w:type="dxa"/>
            <w:gridSpan w:val="3"/>
            <w:shd w:val="clear" w:color="auto" w:fill="000000" w:themeFill="text1"/>
            <w:vAlign w:val="center"/>
          </w:tcPr>
          <w:p w14:paraId="7E96C119" w14:textId="77777777" w:rsidR="002700DA" w:rsidRDefault="002700DA" w:rsidP="002700DA">
            <w:pPr>
              <w:keepNext/>
              <w:spacing w:before="160"/>
              <w:rPr>
                <w:rFonts w:eastAsia="Times New Roman"/>
                <w:color w:val="FFFFFF" w:themeColor="background1"/>
                <w:szCs w:val="24"/>
              </w:rPr>
            </w:pPr>
            <w:r w:rsidRPr="6413C0DF">
              <w:rPr>
                <w:rFonts w:eastAsia="Times New Roman"/>
                <w:color w:val="FFFFFF" w:themeColor="background1"/>
                <w:szCs w:val="24"/>
              </w:rPr>
              <w:t>Performance Standards</w:t>
            </w:r>
            <w:r w:rsidRPr="6413C0DF">
              <w:rPr>
                <w:rFonts w:eastAsia="Times New Roman"/>
                <w:color w:val="FFFFFF" w:themeColor="background1"/>
                <w:szCs w:val="24"/>
                <w:vertAlign w:val="superscript"/>
              </w:rPr>
              <w:t>*</w:t>
            </w:r>
          </w:p>
        </w:tc>
      </w:tr>
      <w:tr w:rsidR="002700DA" w14:paraId="01BA7684" w14:textId="77777777" w:rsidTr="5EA2304D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06E529D9" w14:textId="6D84565D" w:rsidR="002700DA" w:rsidRDefault="002700DA" w:rsidP="002700DA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  <w:r w:rsidRPr="5EA2304D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Standard A</w:t>
            </w:r>
          </w:p>
        </w:tc>
        <w:tc>
          <w:tcPr>
            <w:tcW w:w="8496" w:type="dxa"/>
            <w:gridSpan w:val="2"/>
            <w:vAlign w:val="center"/>
          </w:tcPr>
          <w:p w14:paraId="12593522" w14:textId="1809EFA9" w:rsidR="002700DA" w:rsidRDefault="002700DA" w:rsidP="002700DA">
            <w:pPr>
              <w:keepNext/>
              <w:spacing w:after="60"/>
              <w:jc w:val="left"/>
              <w:rPr>
                <w:rFonts w:eastAsia="Times New Roman"/>
                <w:smallCaps/>
                <w:color w:val="000000" w:themeColor="text1"/>
                <w:szCs w:val="24"/>
              </w:rPr>
            </w:pPr>
            <w:r w:rsidRPr="5EA2304D">
              <w:rPr>
                <w:rFonts w:eastAsia="Times New Roman"/>
                <w:color w:val="000000" w:themeColor="text1"/>
                <w:szCs w:val="24"/>
              </w:rPr>
              <w:t xml:space="preserve">At least 90% of individuals diagnosed with HCV will be linked to HCV-related treatment within </w:t>
            </w:r>
            <w:r w:rsidR="00EA4A4B">
              <w:rPr>
                <w:rFonts w:eastAsia="Times New Roman"/>
                <w:color w:val="000000" w:themeColor="text1"/>
                <w:szCs w:val="24"/>
              </w:rPr>
              <w:t>thirty (</w:t>
            </w:r>
            <w:r w:rsidRPr="5EA2304D">
              <w:rPr>
                <w:rFonts w:eastAsia="Times New Roman"/>
                <w:color w:val="000000" w:themeColor="text1"/>
                <w:szCs w:val="24"/>
              </w:rPr>
              <w:t>30</w:t>
            </w:r>
            <w:r w:rsidR="00EA4A4B">
              <w:rPr>
                <w:rFonts w:eastAsia="Times New Roman"/>
                <w:color w:val="000000" w:themeColor="text1"/>
                <w:szCs w:val="24"/>
              </w:rPr>
              <w:t>)</w:t>
            </w:r>
            <w:r w:rsidRPr="5EA2304D">
              <w:rPr>
                <w:rFonts w:eastAsia="Times New Roman"/>
                <w:color w:val="000000" w:themeColor="text1"/>
                <w:szCs w:val="24"/>
              </w:rPr>
              <w:t xml:space="preserve"> days.</w:t>
            </w:r>
          </w:p>
        </w:tc>
      </w:tr>
      <w:tr w:rsidR="002700DA" w14:paraId="16DD6563" w14:textId="77777777" w:rsidTr="5EA2304D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35C7C676" w14:textId="72220449" w:rsidR="002700DA" w:rsidRDefault="002700DA" w:rsidP="002700DA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  <w:r w:rsidRPr="5EA2304D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Standard B</w:t>
            </w:r>
          </w:p>
        </w:tc>
        <w:tc>
          <w:tcPr>
            <w:tcW w:w="8496" w:type="dxa"/>
            <w:gridSpan w:val="2"/>
            <w:vAlign w:val="center"/>
          </w:tcPr>
          <w:p w14:paraId="5B731B7D" w14:textId="5F7CA65C" w:rsidR="002700DA" w:rsidRDefault="002700DA" w:rsidP="002700DA">
            <w:pPr>
              <w:keepNext/>
              <w:spacing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</w:rPr>
              <w:t>At least 75% of individuals who receive an HCV test also receive harm reduction education.</w:t>
            </w:r>
          </w:p>
        </w:tc>
      </w:tr>
    </w:tbl>
    <w:p w14:paraId="7A157458" w14:textId="0A0B3C42" w:rsidR="5EA2304D" w:rsidRDefault="5EA2304D"/>
    <w:p w14:paraId="3E0A0252" w14:textId="1561CA29" w:rsidR="00FD3C7A" w:rsidRDefault="00FD3C7A" w:rsidP="6413C0DF">
      <w:pPr>
        <w:spacing w:after="120"/>
        <w:rPr>
          <w:rFonts w:eastAsia="Times New Roman"/>
          <w:szCs w:val="24"/>
        </w:rPr>
      </w:pPr>
    </w:p>
    <w:p w14:paraId="1525E169" w14:textId="04BF68CB" w:rsidR="00FD3C7A" w:rsidRDefault="00FD3C7A" w:rsidP="6413C0DF">
      <w:pPr>
        <w:spacing w:after="120"/>
        <w:jc w:val="left"/>
        <w:rPr>
          <w:rFonts w:eastAsia="Times New Roman"/>
          <w:szCs w:val="24"/>
        </w:rPr>
      </w:pPr>
    </w:p>
    <w:p w14:paraId="324E98BD" w14:textId="1CEA9BD1" w:rsidR="3CF18C44" w:rsidRDefault="3CF18C44" w:rsidP="6413C0DF">
      <w:pPr>
        <w:rPr>
          <w:rFonts w:eastAsia="Times New Roman"/>
          <w:szCs w:val="24"/>
        </w:rPr>
      </w:pPr>
      <w:r w:rsidRPr="6413C0DF">
        <w:rPr>
          <w:rFonts w:eastAsia="Times New Roman"/>
          <w:szCs w:val="24"/>
        </w:rPr>
        <w:br w:type="page"/>
      </w:r>
    </w:p>
    <w:p w14:paraId="76A36642" w14:textId="3ECB9130" w:rsidR="00FD3C7A" w:rsidRDefault="129AABD0" w:rsidP="6413C0DF">
      <w:pPr>
        <w:spacing w:after="0"/>
        <w:jc w:val="left"/>
        <w:rPr>
          <w:rFonts w:eastAsia="Times New Roman"/>
          <w:b/>
          <w:bCs/>
          <w:szCs w:val="24"/>
        </w:rPr>
      </w:pPr>
      <w:r w:rsidRPr="6413C0DF">
        <w:rPr>
          <w:rFonts w:eastAsia="Times New Roman"/>
          <w:b/>
          <w:bCs/>
          <w:szCs w:val="24"/>
        </w:rPr>
        <w:lastRenderedPageBreak/>
        <w:t>Activity 3:</w:t>
      </w:r>
      <w:r w:rsidR="0F515A3F" w:rsidRPr="6413C0DF">
        <w:rPr>
          <w:rFonts w:eastAsia="Times New Roman"/>
          <w:b/>
          <w:bCs/>
          <w:szCs w:val="24"/>
        </w:rPr>
        <w:t xml:space="preserve"> </w:t>
      </w:r>
      <w:r w:rsidR="000837CF">
        <w:rPr>
          <w:rFonts w:eastAsia="Times New Roman"/>
          <w:b/>
          <w:bCs/>
          <w:szCs w:val="24"/>
        </w:rPr>
        <w:t xml:space="preserve">Intervention: </w:t>
      </w:r>
      <w:r w:rsidR="0F515A3F" w:rsidRPr="6413C0DF">
        <w:rPr>
          <w:rFonts w:eastAsia="Times New Roman"/>
          <w:b/>
          <w:bCs/>
          <w:szCs w:val="24"/>
        </w:rPr>
        <w:t>Innovative interventions: Addressing Determinants of Health</w:t>
      </w:r>
      <w:r w:rsidRPr="6413C0DF">
        <w:rPr>
          <w:rFonts w:eastAsia="Times New Roman"/>
          <w:b/>
          <w:bCs/>
          <w:szCs w:val="24"/>
        </w:rPr>
        <w:t xml:space="preserve"> Performance Measures </w:t>
      </w:r>
    </w:p>
    <w:p w14:paraId="3315A791" w14:textId="77777777" w:rsidR="00D14273" w:rsidRDefault="00D14273" w:rsidP="6413C0DF">
      <w:pPr>
        <w:spacing w:after="120"/>
        <w:jc w:val="left"/>
        <w:rPr>
          <w:rFonts w:eastAsia="Times New Roman"/>
          <w:b/>
          <w:bCs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7080"/>
        <w:gridCol w:w="1416"/>
      </w:tblGrid>
      <w:tr w:rsidR="002700DA" w14:paraId="4B7636DE" w14:textId="77777777" w:rsidTr="005F2112">
        <w:trPr>
          <w:trHeight w:val="576"/>
        </w:trPr>
        <w:tc>
          <w:tcPr>
            <w:tcW w:w="9120" w:type="dxa"/>
            <w:gridSpan w:val="2"/>
            <w:shd w:val="clear" w:color="auto" w:fill="000000" w:themeFill="text1"/>
            <w:vAlign w:val="center"/>
          </w:tcPr>
          <w:p w14:paraId="6D6B8D6C" w14:textId="46A6B19E" w:rsidR="002700DA" w:rsidRPr="005F2112" w:rsidRDefault="002700DA" w:rsidP="6413C0DF">
            <w:pPr>
              <w:keepNext/>
              <w:widowControl w:val="0"/>
              <w:spacing w:after="0"/>
              <w:rPr>
                <w:rFonts w:eastAsia="Times New Roman"/>
                <w:color w:val="FFFFFF" w:themeColor="background1"/>
                <w:szCs w:val="24"/>
                <w:u w:val="single"/>
              </w:rPr>
            </w:pPr>
            <w:r w:rsidRPr="002700DA">
              <w:rPr>
                <w:rFonts w:eastAsia="Times New Roman"/>
                <w:color w:val="FFFFFF" w:themeColor="background1"/>
                <w:szCs w:val="24"/>
              </w:rPr>
              <w:t>Performance Measures</w:t>
            </w:r>
          </w:p>
        </w:tc>
        <w:tc>
          <w:tcPr>
            <w:tcW w:w="1416" w:type="dxa"/>
            <w:shd w:val="clear" w:color="auto" w:fill="000000" w:themeFill="text1"/>
            <w:vAlign w:val="center"/>
          </w:tcPr>
          <w:p w14:paraId="521D5C99" w14:textId="11DB1C29" w:rsidR="002700DA" w:rsidRPr="005F2112" w:rsidRDefault="002700DA" w:rsidP="6413C0DF">
            <w:pPr>
              <w:jc w:val="left"/>
              <w:rPr>
                <w:rFonts w:eastAsia="Times New Roman"/>
                <w:color w:val="FFFFFF" w:themeColor="background1"/>
                <w:szCs w:val="24"/>
              </w:rPr>
            </w:pPr>
            <w:r w:rsidRPr="005F2112">
              <w:rPr>
                <w:rFonts w:eastAsia="Times New Roman"/>
                <w:color w:val="FFFFFF" w:themeColor="background1"/>
                <w:szCs w:val="24"/>
              </w:rPr>
              <w:t>Proposed Measure</w:t>
            </w:r>
          </w:p>
        </w:tc>
      </w:tr>
      <w:tr w:rsidR="1B0D2494" w14:paraId="5605209B" w14:textId="77777777" w:rsidTr="6413C0DF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7E70D8A6" w14:textId="77777777" w:rsidR="1B0D2494" w:rsidRDefault="1B0D2494" w:rsidP="6413C0DF">
            <w:pPr>
              <w:keepNext/>
              <w:jc w:val="left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Objective A</w:t>
            </w:r>
            <w:r w:rsidRPr="6413C0DF">
              <w:rPr>
                <w:rFonts w:eastAsia="Times New Roman"/>
                <w:b/>
                <w:bCs/>
                <w:color w:val="000000" w:themeColor="text1"/>
                <w:szCs w:val="24"/>
              </w:rPr>
              <w:t xml:space="preserve">: </w:t>
            </w:r>
          </w:p>
        </w:tc>
        <w:tc>
          <w:tcPr>
            <w:tcW w:w="7080" w:type="dxa"/>
            <w:vAlign w:val="center"/>
          </w:tcPr>
          <w:p w14:paraId="6B0CEAF6" w14:textId="16F6EA54" w:rsidR="1B0D2494" w:rsidRDefault="6F1077B6" w:rsidP="6413C0DF">
            <w:pPr>
              <w:keepNext/>
              <w:widowControl w:val="0"/>
              <w:spacing w:after="0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  <w:u w:val="single"/>
              </w:rPr>
              <w:t xml:space="preserve">Projected </w:t>
            </w:r>
            <w:r w:rsidR="005B7951">
              <w:rPr>
                <w:rFonts w:eastAsia="Times New Roman"/>
                <w:color w:val="000000" w:themeColor="text1"/>
                <w:szCs w:val="24"/>
                <w:u w:val="single"/>
              </w:rPr>
              <w:t>m</w:t>
            </w:r>
            <w:r w:rsidRPr="6413C0DF">
              <w:rPr>
                <w:rFonts w:eastAsia="Times New Roman"/>
                <w:color w:val="000000" w:themeColor="text1"/>
                <w:szCs w:val="24"/>
                <w:u w:val="single"/>
              </w:rPr>
              <w:t xml:space="preserve">inimum </w:t>
            </w:r>
            <w:r w:rsidR="005B7951">
              <w:rPr>
                <w:rFonts w:eastAsia="Times New Roman"/>
                <w:color w:val="000000" w:themeColor="text1"/>
                <w:szCs w:val="24"/>
                <w:u w:val="single"/>
              </w:rPr>
              <w:t>n</w:t>
            </w:r>
            <w:r w:rsidRPr="6413C0DF">
              <w:rPr>
                <w:rFonts w:eastAsia="Times New Roman"/>
                <w:color w:val="000000" w:themeColor="text1"/>
                <w:szCs w:val="24"/>
                <w:u w:val="single"/>
              </w:rPr>
              <w:t>umber</w:t>
            </w:r>
            <w:r w:rsidRPr="6413C0DF">
              <w:rPr>
                <w:rFonts w:eastAsia="Times New Roman"/>
                <w:b/>
                <w:bCs/>
                <w:color w:val="000000" w:themeColor="text1"/>
                <w:szCs w:val="24"/>
              </w:rPr>
              <w:t xml:space="preserve"> 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of partners (i.e., organizations, agencies, individuals, etc.) involved with intervention(s) by the end of the initial </w:t>
            </w:r>
            <w:r w:rsidR="00645FBE">
              <w:rPr>
                <w:rFonts w:eastAsia="Times New Roman"/>
                <w:color w:val="000000" w:themeColor="text1"/>
                <w:szCs w:val="24"/>
              </w:rPr>
              <w:t>Grant Agreement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term</w:t>
            </w:r>
          </w:p>
        </w:tc>
        <w:tc>
          <w:tcPr>
            <w:tcW w:w="1416" w:type="dxa"/>
            <w:vAlign w:val="center"/>
          </w:tcPr>
          <w:p w14:paraId="086C60ED" w14:textId="3B41F7F7" w:rsidR="1B0D2494" w:rsidRDefault="1B0D2494" w:rsidP="6413C0DF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1B0D2494" w14:paraId="09D65C30" w14:textId="77777777" w:rsidTr="6413C0DF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177B5EEF" w14:textId="77777777" w:rsidR="1B0D2494" w:rsidRDefault="1B0D2494" w:rsidP="6413C0DF">
            <w:pPr>
              <w:spacing w:before="60"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Objective B: </w:t>
            </w:r>
          </w:p>
        </w:tc>
        <w:tc>
          <w:tcPr>
            <w:tcW w:w="7080" w:type="dxa"/>
            <w:vAlign w:val="center"/>
          </w:tcPr>
          <w:p w14:paraId="43286B9B" w14:textId="37C4F9C0" w:rsidR="1B0D2494" w:rsidRDefault="3163EB75" w:rsidP="6413C0DF">
            <w:pPr>
              <w:keepNext/>
              <w:widowControl w:val="0"/>
              <w:spacing w:after="0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  <w:u w:val="single"/>
              </w:rPr>
              <w:t xml:space="preserve">Projected </w:t>
            </w:r>
            <w:r w:rsidR="005B7951">
              <w:rPr>
                <w:rFonts w:eastAsia="Times New Roman"/>
                <w:color w:val="000000" w:themeColor="text1"/>
                <w:szCs w:val="24"/>
                <w:u w:val="single"/>
              </w:rPr>
              <w:t>m</w:t>
            </w:r>
            <w:r w:rsidRPr="6413C0DF">
              <w:rPr>
                <w:rFonts w:eastAsia="Times New Roman"/>
                <w:color w:val="000000" w:themeColor="text1"/>
                <w:szCs w:val="24"/>
                <w:u w:val="single"/>
              </w:rPr>
              <w:t xml:space="preserve">inimum </w:t>
            </w:r>
            <w:r w:rsidR="005B7951">
              <w:rPr>
                <w:rFonts w:eastAsia="Times New Roman"/>
                <w:color w:val="000000" w:themeColor="text1"/>
                <w:szCs w:val="24"/>
                <w:u w:val="single"/>
              </w:rPr>
              <w:t>n</w:t>
            </w:r>
            <w:r w:rsidRPr="6413C0DF">
              <w:rPr>
                <w:rFonts w:eastAsia="Times New Roman"/>
                <w:color w:val="000000" w:themeColor="text1"/>
                <w:szCs w:val="24"/>
                <w:u w:val="single"/>
              </w:rPr>
              <w:t>umber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of planned activities to engage the community (</w:t>
            </w:r>
            <w:proofErr w:type="gramStart"/>
            <w:r w:rsidRPr="6413C0DF">
              <w:rPr>
                <w:rFonts w:eastAsia="Times New Roman"/>
                <w:color w:val="000000" w:themeColor="text1"/>
                <w:szCs w:val="24"/>
              </w:rPr>
              <w:t>i.e.</w:t>
            </w:r>
            <w:proofErr w:type="gramEnd"/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events, coalition meetings, facilitated community conversations, etc.) by the end of the initial </w:t>
            </w:r>
            <w:r w:rsidR="00645FBE">
              <w:rPr>
                <w:rFonts w:eastAsia="Times New Roman"/>
                <w:color w:val="000000" w:themeColor="text1"/>
                <w:szCs w:val="24"/>
              </w:rPr>
              <w:t>Grant Agreement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term:</w:t>
            </w:r>
          </w:p>
        </w:tc>
        <w:tc>
          <w:tcPr>
            <w:tcW w:w="1416" w:type="dxa"/>
            <w:vAlign w:val="center"/>
          </w:tcPr>
          <w:p w14:paraId="2C102864" w14:textId="640D96EF" w:rsidR="1B0D2494" w:rsidRDefault="1B0D2494" w:rsidP="6413C0DF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1B0D2494" w14:paraId="2AB45E96" w14:textId="77777777" w:rsidTr="6413C0DF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21322124" w14:textId="456E13B1" w:rsidR="6BF5E599" w:rsidRDefault="6BF5E599" w:rsidP="6413C0DF">
            <w:pPr>
              <w:spacing w:before="60"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Objective </w:t>
            </w:r>
            <w:r w:rsidR="4830FA55"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C</w:t>
            </w: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:</w:t>
            </w:r>
          </w:p>
          <w:p w14:paraId="3137E382" w14:textId="4D8874FC" w:rsidR="1B0D2494" w:rsidRDefault="1B0D2494" w:rsidP="6413C0DF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</w:p>
        </w:tc>
        <w:tc>
          <w:tcPr>
            <w:tcW w:w="7080" w:type="dxa"/>
            <w:vAlign w:val="center"/>
          </w:tcPr>
          <w:p w14:paraId="18B5A600" w14:textId="24418C0E" w:rsidR="1B0D2494" w:rsidRDefault="1C8B31E6" w:rsidP="6413C0DF">
            <w:pPr>
              <w:keepNext/>
              <w:widowControl w:val="0"/>
              <w:spacing w:after="0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  <w:u w:val="single"/>
              </w:rPr>
              <w:t xml:space="preserve">Projected </w:t>
            </w:r>
            <w:r w:rsidR="005B7951">
              <w:rPr>
                <w:rFonts w:eastAsia="Times New Roman"/>
                <w:color w:val="000000" w:themeColor="text1"/>
                <w:szCs w:val="24"/>
                <w:u w:val="single"/>
              </w:rPr>
              <w:t>m</w:t>
            </w:r>
            <w:r w:rsidRPr="6413C0DF">
              <w:rPr>
                <w:rFonts w:eastAsia="Times New Roman"/>
                <w:color w:val="000000" w:themeColor="text1"/>
                <w:szCs w:val="24"/>
                <w:u w:val="single"/>
              </w:rPr>
              <w:t xml:space="preserve">inimum </w:t>
            </w:r>
            <w:r w:rsidR="005B7951">
              <w:rPr>
                <w:rFonts w:eastAsia="Times New Roman"/>
                <w:color w:val="000000" w:themeColor="text1"/>
                <w:szCs w:val="24"/>
                <w:u w:val="single"/>
              </w:rPr>
              <w:t>n</w:t>
            </w:r>
            <w:r w:rsidRPr="6413C0DF">
              <w:rPr>
                <w:rFonts w:eastAsia="Times New Roman"/>
                <w:color w:val="000000" w:themeColor="text1"/>
                <w:szCs w:val="24"/>
                <w:u w:val="single"/>
              </w:rPr>
              <w:t>umber</w:t>
            </w: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 of individuals engaged/reached in community activities (community only).</w:t>
            </w:r>
          </w:p>
          <w:p w14:paraId="665A3BFE" w14:textId="5420A6A5" w:rsidR="1B0D2494" w:rsidRDefault="1C8B31E6" w:rsidP="6413C0DF">
            <w:pPr>
              <w:keepNext/>
              <w:widowControl w:val="0"/>
              <w:spacing w:after="0"/>
              <w:rPr>
                <w:rFonts w:eastAsia="Times New Roman"/>
                <w:szCs w:val="24"/>
              </w:rPr>
            </w:pPr>
            <w:r w:rsidRPr="6413C0DF">
              <w:rPr>
                <w:rFonts w:eastAsia="Times New Roman"/>
                <w:szCs w:val="24"/>
              </w:rPr>
              <w:t>In</w:t>
            </w:r>
            <w:r w:rsidR="00DC4750">
              <w:rPr>
                <w:rFonts w:eastAsia="Times New Roman"/>
                <w:szCs w:val="24"/>
              </w:rPr>
              <w:t xml:space="preserve"> this proposed measure, </w:t>
            </w:r>
            <w:r w:rsidRPr="6413C0DF">
              <w:rPr>
                <w:rFonts w:eastAsia="Times New Roman"/>
                <w:szCs w:val="24"/>
              </w:rPr>
              <w:t>include</w:t>
            </w:r>
            <w:r w:rsidRPr="6413C0DF">
              <w:rPr>
                <w:rFonts w:eastAsia="Times New Roman"/>
                <w:i/>
                <w:iCs/>
                <w:szCs w:val="24"/>
              </w:rPr>
              <w:t xml:space="preserve"> </w:t>
            </w:r>
            <w:r w:rsidRPr="6413C0DF">
              <w:rPr>
                <w:rFonts w:eastAsia="Times New Roman"/>
                <w:szCs w:val="24"/>
              </w:rPr>
              <w:t>the following strategies</w:t>
            </w:r>
            <w:r w:rsidR="002D7507">
              <w:rPr>
                <w:rFonts w:eastAsia="Times New Roman"/>
                <w:szCs w:val="24"/>
              </w:rPr>
              <w:t>:</w:t>
            </w:r>
            <w:r w:rsidRPr="6413C0DF">
              <w:rPr>
                <w:rFonts w:eastAsia="Times New Roman"/>
                <w:szCs w:val="24"/>
              </w:rPr>
              <w:t xml:space="preserve"> Face to Face interactions, Traditional Marketing/Advertising, and </w:t>
            </w:r>
            <w:r w:rsidR="005F2112" w:rsidRPr="6413C0DF">
              <w:rPr>
                <w:rFonts w:eastAsia="Times New Roman"/>
                <w:szCs w:val="24"/>
              </w:rPr>
              <w:t>social media</w:t>
            </w:r>
            <w:r w:rsidRPr="6413C0DF">
              <w:rPr>
                <w:rFonts w:eastAsia="Times New Roman"/>
                <w:szCs w:val="24"/>
              </w:rPr>
              <w:t>/Mobile/Online</w:t>
            </w:r>
            <w:r w:rsidRPr="6413C0DF">
              <w:rPr>
                <w:rFonts w:eastAsia="Times New Roman"/>
                <w:i/>
                <w:iCs/>
                <w:szCs w:val="24"/>
              </w:rPr>
              <w:t>.</w:t>
            </w:r>
          </w:p>
        </w:tc>
        <w:tc>
          <w:tcPr>
            <w:tcW w:w="1416" w:type="dxa"/>
            <w:vAlign w:val="center"/>
          </w:tcPr>
          <w:p w14:paraId="173CC72F" w14:textId="2154830F" w:rsidR="1B0D2494" w:rsidRDefault="1B0D2494" w:rsidP="6413C0DF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1B0D2494" w14:paraId="5F8FAE87" w14:textId="77777777" w:rsidTr="6413C0DF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7D162129" w14:textId="2FD41D70" w:rsidR="7EF240CB" w:rsidRDefault="7EF240CB" w:rsidP="6413C0DF">
            <w:pPr>
              <w:spacing w:before="60"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 xml:space="preserve">Objective </w:t>
            </w:r>
            <w:r w:rsidR="4F79F822"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D</w:t>
            </w: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:</w:t>
            </w:r>
          </w:p>
          <w:p w14:paraId="4E22DB1A" w14:textId="0361CF34" w:rsidR="1B0D2494" w:rsidRDefault="1B0D2494" w:rsidP="6413C0DF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</w:p>
        </w:tc>
        <w:tc>
          <w:tcPr>
            <w:tcW w:w="7080" w:type="dxa"/>
            <w:vAlign w:val="center"/>
          </w:tcPr>
          <w:p w14:paraId="0888776E" w14:textId="314C3396" w:rsidR="1B0D2494" w:rsidRDefault="00284748" w:rsidP="6413C0DF">
            <w:pPr>
              <w:keepNext/>
              <w:widowControl w:val="0"/>
              <w:spacing w:after="0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Projected number of</w:t>
            </w:r>
            <w:r w:rsidR="46475234" w:rsidRPr="6413C0DF">
              <w:rPr>
                <w:rFonts w:eastAsia="Times New Roman"/>
                <w:color w:val="000000" w:themeColor="text1"/>
                <w:szCs w:val="24"/>
              </w:rPr>
              <w:t xml:space="preserve"> pre-assessment survey</w:t>
            </w:r>
            <w:r>
              <w:rPr>
                <w:rFonts w:eastAsia="Times New Roman"/>
                <w:color w:val="000000" w:themeColor="text1"/>
                <w:szCs w:val="24"/>
              </w:rPr>
              <w:t>s conducted</w:t>
            </w:r>
          </w:p>
        </w:tc>
        <w:tc>
          <w:tcPr>
            <w:tcW w:w="1416" w:type="dxa"/>
            <w:vAlign w:val="center"/>
          </w:tcPr>
          <w:p w14:paraId="0E952175" w14:textId="2F37319A" w:rsidR="1B0D2494" w:rsidRDefault="1B0D2494" w:rsidP="6413C0DF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1B0D2494" w14:paraId="370F2240" w14:textId="77777777" w:rsidTr="6413C0DF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6BF1CDB9" w14:textId="6FED1AD3" w:rsidR="54D3ECDD" w:rsidRDefault="54D3ECDD" w:rsidP="6413C0DF">
            <w:pPr>
              <w:spacing w:before="60" w:after="60"/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Objective E:</w:t>
            </w:r>
          </w:p>
          <w:p w14:paraId="5C7A7EA5" w14:textId="5D7B1AAF" w:rsidR="1B0D2494" w:rsidRDefault="1B0D2494" w:rsidP="6413C0DF">
            <w:pPr>
              <w:jc w:val="left"/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</w:pPr>
          </w:p>
        </w:tc>
        <w:tc>
          <w:tcPr>
            <w:tcW w:w="7080" w:type="dxa"/>
            <w:vAlign w:val="center"/>
          </w:tcPr>
          <w:p w14:paraId="4EE07AAC" w14:textId="5363E0BA" w:rsidR="1B0D2494" w:rsidRDefault="00284748" w:rsidP="6413C0DF">
            <w:pPr>
              <w:widowControl w:val="0"/>
              <w:spacing w:after="0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 xml:space="preserve">Projected number of </w:t>
            </w:r>
            <w:r w:rsidR="6194DCD1" w:rsidRPr="6413C0DF">
              <w:rPr>
                <w:rFonts w:eastAsia="Times New Roman"/>
                <w:color w:val="000000" w:themeColor="text1"/>
                <w:szCs w:val="24"/>
              </w:rPr>
              <w:t>post-intervention survey</w:t>
            </w:r>
            <w:r>
              <w:rPr>
                <w:rFonts w:eastAsia="Times New Roman"/>
                <w:color w:val="000000" w:themeColor="text1"/>
                <w:szCs w:val="24"/>
              </w:rPr>
              <w:t>s conducted</w:t>
            </w:r>
          </w:p>
        </w:tc>
        <w:tc>
          <w:tcPr>
            <w:tcW w:w="1416" w:type="dxa"/>
            <w:vAlign w:val="center"/>
          </w:tcPr>
          <w:p w14:paraId="289CF48B" w14:textId="50B95F97" w:rsidR="1B0D2494" w:rsidRDefault="1B0D2494" w:rsidP="6413C0DF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</w:p>
        </w:tc>
      </w:tr>
    </w:tbl>
    <w:p w14:paraId="48D4098F" w14:textId="3895676D" w:rsidR="00D14273" w:rsidRDefault="00D14273" w:rsidP="6413C0DF">
      <w:pPr>
        <w:spacing w:after="120"/>
        <w:jc w:val="left"/>
        <w:rPr>
          <w:rFonts w:eastAsia="Times New Roman"/>
          <w:b/>
          <w:bCs/>
          <w:szCs w:val="24"/>
        </w:rPr>
      </w:pPr>
    </w:p>
    <w:p w14:paraId="4034A7E8" w14:textId="21094696" w:rsidR="446CF4EE" w:rsidRDefault="446CF4EE" w:rsidP="6413C0DF">
      <w:pPr>
        <w:spacing w:after="120"/>
        <w:jc w:val="left"/>
        <w:rPr>
          <w:rFonts w:eastAsia="Times New Roman"/>
          <w:b/>
          <w:bCs/>
          <w:szCs w:val="24"/>
        </w:rPr>
      </w:pPr>
    </w:p>
    <w:sectPr w:rsidR="446CF4EE" w:rsidSect="00AE1D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60" w:right="720" w:bottom="1120" w:left="990" w:header="0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F40D" w14:textId="77777777" w:rsidR="00760E68" w:rsidRDefault="00760E68" w:rsidP="00A4670A">
      <w:pPr>
        <w:spacing w:after="0"/>
      </w:pPr>
      <w:r>
        <w:separator/>
      </w:r>
    </w:p>
  </w:endnote>
  <w:endnote w:type="continuationSeparator" w:id="0">
    <w:p w14:paraId="194D7A83" w14:textId="77777777" w:rsidR="00760E68" w:rsidRDefault="00760E68" w:rsidP="00A467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4883E" w14:textId="77777777" w:rsidR="00AE1DC1" w:rsidRDefault="00AE1D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73C3B" w14:textId="65B8B5CC" w:rsidR="00AE1DC1" w:rsidRPr="00AE1DC1" w:rsidRDefault="00AE1DC1" w:rsidP="00AE1DC1">
    <w:pPr>
      <w:pStyle w:val="Footer"/>
      <w:jc w:val="center"/>
      <w:rPr>
        <w:sz w:val="20"/>
        <w:szCs w:val="24"/>
      </w:rPr>
    </w:pPr>
    <w:r>
      <w:rPr>
        <w:i/>
        <w:sz w:val="20"/>
      </w:rPr>
      <w:t>HHS0013263</w:t>
    </w:r>
  </w:p>
  <w:p w14:paraId="2F99345A" w14:textId="7A233530" w:rsidR="0089085F" w:rsidRPr="0089085F" w:rsidRDefault="00AE1DC1" w:rsidP="00AE1DC1">
    <w:pPr>
      <w:pStyle w:val="Footer"/>
      <w:jc w:val="center"/>
    </w:pPr>
    <w:r>
      <w:rPr>
        <w:sz w:val="20"/>
        <w:szCs w:val="20"/>
      </w:rPr>
      <w:t xml:space="preserve">Page </w:t>
    </w:r>
    <w:r>
      <w:rPr>
        <w:bCs/>
        <w:sz w:val="20"/>
        <w:szCs w:val="20"/>
      </w:rPr>
      <w:fldChar w:fldCharType="begin"/>
    </w:r>
    <w:r>
      <w:rPr>
        <w:bCs/>
        <w:sz w:val="20"/>
        <w:szCs w:val="20"/>
      </w:rPr>
      <w:instrText xml:space="preserve"> PAGE </w:instrText>
    </w:r>
    <w:r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67</w:t>
    </w:r>
    <w:r>
      <w:rPr>
        <w:bCs/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bCs/>
        <w:sz w:val="20"/>
        <w:szCs w:val="20"/>
      </w:rPr>
      <w:fldChar w:fldCharType="begin"/>
    </w:r>
    <w:r>
      <w:rPr>
        <w:bCs/>
        <w:sz w:val="20"/>
        <w:szCs w:val="20"/>
      </w:rPr>
      <w:instrText xml:space="preserve"> NUMPAGES  </w:instrText>
    </w:r>
    <w:r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70</w:t>
    </w:r>
    <w:r>
      <w:rPr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36FC" w14:textId="77777777" w:rsidR="00AE1DC1" w:rsidRDefault="00AE1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CF821" w14:textId="77777777" w:rsidR="00760E68" w:rsidRDefault="00760E68" w:rsidP="00A4670A">
      <w:pPr>
        <w:spacing w:after="0"/>
      </w:pPr>
      <w:r>
        <w:separator/>
      </w:r>
    </w:p>
  </w:footnote>
  <w:footnote w:type="continuationSeparator" w:id="0">
    <w:p w14:paraId="6AF09EC2" w14:textId="77777777" w:rsidR="00760E68" w:rsidRDefault="00760E68" w:rsidP="00A467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5875" w14:textId="77777777" w:rsidR="00AE1DC1" w:rsidRDefault="00AE1D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82DF4" w14:textId="77777777" w:rsidR="00AE1DC1" w:rsidRDefault="00AE1D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B85B" w14:textId="77777777" w:rsidR="00AE1DC1" w:rsidRDefault="00AE1DC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RanK8MB6zyw0H" int2:id="eFSCgu40">
      <int2:state int2:value="Rejected" int2:type="LegacyProofing"/>
    </int2:textHash>
    <int2:textHash int2:hashCode="tzvxk8FybU/9xD" int2:id="7a7fn4G7">
      <int2:state int2:value="Rejected" int2:type="LegacyProofing"/>
    </int2:textHash>
    <int2:textHash int2:hashCode="usVE9Gcmgd8PB8" int2:id="MZAtCOnv">
      <int2:state int2:value="Rejected" int2:type="LegacyProofing"/>
    </int2:textHash>
    <int2:bookmark int2:bookmarkName="_Int_uX8GDVSV" int2:invalidationBookmarkName="" int2:hashCode="C7I5E5YhfAD/U0" int2:id="Ib0K20is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="Verdana" w:hAnsi="Verdana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="Verdana" w:hAnsi="Verdana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="Verdana" w:hAnsi="Verdana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="Verdana" w:hAnsi="Verdana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245E5116"/>
    <w:multiLevelType w:val="hybridMultilevel"/>
    <w:tmpl w:val="4CFEF99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97EA5"/>
    <w:multiLevelType w:val="multilevel"/>
    <w:tmpl w:val="65B64D68"/>
    <w:styleLink w:val="HHSHeadings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="Verdana" w:hAnsi="Verdan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DD4273"/>
    <w:multiLevelType w:val="hybridMultilevel"/>
    <w:tmpl w:val="8ACE7204"/>
    <w:lvl w:ilvl="0" w:tplc="836E7D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334C06"/>
    <w:multiLevelType w:val="multilevel"/>
    <w:tmpl w:val="1B0A9F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9B76F7F"/>
    <w:multiLevelType w:val="hybridMultilevel"/>
    <w:tmpl w:val="DE1A4AE4"/>
    <w:lvl w:ilvl="0" w:tplc="885A4EE4">
      <w:start w:val="1"/>
      <w:numFmt w:val="decimal"/>
      <w:lvlText w:val="%1."/>
      <w:lvlJc w:val="left"/>
      <w:pPr>
        <w:ind w:left="720" w:hanging="360"/>
      </w:pPr>
    </w:lvl>
    <w:lvl w:ilvl="1" w:tplc="F0325852">
      <w:start w:val="1"/>
      <w:numFmt w:val="lowerLetter"/>
      <w:lvlText w:val="%2."/>
      <w:lvlJc w:val="left"/>
      <w:pPr>
        <w:ind w:left="1440" w:hanging="360"/>
      </w:pPr>
    </w:lvl>
    <w:lvl w:ilvl="2" w:tplc="AE14E6C0">
      <w:start w:val="1"/>
      <w:numFmt w:val="lowerRoman"/>
      <w:lvlText w:val="%3."/>
      <w:lvlJc w:val="right"/>
      <w:pPr>
        <w:ind w:left="2160" w:hanging="180"/>
      </w:pPr>
    </w:lvl>
    <w:lvl w:ilvl="3" w:tplc="F02A147E">
      <w:start w:val="1"/>
      <w:numFmt w:val="decimal"/>
      <w:lvlText w:val="%4."/>
      <w:lvlJc w:val="left"/>
      <w:pPr>
        <w:ind w:left="2880" w:hanging="360"/>
      </w:pPr>
    </w:lvl>
    <w:lvl w:ilvl="4" w:tplc="821CE35A">
      <w:start w:val="1"/>
      <w:numFmt w:val="lowerLetter"/>
      <w:lvlText w:val="%5."/>
      <w:lvlJc w:val="left"/>
      <w:pPr>
        <w:ind w:left="3600" w:hanging="360"/>
      </w:pPr>
    </w:lvl>
    <w:lvl w:ilvl="5" w:tplc="B9D8261E">
      <w:start w:val="1"/>
      <w:numFmt w:val="lowerRoman"/>
      <w:lvlText w:val="%6."/>
      <w:lvlJc w:val="right"/>
      <w:pPr>
        <w:ind w:left="4320" w:hanging="180"/>
      </w:pPr>
    </w:lvl>
    <w:lvl w:ilvl="6" w:tplc="D9A66040">
      <w:start w:val="1"/>
      <w:numFmt w:val="decimal"/>
      <w:lvlText w:val="%7."/>
      <w:lvlJc w:val="left"/>
      <w:pPr>
        <w:ind w:left="5040" w:hanging="360"/>
      </w:pPr>
    </w:lvl>
    <w:lvl w:ilvl="7" w:tplc="DB04C61C">
      <w:start w:val="1"/>
      <w:numFmt w:val="lowerLetter"/>
      <w:lvlText w:val="%8."/>
      <w:lvlJc w:val="left"/>
      <w:pPr>
        <w:ind w:left="5760" w:hanging="360"/>
      </w:pPr>
    </w:lvl>
    <w:lvl w:ilvl="8" w:tplc="A9F0084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D6753"/>
    <w:multiLevelType w:val="hybridMultilevel"/>
    <w:tmpl w:val="FD66EB80"/>
    <w:lvl w:ilvl="0" w:tplc="1082871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F7457E"/>
    <w:multiLevelType w:val="hybridMultilevel"/>
    <w:tmpl w:val="86A017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45552"/>
    <w:multiLevelType w:val="hybridMultilevel"/>
    <w:tmpl w:val="369A02E2"/>
    <w:lvl w:ilvl="0" w:tplc="85B04E1E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5" w15:restartNumberingAfterBreak="0">
    <w:nsid w:val="645C6D6E"/>
    <w:multiLevelType w:val="hybridMultilevel"/>
    <w:tmpl w:val="38C431AA"/>
    <w:lvl w:ilvl="0" w:tplc="96D88A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265F56"/>
    <w:multiLevelType w:val="multilevel"/>
    <w:tmpl w:val="65B64D68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num w:numId="1" w16cid:durableId="1522091575">
    <w:abstractNumId w:val="20"/>
  </w:num>
  <w:num w:numId="2" w16cid:durableId="1066413746">
    <w:abstractNumId w:val="10"/>
  </w:num>
  <w:num w:numId="3" w16cid:durableId="220558236">
    <w:abstractNumId w:val="10"/>
  </w:num>
  <w:num w:numId="4" w16cid:durableId="195431384">
    <w:abstractNumId w:val="10"/>
  </w:num>
  <w:num w:numId="5" w16cid:durableId="418329139">
    <w:abstractNumId w:val="9"/>
  </w:num>
  <w:num w:numId="6" w16cid:durableId="128517213">
    <w:abstractNumId w:val="7"/>
  </w:num>
  <w:num w:numId="7" w16cid:durableId="49154543">
    <w:abstractNumId w:val="6"/>
  </w:num>
  <w:num w:numId="8" w16cid:durableId="1415779346">
    <w:abstractNumId w:val="5"/>
  </w:num>
  <w:num w:numId="9" w16cid:durableId="717971227">
    <w:abstractNumId w:val="4"/>
  </w:num>
  <w:num w:numId="10" w16cid:durableId="1498502254">
    <w:abstractNumId w:val="8"/>
  </w:num>
  <w:num w:numId="11" w16cid:durableId="1143931351">
    <w:abstractNumId w:val="3"/>
  </w:num>
  <w:num w:numId="12" w16cid:durableId="862865913">
    <w:abstractNumId w:val="2"/>
  </w:num>
  <w:num w:numId="13" w16cid:durableId="545068500">
    <w:abstractNumId w:val="1"/>
  </w:num>
  <w:num w:numId="14" w16cid:durableId="131286848">
    <w:abstractNumId w:val="0"/>
  </w:num>
  <w:num w:numId="15" w16cid:durableId="373889158">
    <w:abstractNumId w:val="10"/>
  </w:num>
  <w:num w:numId="16" w16cid:durableId="1964850557">
    <w:abstractNumId w:val="24"/>
  </w:num>
  <w:num w:numId="17" w16cid:durableId="440076113">
    <w:abstractNumId w:val="24"/>
  </w:num>
  <w:num w:numId="18" w16cid:durableId="1908295298">
    <w:abstractNumId w:val="13"/>
  </w:num>
  <w:num w:numId="19" w16cid:durableId="952707967">
    <w:abstractNumId w:val="24"/>
  </w:num>
  <w:num w:numId="20" w16cid:durableId="1843931378">
    <w:abstractNumId w:val="12"/>
  </w:num>
  <w:num w:numId="21" w16cid:durableId="1943688699">
    <w:abstractNumId w:val="24"/>
  </w:num>
  <w:num w:numId="22" w16cid:durableId="1248268948">
    <w:abstractNumId w:val="24"/>
  </w:num>
  <w:num w:numId="23" w16cid:durableId="1579365930">
    <w:abstractNumId w:val="24"/>
  </w:num>
  <w:num w:numId="24" w16cid:durableId="381828268">
    <w:abstractNumId w:val="24"/>
  </w:num>
  <w:num w:numId="25" w16cid:durableId="1385329479">
    <w:abstractNumId w:val="24"/>
  </w:num>
  <w:num w:numId="26" w16cid:durableId="849831157">
    <w:abstractNumId w:val="17"/>
  </w:num>
  <w:num w:numId="27" w16cid:durableId="1336881462">
    <w:abstractNumId w:val="24"/>
  </w:num>
  <w:num w:numId="28" w16cid:durableId="274216085">
    <w:abstractNumId w:val="16"/>
  </w:num>
  <w:num w:numId="29" w16cid:durableId="1758284435">
    <w:abstractNumId w:val="13"/>
  </w:num>
  <w:num w:numId="30" w16cid:durableId="870653441">
    <w:abstractNumId w:val="24"/>
  </w:num>
  <w:num w:numId="31" w16cid:durableId="887062181">
    <w:abstractNumId w:val="17"/>
  </w:num>
  <w:num w:numId="32" w16cid:durableId="1262372855">
    <w:abstractNumId w:val="24"/>
  </w:num>
  <w:num w:numId="33" w16cid:durableId="207307261">
    <w:abstractNumId w:val="16"/>
  </w:num>
  <w:num w:numId="34" w16cid:durableId="1315645196">
    <w:abstractNumId w:val="24"/>
  </w:num>
  <w:num w:numId="35" w16cid:durableId="891162333">
    <w:abstractNumId w:val="13"/>
  </w:num>
  <w:num w:numId="36" w16cid:durableId="1610160666">
    <w:abstractNumId w:val="17"/>
  </w:num>
  <w:num w:numId="37" w16cid:durableId="425031377">
    <w:abstractNumId w:val="24"/>
  </w:num>
  <w:num w:numId="38" w16cid:durableId="41952498">
    <w:abstractNumId w:val="16"/>
  </w:num>
  <w:num w:numId="39" w16cid:durableId="224031474">
    <w:abstractNumId w:val="17"/>
  </w:num>
  <w:num w:numId="40" w16cid:durableId="164639040">
    <w:abstractNumId w:val="11"/>
  </w:num>
  <w:num w:numId="41" w16cid:durableId="742216506">
    <w:abstractNumId w:val="15"/>
  </w:num>
  <w:num w:numId="42" w16cid:durableId="625160389">
    <w:abstractNumId w:val="26"/>
  </w:num>
  <w:num w:numId="43" w16cid:durableId="874120670">
    <w:abstractNumId w:val="25"/>
  </w:num>
  <w:num w:numId="44" w16cid:durableId="1006831422">
    <w:abstractNumId w:val="18"/>
  </w:num>
  <w:num w:numId="45" w16cid:durableId="369454937">
    <w:abstractNumId w:val="19"/>
  </w:num>
  <w:num w:numId="46" w16cid:durableId="180894017">
    <w:abstractNumId w:val="14"/>
  </w:num>
  <w:num w:numId="47" w16cid:durableId="834540134">
    <w:abstractNumId w:val="23"/>
  </w:num>
  <w:num w:numId="48" w16cid:durableId="415399933">
    <w:abstractNumId w:val="21"/>
  </w:num>
  <w:num w:numId="49" w16cid:durableId="16595283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0A"/>
    <w:rsid w:val="000013AF"/>
    <w:rsid w:val="000117A1"/>
    <w:rsid w:val="00015723"/>
    <w:rsid w:val="00030B90"/>
    <w:rsid w:val="0003294E"/>
    <w:rsid w:val="000357B6"/>
    <w:rsid w:val="0004307F"/>
    <w:rsid w:val="000455D9"/>
    <w:rsid w:val="00051D10"/>
    <w:rsid w:val="000557D7"/>
    <w:rsid w:val="000579CA"/>
    <w:rsid w:val="00057B91"/>
    <w:rsid w:val="00077AAF"/>
    <w:rsid w:val="000837CF"/>
    <w:rsid w:val="00083E70"/>
    <w:rsid w:val="0008504D"/>
    <w:rsid w:val="00085147"/>
    <w:rsid w:val="0008655D"/>
    <w:rsid w:val="00086875"/>
    <w:rsid w:val="000908F7"/>
    <w:rsid w:val="000916A6"/>
    <w:rsid w:val="00091880"/>
    <w:rsid w:val="000959AF"/>
    <w:rsid w:val="00096EDF"/>
    <w:rsid w:val="000A2FC3"/>
    <w:rsid w:val="000A52AF"/>
    <w:rsid w:val="000A54F8"/>
    <w:rsid w:val="000B0B26"/>
    <w:rsid w:val="000C0BA6"/>
    <w:rsid w:val="000C58AE"/>
    <w:rsid w:val="000D04F3"/>
    <w:rsid w:val="000F0F1D"/>
    <w:rsid w:val="000F2479"/>
    <w:rsid w:val="000F6836"/>
    <w:rsid w:val="001063DD"/>
    <w:rsid w:val="00110090"/>
    <w:rsid w:val="00121D85"/>
    <w:rsid w:val="00122C08"/>
    <w:rsid w:val="0012695B"/>
    <w:rsid w:val="001311B6"/>
    <w:rsid w:val="00131D21"/>
    <w:rsid w:val="001334C2"/>
    <w:rsid w:val="00137FF4"/>
    <w:rsid w:val="00143D54"/>
    <w:rsid w:val="00147110"/>
    <w:rsid w:val="001532BC"/>
    <w:rsid w:val="001538D0"/>
    <w:rsid w:val="00160167"/>
    <w:rsid w:val="001609DB"/>
    <w:rsid w:val="00163E64"/>
    <w:rsid w:val="00166857"/>
    <w:rsid w:val="001741FE"/>
    <w:rsid w:val="0018515F"/>
    <w:rsid w:val="0019695A"/>
    <w:rsid w:val="00196A3A"/>
    <w:rsid w:val="001A0C56"/>
    <w:rsid w:val="001A443A"/>
    <w:rsid w:val="001B6ECB"/>
    <w:rsid w:val="001C25A9"/>
    <w:rsid w:val="001C3055"/>
    <w:rsid w:val="001C6029"/>
    <w:rsid w:val="001D0B4A"/>
    <w:rsid w:val="001E13C2"/>
    <w:rsid w:val="001E298B"/>
    <w:rsid w:val="001E7579"/>
    <w:rsid w:val="001F1168"/>
    <w:rsid w:val="001F2172"/>
    <w:rsid w:val="00206823"/>
    <w:rsid w:val="0021658A"/>
    <w:rsid w:val="00232612"/>
    <w:rsid w:val="002642A1"/>
    <w:rsid w:val="00264370"/>
    <w:rsid w:val="00266781"/>
    <w:rsid w:val="002700DA"/>
    <w:rsid w:val="002723F5"/>
    <w:rsid w:val="002747E2"/>
    <w:rsid w:val="00284748"/>
    <w:rsid w:val="00284FA1"/>
    <w:rsid w:val="002A1BDB"/>
    <w:rsid w:val="002A3FAA"/>
    <w:rsid w:val="002B599D"/>
    <w:rsid w:val="002B5F4A"/>
    <w:rsid w:val="002C2D64"/>
    <w:rsid w:val="002D3BF7"/>
    <w:rsid w:val="002D56A2"/>
    <w:rsid w:val="002D7507"/>
    <w:rsid w:val="002E66D4"/>
    <w:rsid w:val="002E795E"/>
    <w:rsid w:val="00304072"/>
    <w:rsid w:val="00307B8D"/>
    <w:rsid w:val="003112F3"/>
    <w:rsid w:val="0032052B"/>
    <w:rsid w:val="0032597F"/>
    <w:rsid w:val="00327A81"/>
    <w:rsid w:val="003301F1"/>
    <w:rsid w:val="00337E0B"/>
    <w:rsid w:val="0034030F"/>
    <w:rsid w:val="00345F8A"/>
    <w:rsid w:val="00354A5B"/>
    <w:rsid w:val="00357FC9"/>
    <w:rsid w:val="00362DF3"/>
    <w:rsid w:val="00371199"/>
    <w:rsid w:val="0038507F"/>
    <w:rsid w:val="003900B2"/>
    <w:rsid w:val="00393D3E"/>
    <w:rsid w:val="003A01CD"/>
    <w:rsid w:val="003A2C00"/>
    <w:rsid w:val="003A43B0"/>
    <w:rsid w:val="003A661C"/>
    <w:rsid w:val="003A7DEA"/>
    <w:rsid w:val="003B386D"/>
    <w:rsid w:val="003C189A"/>
    <w:rsid w:val="003C38A5"/>
    <w:rsid w:val="003C59F7"/>
    <w:rsid w:val="003D4A68"/>
    <w:rsid w:val="003D6558"/>
    <w:rsid w:val="003E0A1C"/>
    <w:rsid w:val="003E0ED7"/>
    <w:rsid w:val="003F1869"/>
    <w:rsid w:val="003F4763"/>
    <w:rsid w:val="00407BE6"/>
    <w:rsid w:val="00412D07"/>
    <w:rsid w:val="00416C63"/>
    <w:rsid w:val="00422575"/>
    <w:rsid w:val="004237D2"/>
    <w:rsid w:val="00424368"/>
    <w:rsid w:val="00427165"/>
    <w:rsid w:val="00430885"/>
    <w:rsid w:val="00441269"/>
    <w:rsid w:val="00441280"/>
    <w:rsid w:val="004623F7"/>
    <w:rsid w:val="00463377"/>
    <w:rsid w:val="004633A7"/>
    <w:rsid w:val="004654AE"/>
    <w:rsid w:val="00465C21"/>
    <w:rsid w:val="00466667"/>
    <w:rsid w:val="00467816"/>
    <w:rsid w:val="004825BA"/>
    <w:rsid w:val="00485018"/>
    <w:rsid w:val="004A1A49"/>
    <w:rsid w:val="004A3673"/>
    <w:rsid w:val="004B3E1A"/>
    <w:rsid w:val="004B4261"/>
    <w:rsid w:val="004C3617"/>
    <w:rsid w:val="004C602A"/>
    <w:rsid w:val="004C6EC3"/>
    <w:rsid w:val="004D3014"/>
    <w:rsid w:val="004D3FFB"/>
    <w:rsid w:val="004D771B"/>
    <w:rsid w:val="004E024A"/>
    <w:rsid w:val="004E2064"/>
    <w:rsid w:val="004E294E"/>
    <w:rsid w:val="004F285E"/>
    <w:rsid w:val="004F4E58"/>
    <w:rsid w:val="004F58AA"/>
    <w:rsid w:val="00502095"/>
    <w:rsid w:val="00507B4C"/>
    <w:rsid w:val="00516598"/>
    <w:rsid w:val="005238D3"/>
    <w:rsid w:val="00526CA1"/>
    <w:rsid w:val="005277BC"/>
    <w:rsid w:val="00527832"/>
    <w:rsid w:val="00541EF4"/>
    <w:rsid w:val="00541F6E"/>
    <w:rsid w:val="00542ABC"/>
    <w:rsid w:val="00544CF9"/>
    <w:rsid w:val="00547A61"/>
    <w:rsid w:val="005612C2"/>
    <w:rsid w:val="005728C2"/>
    <w:rsid w:val="00590359"/>
    <w:rsid w:val="005A283B"/>
    <w:rsid w:val="005A65DE"/>
    <w:rsid w:val="005B630F"/>
    <w:rsid w:val="005B64CE"/>
    <w:rsid w:val="005B7951"/>
    <w:rsid w:val="005B7AE1"/>
    <w:rsid w:val="005C4E39"/>
    <w:rsid w:val="005D15AA"/>
    <w:rsid w:val="005D79B3"/>
    <w:rsid w:val="005E3028"/>
    <w:rsid w:val="005E5411"/>
    <w:rsid w:val="005E65AD"/>
    <w:rsid w:val="005E75C5"/>
    <w:rsid w:val="005F2112"/>
    <w:rsid w:val="00610EA7"/>
    <w:rsid w:val="00613AC7"/>
    <w:rsid w:val="00616E3E"/>
    <w:rsid w:val="0062013A"/>
    <w:rsid w:val="006276EA"/>
    <w:rsid w:val="00645FBE"/>
    <w:rsid w:val="0064756E"/>
    <w:rsid w:val="006520B4"/>
    <w:rsid w:val="006561AE"/>
    <w:rsid w:val="00657B17"/>
    <w:rsid w:val="00664B0D"/>
    <w:rsid w:val="006650F6"/>
    <w:rsid w:val="006675B4"/>
    <w:rsid w:val="00673382"/>
    <w:rsid w:val="00674D46"/>
    <w:rsid w:val="00677102"/>
    <w:rsid w:val="006909E2"/>
    <w:rsid w:val="0069161A"/>
    <w:rsid w:val="00691A4C"/>
    <w:rsid w:val="00693007"/>
    <w:rsid w:val="006940B6"/>
    <w:rsid w:val="006A31BE"/>
    <w:rsid w:val="006B1D22"/>
    <w:rsid w:val="006B4781"/>
    <w:rsid w:val="006D042A"/>
    <w:rsid w:val="006D71AF"/>
    <w:rsid w:val="006D725B"/>
    <w:rsid w:val="006E17E0"/>
    <w:rsid w:val="006E201D"/>
    <w:rsid w:val="006E65A8"/>
    <w:rsid w:val="006F10E4"/>
    <w:rsid w:val="006F6C3B"/>
    <w:rsid w:val="007007DD"/>
    <w:rsid w:val="007051A3"/>
    <w:rsid w:val="00706746"/>
    <w:rsid w:val="0070713E"/>
    <w:rsid w:val="00712EB4"/>
    <w:rsid w:val="00721514"/>
    <w:rsid w:val="007247A3"/>
    <w:rsid w:val="00725275"/>
    <w:rsid w:val="00725677"/>
    <w:rsid w:val="00731E01"/>
    <w:rsid w:val="00736595"/>
    <w:rsid w:val="00737AB4"/>
    <w:rsid w:val="00737B85"/>
    <w:rsid w:val="007447E8"/>
    <w:rsid w:val="00750F71"/>
    <w:rsid w:val="0075183E"/>
    <w:rsid w:val="00760E68"/>
    <w:rsid w:val="00761471"/>
    <w:rsid w:val="00761C3D"/>
    <w:rsid w:val="00777E50"/>
    <w:rsid w:val="00782B7D"/>
    <w:rsid w:val="007A221C"/>
    <w:rsid w:val="007B3AD0"/>
    <w:rsid w:val="007C4258"/>
    <w:rsid w:val="007D301B"/>
    <w:rsid w:val="007D5DA2"/>
    <w:rsid w:val="007E0957"/>
    <w:rsid w:val="007E3AC1"/>
    <w:rsid w:val="007E5423"/>
    <w:rsid w:val="007E6521"/>
    <w:rsid w:val="00800D31"/>
    <w:rsid w:val="00832501"/>
    <w:rsid w:val="008335FC"/>
    <w:rsid w:val="00842866"/>
    <w:rsid w:val="00843EEB"/>
    <w:rsid w:val="00844EDE"/>
    <w:rsid w:val="00845480"/>
    <w:rsid w:val="00845AEA"/>
    <w:rsid w:val="00857B4B"/>
    <w:rsid w:val="0087374B"/>
    <w:rsid w:val="008761C5"/>
    <w:rsid w:val="00883657"/>
    <w:rsid w:val="00883E6F"/>
    <w:rsid w:val="00884C1A"/>
    <w:rsid w:val="0088635C"/>
    <w:rsid w:val="0089085F"/>
    <w:rsid w:val="0089319D"/>
    <w:rsid w:val="00896C0F"/>
    <w:rsid w:val="008A5660"/>
    <w:rsid w:val="008A75A6"/>
    <w:rsid w:val="008B0B37"/>
    <w:rsid w:val="008B2961"/>
    <w:rsid w:val="008B3310"/>
    <w:rsid w:val="008B38CE"/>
    <w:rsid w:val="008B55CB"/>
    <w:rsid w:val="008C2F98"/>
    <w:rsid w:val="008C574C"/>
    <w:rsid w:val="008C6B7B"/>
    <w:rsid w:val="008D6EAC"/>
    <w:rsid w:val="008E5F52"/>
    <w:rsid w:val="00900A3C"/>
    <w:rsid w:val="00902698"/>
    <w:rsid w:val="00923841"/>
    <w:rsid w:val="009408CB"/>
    <w:rsid w:val="00941260"/>
    <w:rsid w:val="00943571"/>
    <w:rsid w:val="00944851"/>
    <w:rsid w:val="00945B3B"/>
    <w:rsid w:val="00946D77"/>
    <w:rsid w:val="00947001"/>
    <w:rsid w:val="00953262"/>
    <w:rsid w:val="0095339A"/>
    <w:rsid w:val="0096540E"/>
    <w:rsid w:val="0097218A"/>
    <w:rsid w:val="00973878"/>
    <w:rsid w:val="0097752E"/>
    <w:rsid w:val="0098676F"/>
    <w:rsid w:val="009A2F70"/>
    <w:rsid w:val="009A69FD"/>
    <w:rsid w:val="009B1C17"/>
    <w:rsid w:val="009D6767"/>
    <w:rsid w:val="009F0AAA"/>
    <w:rsid w:val="009F340C"/>
    <w:rsid w:val="009F3F9D"/>
    <w:rsid w:val="00A043B5"/>
    <w:rsid w:val="00A06977"/>
    <w:rsid w:val="00A06FE9"/>
    <w:rsid w:val="00A14DA9"/>
    <w:rsid w:val="00A17993"/>
    <w:rsid w:val="00A179C2"/>
    <w:rsid w:val="00A2436B"/>
    <w:rsid w:val="00A25613"/>
    <w:rsid w:val="00A256C3"/>
    <w:rsid w:val="00A27F80"/>
    <w:rsid w:val="00A30E6D"/>
    <w:rsid w:val="00A3795E"/>
    <w:rsid w:val="00A4670A"/>
    <w:rsid w:val="00A63C40"/>
    <w:rsid w:val="00A70D4B"/>
    <w:rsid w:val="00A717A8"/>
    <w:rsid w:val="00A7390F"/>
    <w:rsid w:val="00A76073"/>
    <w:rsid w:val="00A85EF7"/>
    <w:rsid w:val="00A955AB"/>
    <w:rsid w:val="00A966AE"/>
    <w:rsid w:val="00AA3B4C"/>
    <w:rsid w:val="00AA7774"/>
    <w:rsid w:val="00AB7D8C"/>
    <w:rsid w:val="00AC5506"/>
    <w:rsid w:val="00AE1DC1"/>
    <w:rsid w:val="00AE650D"/>
    <w:rsid w:val="00AF7D38"/>
    <w:rsid w:val="00B00CD6"/>
    <w:rsid w:val="00B01B26"/>
    <w:rsid w:val="00B0307A"/>
    <w:rsid w:val="00B037BD"/>
    <w:rsid w:val="00B03C5B"/>
    <w:rsid w:val="00B04F77"/>
    <w:rsid w:val="00B10442"/>
    <w:rsid w:val="00B1062C"/>
    <w:rsid w:val="00B11405"/>
    <w:rsid w:val="00B13721"/>
    <w:rsid w:val="00B13ACA"/>
    <w:rsid w:val="00B206C8"/>
    <w:rsid w:val="00B352B9"/>
    <w:rsid w:val="00B45D57"/>
    <w:rsid w:val="00B46505"/>
    <w:rsid w:val="00B47E7E"/>
    <w:rsid w:val="00B53BC6"/>
    <w:rsid w:val="00B63435"/>
    <w:rsid w:val="00B75990"/>
    <w:rsid w:val="00BA261E"/>
    <w:rsid w:val="00BA6C8F"/>
    <w:rsid w:val="00BB0D68"/>
    <w:rsid w:val="00BD57C1"/>
    <w:rsid w:val="00BE1F0C"/>
    <w:rsid w:val="00BE2FEB"/>
    <w:rsid w:val="00BE6285"/>
    <w:rsid w:val="00BF0A84"/>
    <w:rsid w:val="00BF1C84"/>
    <w:rsid w:val="00BF3FFA"/>
    <w:rsid w:val="00BF5C78"/>
    <w:rsid w:val="00C03617"/>
    <w:rsid w:val="00C137A1"/>
    <w:rsid w:val="00C277D2"/>
    <w:rsid w:val="00C32406"/>
    <w:rsid w:val="00C50322"/>
    <w:rsid w:val="00C57FEA"/>
    <w:rsid w:val="00C64F2C"/>
    <w:rsid w:val="00C67B8D"/>
    <w:rsid w:val="00C67BE6"/>
    <w:rsid w:val="00C67BF6"/>
    <w:rsid w:val="00C70F9F"/>
    <w:rsid w:val="00C7417A"/>
    <w:rsid w:val="00C75EA6"/>
    <w:rsid w:val="00C80130"/>
    <w:rsid w:val="00C8783F"/>
    <w:rsid w:val="00C904C9"/>
    <w:rsid w:val="00C9448E"/>
    <w:rsid w:val="00CA3817"/>
    <w:rsid w:val="00CA6447"/>
    <w:rsid w:val="00CB5507"/>
    <w:rsid w:val="00CB6204"/>
    <w:rsid w:val="00CC00F7"/>
    <w:rsid w:val="00CC0381"/>
    <w:rsid w:val="00CC47B5"/>
    <w:rsid w:val="00CD0AFE"/>
    <w:rsid w:val="00CD59BA"/>
    <w:rsid w:val="00CE4DE1"/>
    <w:rsid w:val="00CF53BD"/>
    <w:rsid w:val="00CF5D81"/>
    <w:rsid w:val="00D01759"/>
    <w:rsid w:val="00D07462"/>
    <w:rsid w:val="00D14273"/>
    <w:rsid w:val="00D15A71"/>
    <w:rsid w:val="00D16496"/>
    <w:rsid w:val="00D22CD7"/>
    <w:rsid w:val="00D278AE"/>
    <w:rsid w:val="00D31171"/>
    <w:rsid w:val="00D32752"/>
    <w:rsid w:val="00D34965"/>
    <w:rsid w:val="00D34EBC"/>
    <w:rsid w:val="00D40BBC"/>
    <w:rsid w:val="00D47945"/>
    <w:rsid w:val="00D50363"/>
    <w:rsid w:val="00D56A09"/>
    <w:rsid w:val="00D64E40"/>
    <w:rsid w:val="00D67457"/>
    <w:rsid w:val="00D7335A"/>
    <w:rsid w:val="00D7505B"/>
    <w:rsid w:val="00D821C1"/>
    <w:rsid w:val="00D826A6"/>
    <w:rsid w:val="00D85A3F"/>
    <w:rsid w:val="00D90962"/>
    <w:rsid w:val="00D9104A"/>
    <w:rsid w:val="00D91A5D"/>
    <w:rsid w:val="00D925C3"/>
    <w:rsid w:val="00D93BF5"/>
    <w:rsid w:val="00D94507"/>
    <w:rsid w:val="00D9752C"/>
    <w:rsid w:val="00DA1032"/>
    <w:rsid w:val="00DA1876"/>
    <w:rsid w:val="00DA73B8"/>
    <w:rsid w:val="00DB323B"/>
    <w:rsid w:val="00DC3BB6"/>
    <w:rsid w:val="00DC4245"/>
    <w:rsid w:val="00DC4750"/>
    <w:rsid w:val="00DC530D"/>
    <w:rsid w:val="00DD4354"/>
    <w:rsid w:val="00DE1220"/>
    <w:rsid w:val="00E06C3D"/>
    <w:rsid w:val="00E11809"/>
    <w:rsid w:val="00E141F2"/>
    <w:rsid w:val="00E24DB5"/>
    <w:rsid w:val="00E303D0"/>
    <w:rsid w:val="00E43238"/>
    <w:rsid w:val="00E5162C"/>
    <w:rsid w:val="00E529EE"/>
    <w:rsid w:val="00E61AE1"/>
    <w:rsid w:val="00E640EB"/>
    <w:rsid w:val="00E67235"/>
    <w:rsid w:val="00E707AE"/>
    <w:rsid w:val="00E76E96"/>
    <w:rsid w:val="00E81843"/>
    <w:rsid w:val="00E86718"/>
    <w:rsid w:val="00E93DAE"/>
    <w:rsid w:val="00E96895"/>
    <w:rsid w:val="00EA4A4B"/>
    <w:rsid w:val="00EB0DBF"/>
    <w:rsid w:val="00EB5E1E"/>
    <w:rsid w:val="00EB7696"/>
    <w:rsid w:val="00EC4A5E"/>
    <w:rsid w:val="00EC7016"/>
    <w:rsid w:val="00EC78B4"/>
    <w:rsid w:val="00ED7DAC"/>
    <w:rsid w:val="00EF6E1E"/>
    <w:rsid w:val="00F0284B"/>
    <w:rsid w:val="00F03258"/>
    <w:rsid w:val="00F06515"/>
    <w:rsid w:val="00F070D4"/>
    <w:rsid w:val="00F168B0"/>
    <w:rsid w:val="00F23DB7"/>
    <w:rsid w:val="00F250AC"/>
    <w:rsid w:val="00F27CC5"/>
    <w:rsid w:val="00F31ACA"/>
    <w:rsid w:val="00F36675"/>
    <w:rsid w:val="00F40506"/>
    <w:rsid w:val="00F42439"/>
    <w:rsid w:val="00F44533"/>
    <w:rsid w:val="00F47194"/>
    <w:rsid w:val="00F7641C"/>
    <w:rsid w:val="00FA559A"/>
    <w:rsid w:val="00FA726C"/>
    <w:rsid w:val="00FA73E6"/>
    <w:rsid w:val="00FB6A66"/>
    <w:rsid w:val="00FC04BF"/>
    <w:rsid w:val="00FC1994"/>
    <w:rsid w:val="00FD3C7A"/>
    <w:rsid w:val="00FD3D38"/>
    <w:rsid w:val="00FD647C"/>
    <w:rsid w:val="00FE3C63"/>
    <w:rsid w:val="00FF4B45"/>
    <w:rsid w:val="0135ABD5"/>
    <w:rsid w:val="032A5120"/>
    <w:rsid w:val="04F109A5"/>
    <w:rsid w:val="05109BFF"/>
    <w:rsid w:val="0563EA12"/>
    <w:rsid w:val="061888DA"/>
    <w:rsid w:val="0641EB20"/>
    <w:rsid w:val="070217AE"/>
    <w:rsid w:val="07BBAE2D"/>
    <w:rsid w:val="07FC8A7D"/>
    <w:rsid w:val="0827DABF"/>
    <w:rsid w:val="096C8B0A"/>
    <w:rsid w:val="0993EB1F"/>
    <w:rsid w:val="09985ADE"/>
    <w:rsid w:val="09A0B5E1"/>
    <w:rsid w:val="09C2FD0A"/>
    <w:rsid w:val="0A59950E"/>
    <w:rsid w:val="0AD36AA3"/>
    <w:rsid w:val="0BD7BA46"/>
    <w:rsid w:val="0C85EC72"/>
    <w:rsid w:val="0D2D50A3"/>
    <w:rsid w:val="0E92FA0E"/>
    <w:rsid w:val="0F515A3F"/>
    <w:rsid w:val="10B409FF"/>
    <w:rsid w:val="11655A38"/>
    <w:rsid w:val="119D2594"/>
    <w:rsid w:val="126C9B19"/>
    <w:rsid w:val="129AABD0"/>
    <w:rsid w:val="12A2CF97"/>
    <w:rsid w:val="12CA3BB5"/>
    <w:rsid w:val="12CD96D2"/>
    <w:rsid w:val="12DB9CEC"/>
    <w:rsid w:val="1569BEA0"/>
    <w:rsid w:val="15B95E41"/>
    <w:rsid w:val="1608B41B"/>
    <w:rsid w:val="18C7DA9C"/>
    <w:rsid w:val="19DBA4A3"/>
    <w:rsid w:val="1A971798"/>
    <w:rsid w:val="1B0D2494"/>
    <w:rsid w:val="1C8A3385"/>
    <w:rsid w:val="1C8B31E6"/>
    <w:rsid w:val="1C9B66FF"/>
    <w:rsid w:val="1D8F6A82"/>
    <w:rsid w:val="1DBE8F57"/>
    <w:rsid w:val="1F5BFEAA"/>
    <w:rsid w:val="1F9B5869"/>
    <w:rsid w:val="20E9448E"/>
    <w:rsid w:val="213899D0"/>
    <w:rsid w:val="22B5A8C7"/>
    <w:rsid w:val="22D43DF3"/>
    <w:rsid w:val="23BF3603"/>
    <w:rsid w:val="23DF64BC"/>
    <w:rsid w:val="25F3B63F"/>
    <w:rsid w:val="25F66E11"/>
    <w:rsid w:val="26410B12"/>
    <w:rsid w:val="266213CB"/>
    <w:rsid w:val="26A4AD3F"/>
    <w:rsid w:val="26F24439"/>
    <w:rsid w:val="27709E71"/>
    <w:rsid w:val="27923E72"/>
    <w:rsid w:val="27D70DC7"/>
    <w:rsid w:val="281FF23D"/>
    <w:rsid w:val="293EA5B9"/>
    <w:rsid w:val="29D1C159"/>
    <w:rsid w:val="2C2AE737"/>
    <w:rsid w:val="2CE7EB70"/>
    <w:rsid w:val="2DA55A90"/>
    <w:rsid w:val="2E42F976"/>
    <w:rsid w:val="2F3A0064"/>
    <w:rsid w:val="302CDA41"/>
    <w:rsid w:val="3163EB75"/>
    <w:rsid w:val="317D2E62"/>
    <w:rsid w:val="3212E79F"/>
    <w:rsid w:val="339F07DA"/>
    <w:rsid w:val="3516B3B8"/>
    <w:rsid w:val="353AD83B"/>
    <w:rsid w:val="362582BE"/>
    <w:rsid w:val="36E195E3"/>
    <w:rsid w:val="390C07B3"/>
    <w:rsid w:val="3A1DE38F"/>
    <w:rsid w:val="3A225874"/>
    <w:rsid w:val="3B43718B"/>
    <w:rsid w:val="3CF18C44"/>
    <w:rsid w:val="3D8054EF"/>
    <w:rsid w:val="3DDE3BA1"/>
    <w:rsid w:val="3E1DC8E8"/>
    <w:rsid w:val="3E7D244F"/>
    <w:rsid w:val="3E8634D6"/>
    <w:rsid w:val="3EA62B8B"/>
    <w:rsid w:val="3EBC59C2"/>
    <w:rsid w:val="3F13BDB3"/>
    <w:rsid w:val="40636A38"/>
    <w:rsid w:val="40ECF7C6"/>
    <w:rsid w:val="41B96359"/>
    <w:rsid w:val="425A3672"/>
    <w:rsid w:val="42C503A6"/>
    <w:rsid w:val="437415BA"/>
    <w:rsid w:val="441E33B1"/>
    <w:rsid w:val="446CF4EE"/>
    <w:rsid w:val="44E5A322"/>
    <w:rsid w:val="44F41A26"/>
    <w:rsid w:val="453565F6"/>
    <w:rsid w:val="458A2231"/>
    <w:rsid w:val="46475234"/>
    <w:rsid w:val="46D5F080"/>
    <w:rsid w:val="47135F47"/>
    <w:rsid w:val="4744369D"/>
    <w:rsid w:val="4830FA55"/>
    <w:rsid w:val="4881C76A"/>
    <w:rsid w:val="48C028EA"/>
    <w:rsid w:val="4A3B0033"/>
    <w:rsid w:val="4B51C83D"/>
    <w:rsid w:val="4C5A910D"/>
    <w:rsid w:val="4CEE4B3D"/>
    <w:rsid w:val="4D5E9B1B"/>
    <w:rsid w:val="4F79F822"/>
    <w:rsid w:val="5010B85A"/>
    <w:rsid w:val="50C0B7A6"/>
    <w:rsid w:val="50F1F7EB"/>
    <w:rsid w:val="51502522"/>
    <w:rsid w:val="519DAA9F"/>
    <w:rsid w:val="52265067"/>
    <w:rsid w:val="5252337F"/>
    <w:rsid w:val="5329EDE2"/>
    <w:rsid w:val="537E8D13"/>
    <w:rsid w:val="53945456"/>
    <w:rsid w:val="53A606FC"/>
    <w:rsid w:val="53B91F14"/>
    <w:rsid w:val="53C220C8"/>
    <w:rsid w:val="54D3ECDD"/>
    <w:rsid w:val="576AF669"/>
    <w:rsid w:val="57DD22A9"/>
    <w:rsid w:val="59002C21"/>
    <w:rsid w:val="5944E5B7"/>
    <w:rsid w:val="5A05FF3D"/>
    <w:rsid w:val="5AF18E77"/>
    <w:rsid w:val="5B7434CA"/>
    <w:rsid w:val="5D3D59CC"/>
    <w:rsid w:val="5D4D6546"/>
    <w:rsid w:val="5D92FA0F"/>
    <w:rsid w:val="5E70AE13"/>
    <w:rsid w:val="5EA2304D"/>
    <w:rsid w:val="5F43C0AD"/>
    <w:rsid w:val="614CCDFA"/>
    <w:rsid w:val="6194DCD1"/>
    <w:rsid w:val="61EBB98B"/>
    <w:rsid w:val="6202F4C6"/>
    <w:rsid w:val="6413C0DF"/>
    <w:rsid w:val="65A193A0"/>
    <w:rsid w:val="676C25B2"/>
    <w:rsid w:val="6821C68D"/>
    <w:rsid w:val="6932D645"/>
    <w:rsid w:val="6ACEA6A6"/>
    <w:rsid w:val="6B43C0AD"/>
    <w:rsid w:val="6BF2C75F"/>
    <w:rsid w:val="6BF5E599"/>
    <w:rsid w:val="6CE24BED"/>
    <w:rsid w:val="6D514181"/>
    <w:rsid w:val="6E885CF1"/>
    <w:rsid w:val="6F1077B6"/>
    <w:rsid w:val="708E4724"/>
    <w:rsid w:val="709210CE"/>
    <w:rsid w:val="713DE82A"/>
    <w:rsid w:val="714EBB33"/>
    <w:rsid w:val="741AC078"/>
    <w:rsid w:val="745E4451"/>
    <w:rsid w:val="748A7AA4"/>
    <w:rsid w:val="74AFDA95"/>
    <w:rsid w:val="74B3C504"/>
    <w:rsid w:val="75723B33"/>
    <w:rsid w:val="75FF17EE"/>
    <w:rsid w:val="7769211F"/>
    <w:rsid w:val="77D21414"/>
    <w:rsid w:val="77D860F6"/>
    <w:rsid w:val="78F74930"/>
    <w:rsid w:val="79967F74"/>
    <w:rsid w:val="79E98A30"/>
    <w:rsid w:val="7BC33F5B"/>
    <w:rsid w:val="7BDB5190"/>
    <w:rsid w:val="7C65AE52"/>
    <w:rsid w:val="7D6E3FEF"/>
    <w:rsid w:val="7DBFCB99"/>
    <w:rsid w:val="7E4213D8"/>
    <w:rsid w:val="7EBEA6D0"/>
    <w:rsid w:val="7EEDCB01"/>
    <w:rsid w:val="7EF240CB"/>
    <w:rsid w:val="7F58491B"/>
    <w:rsid w:val="7FE3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D078EF"/>
  <w15:chartTrackingRefBased/>
  <w15:docId w15:val="{6A83AEC4-8503-421B-BD31-9A4B01E1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A4670A"/>
    <w:pPr>
      <w:spacing w:after="1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9"/>
    <w:unhideWhenUsed/>
    <w:qFormat/>
    <w:rsid w:val="00DC7D2E"/>
    <w:pPr>
      <w:keepNext/>
      <w:keepLines/>
      <w:spacing w:before="40" w:after="0"/>
      <w:outlineLvl w:val="1"/>
    </w:pPr>
    <w:rPr>
      <w:rFonts w:eastAsia="Times New Roman"/>
      <w:color w:val="2F5496"/>
      <w:sz w:val="26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iPriority w:val="99"/>
    <w:unhideWhenUsed/>
    <w:qFormat/>
    <w:rsid w:val="00A4670A"/>
    <w:pPr>
      <w:keepNext/>
      <w:keepLines/>
      <w:tabs>
        <w:tab w:val="left" w:pos="432"/>
      </w:tabs>
      <w:spacing w:before="40" w:after="120"/>
      <w:ind w:left="1080" w:hanging="360"/>
      <w:mirrorIndents/>
      <w:outlineLvl w:val="2"/>
    </w:pPr>
    <w:rPr>
      <w:rFonts w:ascii="Times New Roman Bold" w:eastAsia="Times New Roman" w:hAnsi="Times New Roman Bold"/>
      <w:b/>
      <w:color w:val="000000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iPriority w:val="99"/>
    <w:unhideWhenUsed/>
    <w:qFormat/>
    <w:rsid w:val="00A4670A"/>
    <w:pPr>
      <w:keepNext/>
      <w:keepLines/>
      <w:spacing w:before="40" w:after="0"/>
      <w:ind w:left="1440" w:hanging="360"/>
      <w:outlineLvl w:val="3"/>
    </w:pPr>
    <w:rPr>
      <w:rFonts w:eastAsia="Times New Roman"/>
      <w:iCs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A4670A"/>
    <w:pPr>
      <w:keepNext/>
      <w:keepLines/>
      <w:spacing w:before="40" w:after="0"/>
      <w:ind w:left="1800" w:hanging="360"/>
      <w:outlineLvl w:val="4"/>
    </w:pPr>
    <w:rPr>
      <w:rFonts w:ascii="Verdana" w:eastAsia="Times New Roman" w:hAnsi="Verdana"/>
      <w:color w:val="2F5496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A4670A"/>
    <w:pPr>
      <w:keepNext/>
      <w:keepLines/>
      <w:spacing w:before="40" w:after="0"/>
      <w:ind w:left="2520" w:hanging="360"/>
      <w:outlineLvl w:val="6"/>
    </w:pPr>
    <w:rPr>
      <w:rFonts w:ascii="Verdana" w:eastAsia="Times New Roman" w:hAnsi="Verdana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4670A"/>
    <w:pPr>
      <w:keepNext/>
      <w:keepLines/>
      <w:spacing w:before="40" w:after="0"/>
      <w:ind w:left="2880" w:hanging="360"/>
      <w:outlineLvl w:val="7"/>
    </w:pPr>
    <w:rPr>
      <w:rFonts w:ascii="Verdana" w:eastAsia="Times New Roman" w:hAnsi="Verdan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A4670A"/>
    <w:pPr>
      <w:keepNext/>
      <w:keepLines/>
      <w:spacing w:before="40" w:after="0"/>
      <w:ind w:left="3240" w:hanging="360"/>
      <w:outlineLvl w:val="8"/>
    </w:pPr>
    <w:rPr>
      <w:rFonts w:ascii="Verdana" w:eastAsia="Times New Roman" w:hAnsi="Verdan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link w:val="Heading1"/>
    <w:uiPriority w:val="9"/>
    <w:rsid w:val="00DC7D2E"/>
    <w:rPr>
      <w:rFonts w:ascii="Verdana" w:eastAsia="Times New Roman" w:hAnsi="Verdana" w:cs="Times New Roman"/>
      <w:color w:val="2F5496"/>
      <w:sz w:val="32"/>
      <w:szCs w:val="32"/>
    </w:rPr>
  </w:style>
  <w:style w:type="character" w:customStyle="1" w:styleId="Heading2Char">
    <w:name w:val="Heading 2 Char"/>
    <w:aliases w:val="Heading 2v Char,Heading 2 Deana Char,Section Heading GP Char"/>
    <w:link w:val="Heading2"/>
    <w:uiPriority w:val="99"/>
    <w:rsid w:val="00DC7D2E"/>
    <w:rPr>
      <w:rFonts w:ascii="Verdana" w:eastAsia="Times New Roman" w:hAnsi="Verdana" w:cs="Times New Roman"/>
      <w:color w:val="2F549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C7D2E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DC7D2E"/>
    <w:rPr>
      <w:rFonts w:ascii="Verdana" w:eastAsia="Times New Roman" w:hAnsi="Verdana"/>
      <w:color w:val="5A5A5A"/>
      <w:spacing w:val="15"/>
      <w:sz w:val="24"/>
    </w:rPr>
  </w:style>
  <w:style w:type="numbering" w:customStyle="1" w:styleId="HHSNumbering">
    <w:name w:val="HHSNumbering"/>
    <w:pPr>
      <w:numPr>
        <w:numId w:val="18"/>
      </w:numPr>
    </w:pPr>
  </w:style>
  <w:style w:type="numbering" w:customStyle="1" w:styleId="HHSBullets">
    <w:name w:val="HHSBullets"/>
    <w:pPr>
      <w:numPr>
        <w:numId w:val="16"/>
      </w:numPr>
    </w:pPr>
  </w:style>
  <w:style w:type="character" w:customStyle="1" w:styleId="Heading3Char">
    <w:name w:val="Heading 3 Char"/>
    <w:aliases w:val="Heading 3v Char"/>
    <w:link w:val="Heading3"/>
    <w:uiPriority w:val="99"/>
    <w:rsid w:val="00A4670A"/>
    <w:rPr>
      <w:rFonts w:ascii="Times New Roman Bold" w:eastAsia="Times New Roman" w:hAnsi="Times New Roman Bold" w:cs="Times New Roman"/>
      <w:b/>
      <w:color w:val="000000"/>
      <w:sz w:val="24"/>
      <w:szCs w:val="24"/>
    </w:rPr>
  </w:style>
  <w:style w:type="character" w:customStyle="1" w:styleId="Heading4Char">
    <w:name w:val="Heading 4 Char"/>
    <w:aliases w:val="Heading 4v Char"/>
    <w:link w:val="Heading4"/>
    <w:uiPriority w:val="99"/>
    <w:rsid w:val="00A4670A"/>
    <w:rPr>
      <w:rFonts w:ascii="Times New Roman" w:eastAsia="Times New Roman" w:hAnsi="Times New Roman" w:cs="Times New Roman"/>
      <w:iCs/>
      <w:sz w:val="24"/>
    </w:rPr>
  </w:style>
  <w:style w:type="character" w:customStyle="1" w:styleId="Heading5Char">
    <w:name w:val="Heading 5 Char"/>
    <w:link w:val="Heading5"/>
    <w:uiPriority w:val="99"/>
    <w:rsid w:val="00A4670A"/>
    <w:rPr>
      <w:rFonts w:ascii="Verdana" w:eastAsia="Times New Roman" w:hAnsi="Verdana" w:cs="Times New Roman"/>
      <w:color w:val="2F5496"/>
      <w:sz w:val="24"/>
    </w:rPr>
  </w:style>
  <w:style w:type="character" w:customStyle="1" w:styleId="Heading7Char">
    <w:name w:val="Heading 7 Char"/>
    <w:link w:val="Heading7"/>
    <w:uiPriority w:val="99"/>
    <w:rsid w:val="00A4670A"/>
    <w:rPr>
      <w:rFonts w:ascii="Verdana" w:eastAsia="Times New Roman" w:hAnsi="Verdana" w:cs="Times New Roman"/>
      <w:i/>
      <w:iCs/>
      <w:color w:val="1F3763"/>
      <w:sz w:val="24"/>
    </w:rPr>
  </w:style>
  <w:style w:type="character" w:customStyle="1" w:styleId="Heading8Char">
    <w:name w:val="Heading 8 Char"/>
    <w:link w:val="Heading8"/>
    <w:uiPriority w:val="99"/>
    <w:rsid w:val="00A4670A"/>
    <w:rPr>
      <w:rFonts w:ascii="Verdana" w:eastAsia="Times New Roman" w:hAnsi="Verdana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9"/>
    <w:rsid w:val="00A4670A"/>
    <w:rPr>
      <w:rFonts w:ascii="Verdana" w:eastAsia="Times New Roman" w:hAnsi="Verdana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qFormat/>
    <w:rsid w:val="00A4670A"/>
    <w:pPr>
      <w:contextualSpacing/>
    </w:pPr>
  </w:style>
  <w:style w:type="character" w:styleId="CommentReference">
    <w:name w:val="annotation reference"/>
    <w:uiPriority w:val="99"/>
    <w:unhideWhenUsed/>
    <w:rsid w:val="00A46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70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4670A"/>
    <w:rPr>
      <w:rFonts w:ascii="Times New Roman" w:hAnsi="Times New Roman"/>
      <w:sz w:val="20"/>
      <w:szCs w:val="20"/>
    </w:rPr>
  </w:style>
  <w:style w:type="numbering" w:customStyle="1" w:styleId="HHSHeadings">
    <w:name w:val="HHS Headings"/>
    <w:uiPriority w:val="99"/>
    <w:rsid w:val="00A4670A"/>
    <w:pPr>
      <w:numPr>
        <w:numId w:val="41"/>
      </w:numPr>
    </w:pPr>
  </w:style>
  <w:style w:type="paragraph" w:customStyle="1" w:styleId="FORMtitle">
    <w:name w:val="FORM title"/>
    <w:basedOn w:val="Normal"/>
    <w:link w:val="FORMtitleChar"/>
    <w:uiPriority w:val="99"/>
    <w:rsid w:val="00A4670A"/>
    <w:pPr>
      <w:keepNext/>
      <w:widowControl w:val="0"/>
      <w:spacing w:after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A4670A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link w:val="FORMtextChar"/>
    <w:rsid w:val="00A4670A"/>
    <w:pPr>
      <w:tabs>
        <w:tab w:val="left" w:pos="540"/>
      </w:tabs>
      <w:spacing w:after="0"/>
    </w:pPr>
    <w:rPr>
      <w:rFonts w:ascii="Arial Narrow" w:eastAsia="Times New Roman" w:hAnsi="Arial Narrow" w:cs="Arial"/>
      <w:color w:val="000000"/>
      <w:sz w:val="20"/>
      <w:szCs w:val="24"/>
    </w:rPr>
  </w:style>
  <w:style w:type="character" w:customStyle="1" w:styleId="FORMtextChar">
    <w:name w:val="FORM text Char"/>
    <w:link w:val="FORMtext"/>
    <w:rsid w:val="00A4670A"/>
    <w:rPr>
      <w:rFonts w:ascii="Arial Narrow" w:eastAsia="Times New Roman" w:hAnsi="Arial Narrow" w:cs="Arial"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4670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4670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70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4670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670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A4670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4670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A4670A"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06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2064"/>
    <w:rPr>
      <w:rFonts w:ascii="Times New Roman" w:hAnsi="Times New Roman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locked/>
    <w:rsid w:val="0089085F"/>
    <w:pPr>
      <w:widowControl w:val="0"/>
      <w:autoSpaceDE w:val="0"/>
      <w:autoSpaceDN w:val="0"/>
      <w:spacing w:after="0"/>
      <w:ind w:left="103"/>
      <w:jc w:val="left"/>
    </w:pPr>
    <w:rPr>
      <w:rFonts w:eastAsia="Times New Roman"/>
      <w:sz w:val="22"/>
    </w:rPr>
  </w:style>
  <w:style w:type="character" w:styleId="Hyperlink">
    <w:name w:val="Hyperlink"/>
    <w:uiPriority w:val="99"/>
    <w:semiHidden/>
    <w:unhideWhenUsed/>
    <w:rsid w:val="008A5660"/>
    <w:rPr>
      <w:color w:val="0000FF"/>
      <w:u w:val="single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A256C3"/>
    <w:rPr>
      <w:rFonts w:ascii="Times New Roman" w:hAnsi="Times New Roman"/>
      <w:sz w:val="24"/>
      <w:szCs w:val="22"/>
      <w:lang w:eastAsia="en-US"/>
    </w:rPr>
  </w:style>
  <w:style w:type="character" w:customStyle="1" w:styleId="ui-provider">
    <w:name w:val="ui-provider"/>
    <w:basedOn w:val="DefaultParagraphFont"/>
    <w:rsid w:val="00DA1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8B0BAABE7D94C89B4EF9934680D6F" ma:contentTypeVersion="6" ma:contentTypeDescription="Create a new document." ma:contentTypeScope="" ma:versionID="e3cf6ec93f478ff749897ed00abce9c4">
  <xsd:schema xmlns:xsd="http://www.w3.org/2001/XMLSchema" xmlns:xs="http://www.w3.org/2001/XMLSchema" xmlns:p="http://schemas.microsoft.com/office/2006/metadata/properties" xmlns:ns2="295f3984-63e7-4e86-b5b0-5dc364f85de1" xmlns:ns3="7ca28370-994d-4e44-878c-508416c9d5ce" targetNamespace="http://schemas.microsoft.com/office/2006/metadata/properties" ma:root="true" ma:fieldsID="c95c6a3267a0609d5ff73f9f178dfe11" ns2:_="" ns3:_="">
    <xsd:import namespace="295f3984-63e7-4e86-b5b0-5dc364f85de1"/>
    <xsd:import namespace="7ca28370-994d-4e44-878c-508416c9d5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f3984-63e7-4e86-b5b0-5dc364f8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8370-994d-4e44-878c-508416c9d5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9C8A6F-13C8-457B-BAB6-B5E0575B29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DBE927-C95D-4988-B723-25E5C9149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f3984-63e7-4e86-b5b0-5dc364f85de1"/>
    <ds:schemaRef ds:uri="7ca28370-994d-4e44-878c-508416c9d5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0E221-2619-47EC-A791-71AF02CDE5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6DD490-F2A8-40D1-B270-0CA5703C50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Kinsfather,Deanna (DSHS)</dc:creator>
  <cp:keywords/>
  <dc:description/>
  <cp:lastModifiedBy>Norton,John (HHSC/DSHS)</cp:lastModifiedBy>
  <cp:revision>4</cp:revision>
  <dcterms:created xsi:type="dcterms:W3CDTF">2023-10-03T19:53:00Z</dcterms:created>
  <dcterms:modified xsi:type="dcterms:W3CDTF">2023-10-05T16:49:00Z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0x0101007288B0BAABE7D94C89B4EF9934680D6F</vt:lpwstr>
  </property>
</Properties>
</file>