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237A" w14:textId="77777777" w:rsidR="000C39A2" w:rsidRDefault="00F37F92" w:rsidP="007118B0">
      <w:pPr>
        <w:rPr>
          <w:b/>
          <w:bCs/>
          <w:smallCaps/>
          <w:spacing w:val="-10"/>
          <w:sz w:val="31"/>
        </w:rPr>
      </w:pPr>
      <w:r>
        <w:rPr>
          <w:noProof/>
        </w:rPr>
        <w:drawing>
          <wp:inline distT="0" distB="0" distL="0" distR="0" wp14:anchorId="38955051" wp14:editId="53370087">
            <wp:extent cx="3371850" cy="914400"/>
            <wp:effectExtent l="0" t="0" r="0" b="0"/>
            <wp:docPr id="1" name="Picture 1" descr="https---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14400"/>
                    </a:xfrm>
                    <a:prstGeom prst="rect">
                      <a:avLst/>
                    </a:prstGeom>
                    <a:noFill/>
                    <a:ln>
                      <a:noFill/>
                    </a:ln>
                  </pic:spPr>
                </pic:pic>
              </a:graphicData>
            </a:graphic>
          </wp:inline>
        </w:drawing>
      </w:r>
      <w:r w:rsidR="00173D25" w:rsidRPr="00173D25">
        <w:rPr>
          <w:b/>
          <w:bCs/>
          <w:smallCaps/>
          <w:spacing w:val="-10"/>
          <w:sz w:val="31"/>
        </w:rPr>
        <w:t xml:space="preserve"> </w:t>
      </w:r>
      <w:r w:rsidR="007118B0">
        <w:rPr>
          <w:b/>
          <w:bCs/>
          <w:smallCaps/>
          <w:spacing w:val="-10"/>
          <w:sz w:val="31"/>
        </w:rPr>
        <w:t xml:space="preserve">                  </w:t>
      </w:r>
    </w:p>
    <w:p w14:paraId="47D7ACE0" w14:textId="77777777" w:rsidR="00173D25" w:rsidRPr="00A36086" w:rsidRDefault="00173D25" w:rsidP="000C39A2">
      <w:pPr>
        <w:jc w:val="center"/>
        <w:rPr>
          <w:b/>
        </w:rPr>
      </w:pPr>
      <w:r w:rsidRPr="00A36086">
        <w:rPr>
          <w:b/>
          <w:bCs/>
          <w:smallCaps/>
          <w:spacing w:val="-10"/>
          <w:sz w:val="31"/>
        </w:rPr>
        <w:t xml:space="preserve">Texas </w:t>
      </w:r>
      <w:r w:rsidR="003B1405">
        <w:rPr>
          <w:b/>
          <w:bCs/>
          <w:smallCaps/>
          <w:spacing w:val="-10"/>
          <w:sz w:val="31"/>
        </w:rPr>
        <w:t>Health and Human Services</w:t>
      </w:r>
    </w:p>
    <w:p w14:paraId="380FF800" w14:textId="77777777" w:rsidR="00173D25" w:rsidRPr="00A36086" w:rsidRDefault="00173D25" w:rsidP="00ED3E25">
      <w:pPr>
        <w:jc w:val="center"/>
        <w:rPr>
          <w:b/>
        </w:rPr>
      </w:pPr>
    </w:p>
    <w:p w14:paraId="57A9DDAF" w14:textId="77777777" w:rsidR="005A6B51" w:rsidRPr="00A36086" w:rsidRDefault="00BD4825" w:rsidP="005A6B51">
      <w:pPr>
        <w:jc w:val="center"/>
        <w:rPr>
          <w:b/>
          <w:sz w:val="28"/>
          <w:szCs w:val="28"/>
          <w:u w:val="single"/>
        </w:rPr>
      </w:pPr>
      <w:r w:rsidRPr="00A36086">
        <w:rPr>
          <w:b/>
          <w:sz w:val="28"/>
          <w:szCs w:val="28"/>
          <w:u w:val="single"/>
        </w:rPr>
        <w:t>ADDENDA</w:t>
      </w:r>
    </w:p>
    <w:p w14:paraId="2AAA5991" w14:textId="77777777" w:rsidR="00173D25" w:rsidRPr="00A36086" w:rsidRDefault="00DF72C3" w:rsidP="000C44B5">
      <w:pPr>
        <w:pStyle w:val="Heading4"/>
        <w:tabs>
          <w:tab w:val="clear" w:pos="0"/>
        </w:tabs>
        <w:rPr>
          <w:sz w:val="24"/>
          <w:szCs w:val="24"/>
        </w:rPr>
      </w:pPr>
      <w:r w:rsidRPr="00A36086">
        <w:rPr>
          <w:sz w:val="24"/>
          <w:szCs w:val="24"/>
        </w:rPr>
        <w:t>To</w:t>
      </w:r>
    </w:p>
    <w:p w14:paraId="643AE518" w14:textId="77777777" w:rsidR="000B678C" w:rsidRPr="00A36086" w:rsidRDefault="00621DEB" w:rsidP="000B678C">
      <w:pPr>
        <w:jc w:val="center"/>
        <w:rPr>
          <w:b/>
        </w:rPr>
      </w:pPr>
      <w:r>
        <w:rPr>
          <w:b/>
        </w:rPr>
        <w:t>Open</w:t>
      </w:r>
      <w:r w:rsidR="000B678C" w:rsidRPr="00A36086">
        <w:rPr>
          <w:b/>
        </w:rPr>
        <w:t xml:space="preserve"> Enrollment </w:t>
      </w:r>
    </w:p>
    <w:p w14:paraId="4273A641" w14:textId="77777777" w:rsidR="00173D25" w:rsidRPr="00A36086" w:rsidRDefault="00935413" w:rsidP="000C44B5">
      <w:pPr>
        <w:jc w:val="center"/>
        <w:rPr>
          <w:b/>
          <w:bCs/>
        </w:rPr>
      </w:pPr>
      <w:r w:rsidRPr="000C39A2">
        <w:rPr>
          <w:b/>
          <w:bCs/>
        </w:rPr>
        <w:t>HHS000</w:t>
      </w:r>
      <w:r w:rsidR="003B1405" w:rsidRPr="000C39A2">
        <w:rPr>
          <w:b/>
          <w:bCs/>
        </w:rPr>
        <w:t>1</w:t>
      </w:r>
      <w:r w:rsidR="002B5D03">
        <w:rPr>
          <w:b/>
          <w:bCs/>
        </w:rPr>
        <w:t>230</w:t>
      </w:r>
    </w:p>
    <w:p w14:paraId="69BDF1F7" w14:textId="77777777" w:rsidR="00173D25" w:rsidRPr="00A36086" w:rsidRDefault="00173D25" w:rsidP="00173D25">
      <w:pPr>
        <w:jc w:val="center"/>
        <w:rPr>
          <w:b/>
          <w:bCs/>
        </w:rPr>
      </w:pPr>
    </w:p>
    <w:p w14:paraId="36F86F37" w14:textId="77777777" w:rsidR="000B678C" w:rsidRPr="00A36086" w:rsidRDefault="000B678C" w:rsidP="000B678C">
      <w:pPr>
        <w:jc w:val="center"/>
        <w:rPr>
          <w:b/>
        </w:rPr>
      </w:pPr>
      <w:r w:rsidRPr="00A36086">
        <w:rPr>
          <w:b/>
        </w:rPr>
        <w:t>For</w:t>
      </w:r>
    </w:p>
    <w:p w14:paraId="73CF6CB1" w14:textId="77777777" w:rsidR="00904ED4" w:rsidRPr="00A36086" w:rsidRDefault="00904ED4" w:rsidP="000B678C">
      <w:pPr>
        <w:jc w:val="center"/>
        <w:rPr>
          <w:b/>
        </w:rPr>
      </w:pPr>
    </w:p>
    <w:p w14:paraId="7789A8BA" w14:textId="77777777" w:rsidR="00904ED4" w:rsidRPr="00A36086" w:rsidRDefault="002B5D03" w:rsidP="00904ED4">
      <w:pPr>
        <w:pStyle w:val="BodyTextIndent2"/>
        <w:spacing w:after="0" w:line="240" w:lineRule="auto"/>
        <w:ind w:left="0"/>
        <w:jc w:val="center"/>
        <w:rPr>
          <w:b/>
        </w:rPr>
      </w:pPr>
      <w:r w:rsidRPr="002B5D03">
        <w:rPr>
          <w:rFonts w:ascii="Calibri" w:hAnsi="Calibri" w:cs="Calibri"/>
          <w:b/>
          <w:i/>
          <w:sz w:val="32"/>
          <w:szCs w:val="32"/>
        </w:rPr>
        <w:t>Communication Services to State Agencies (CSSA)</w:t>
      </w:r>
    </w:p>
    <w:p w14:paraId="771ACD18" w14:textId="77777777" w:rsidR="000B678C" w:rsidRPr="00A5296F" w:rsidRDefault="000B678C" w:rsidP="000B678C">
      <w:pPr>
        <w:jc w:val="center"/>
        <w:rPr>
          <w:b/>
        </w:rPr>
      </w:pPr>
    </w:p>
    <w:p w14:paraId="56336C14" w14:textId="77777777" w:rsidR="004B549A" w:rsidRPr="00A5296F" w:rsidRDefault="004B549A" w:rsidP="00D35AA3">
      <w:pPr>
        <w:rPr>
          <w:rFonts w:ascii="Verdana" w:hAnsi="Verdana"/>
          <w:b/>
        </w:rPr>
      </w:pPr>
    </w:p>
    <w:p w14:paraId="0DC60C31" w14:textId="77777777" w:rsidR="004B549A" w:rsidRPr="00A5296F" w:rsidRDefault="004B549A" w:rsidP="000B678C">
      <w:pPr>
        <w:jc w:val="center"/>
        <w:rPr>
          <w:rFonts w:ascii="Verdana" w:hAnsi="Verdana"/>
          <w:b/>
        </w:rPr>
      </w:pPr>
    </w:p>
    <w:p w14:paraId="01CE6DE0" w14:textId="77777777" w:rsidR="000B678C" w:rsidRPr="00A5296F" w:rsidRDefault="000B678C" w:rsidP="00173D25">
      <w:pPr>
        <w:jc w:val="center"/>
        <w:rPr>
          <w:rFonts w:ascii="Helvetica" w:hAnsi="Helvetica"/>
          <w:b/>
          <w:bCs/>
        </w:rPr>
      </w:pPr>
    </w:p>
    <w:p w14:paraId="6759D515"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7C5074FF" w14:textId="77777777" w:rsidR="00534710" w:rsidRDefault="00534710" w:rsidP="00173D25">
      <w:pPr>
        <w:jc w:val="center"/>
        <w:rPr>
          <w:rFonts w:ascii="Helvetica" w:hAnsi="Helvetica"/>
          <w:b/>
          <w:bCs/>
        </w:rPr>
      </w:pPr>
    </w:p>
    <w:p w14:paraId="35A560D6"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2480B182" w14:textId="77777777" w:rsidR="008045B4" w:rsidRPr="00532190" w:rsidRDefault="008045B4" w:rsidP="00C67BD7">
      <w:pPr>
        <w:ind w:left="360"/>
        <w:rPr>
          <w:b/>
          <w:color w:val="000000"/>
          <w:sz w:val="22"/>
          <w:szCs w:val="22"/>
        </w:rPr>
      </w:pPr>
    </w:p>
    <w:p w14:paraId="782691CE" w14:textId="69620AFD" w:rsidR="00534710" w:rsidRDefault="00C67BD7" w:rsidP="00C67BD7">
      <w:pPr>
        <w:ind w:left="360"/>
        <w:rPr>
          <w:color w:val="000000"/>
          <w:sz w:val="22"/>
          <w:szCs w:val="22"/>
        </w:rPr>
      </w:pPr>
      <w:r w:rsidRPr="00532190">
        <w:rPr>
          <w:b/>
          <w:color w:val="000000"/>
          <w:sz w:val="22"/>
          <w:szCs w:val="22"/>
        </w:rPr>
        <w:t>(</w:t>
      </w:r>
      <w:r w:rsidR="00675C0A" w:rsidRPr="00532190">
        <w:rPr>
          <w:b/>
          <w:color w:val="000000"/>
          <w:sz w:val="22"/>
          <w:szCs w:val="22"/>
        </w:rPr>
        <w:t>Note</w:t>
      </w:r>
      <w:r w:rsidR="00675C0A" w:rsidRPr="00532190">
        <w:rPr>
          <w:color w:val="000000"/>
          <w:sz w:val="22"/>
          <w:szCs w:val="22"/>
        </w:rPr>
        <w:t xml:space="preserve">: </w:t>
      </w:r>
      <w:r w:rsidR="008045B4" w:rsidRPr="00532190">
        <w:rPr>
          <w:color w:val="000000"/>
          <w:sz w:val="22"/>
          <w:szCs w:val="22"/>
        </w:rPr>
        <w:t>In the column with the heading "</w:t>
      </w:r>
      <w:r w:rsidR="00623479" w:rsidRPr="00532190">
        <w:rPr>
          <w:color w:val="000000"/>
          <w:sz w:val="22"/>
          <w:szCs w:val="22"/>
          <w:u w:val="single"/>
        </w:rPr>
        <w:t>Open Enrollment</w:t>
      </w:r>
      <w:r w:rsidR="008045B4" w:rsidRPr="00532190">
        <w:rPr>
          <w:color w:val="000000"/>
          <w:sz w:val="22"/>
          <w:szCs w:val="22"/>
          <w:u w:val="single"/>
        </w:rPr>
        <w:t xml:space="preserve"> Reference</w:t>
      </w:r>
      <w:r w:rsidR="008045B4" w:rsidRPr="00532190">
        <w:rPr>
          <w:color w:val="000000"/>
          <w:sz w:val="22"/>
          <w:szCs w:val="22"/>
        </w:rPr>
        <w:t>", t</w:t>
      </w:r>
      <w:r w:rsidR="00675C0A" w:rsidRPr="00532190">
        <w:rPr>
          <w:color w:val="000000"/>
          <w:sz w:val="22"/>
          <w:szCs w:val="22"/>
        </w:rPr>
        <w:t>he references to "Package" refer to the link</w:t>
      </w:r>
      <w:r w:rsidRPr="00532190">
        <w:rPr>
          <w:color w:val="000000"/>
          <w:sz w:val="22"/>
          <w:szCs w:val="22"/>
        </w:rPr>
        <w:t>,</w:t>
      </w:r>
      <w:r w:rsidR="00675C0A" w:rsidRPr="00532190">
        <w:rPr>
          <w:color w:val="000000"/>
          <w:sz w:val="22"/>
          <w:szCs w:val="22"/>
        </w:rPr>
        <w:t xml:space="preserve"> </w:t>
      </w:r>
      <w:r w:rsidRPr="00532190">
        <w:rPr>
          <w:color w:val="000000"/>
          <w:sz w:val="22"/>
          <w:szCs w:val="22"/>
        </w:rPr>
        <w:t>as listed on the</w:t>
      </w:r>
      <w:r w:rsidR="00935413">
        <w:rPr>
          <w:color w:val="000000"/>
          <w:sz w:val="22"/>
          <w:szCs w:val="22"/>
        </w:rPr>
        <w:t xml:space="preserve"> HHSC Open Enrollment Opportunities webpage and</w:t>
      </w:r>
      <w:r w:rsidRPr="00532190">
        <w:rPr>
          <w:color w:val="000000"/>
          <w:sz w:val="22"/>
          <w:szCs w:val="22"/>
        </w:rPr>
        <w:t xml:space="preserve"> Electronic State Business Daily (ESBD) posting of this </w:t>
      </w:r>
      <w:r w:rsidR="00623479" w:rsidRPr="00532190">
        <w:rPr>
          <w:color w:val="000000"/>
          <w:sz w:val="22"/>
          <w:szCs w:val="22"/>
        </w:rPr>
        <w:t>open enrollment.</w:t>
      </w:r>
      <w:r w:rsidRPr="00532190">
        <w:rPr>
          <w:color w:val="000000"/>
          <w:sz w:val="22"/>
          <w:szCs w:val="22"/>
        </w:rPr>
        <w:t>)</w:t>
      </w:r>
    </w:p>
    <w:p w14:paraId="714C8345" w14:textId="77777777" w:rsidR="00D35AA3" w:rsidRDefault="00D35AA3" w:rsidP="00C67BD7">
      <w:pPr>
        <w:ind w:left="360"/>
        <w:rPr>
          <w:color w:val="000000"/>
          <w:sz w:val="22"/>
          <w:szCs w:val="22"/>
        </w:rPr>
      </w:pPr>
    </w:p>
    <w:p w14:paraId="1A28FD0D" w14:textId="77777777" w:rsidR="00D35AA3" w:rsidRDefault="00D35AA3" w:rsidP="00D35AA3">
      <w:pPr>
        <w:jc w:val="right"/>
        <w:rPr>
          <w:rFonts w:ascii="Times New Roman" w:hAnsi="Times New Roman"/>
          <w:color w:val="FF0000"/>
          <w:sz w:val="18"/>
          <w:szCs w:val="18"/>
        </w:rPr>
      </w:pPr>
      <w:bookmarkStart w:id="0" w:name="_Hlk144384156"/>
      <w:r>
        <w:rPr>
          <w:rFonts w:ascii="Times New Roman" w:hAnsi="Times New Roman"/>
          <w:color w:val="FF0000"/>
          <w:sz w:val="18"/>
          <w:szCs w:val="18"/>
        </w:rPr>
        <w:t xml:space="preserve">Addendum 3 – August 14, 2023 </w:t>
      </w:r>
    </w:p>
    <w:p w14:paraId="3180A1EF" w14:textId="77777777" w:rsidR="00D35AA3" w:rsidRDefault="00D35AA3" w:rsidP="00D35AA3">
      <w:pPr>
        <w:jc w:val="right"/>
        <w:rPr>
          <w:rFonts w:ascii="Times New Roman" w:hAnsi="Times New Roman"/>
          <w:color w:val="FF0000"/>
          <w:sz w:val="18"/>
          <w:szCs w:val="18"/>
        </w:rPr>
      </w:pPr>
      <w:r>
        <w:rPr>
          <w:rFonts w:ascii="Times New Roman" w:hAnsi="Times New Roman"/>
          <w:color w:val="FF0000"/>
          <w:sz w:val="18"/>
          <w:szCs w:val="18"/>
        </w:rPr>
        <w:t>Addendum 2 – March 13, 2020</w:t>
      </w:r>
    </w:p>
    <w:p w14:paraId="2ED108DE" w14:textId="77777777" w:rsidR="00D35AA3" w:rsidRDefault="00D35AA3" w:rsidP="00D35AA3">
      <w:pPr>
        <w:jc w:val="right"/>
        <w:rPr>
          <w:rFonts w:ascii="Times New Roman" w:hAnsi="Times New Roman"/>
          <w:color w:val="FF0000"/>
          <w:sz w:val="18"/>
          <w:szCs w:val="18"/>
        </w:rPr>
      </w:pPr>
      <w:r>
        <w:rPr>
          <w:rFonts w:ascii="Times New Roman" w:hAnsi="Times New Roman"/>
          <w:color w:val="FF0000"/>
          <w:sz w:val="18"/>
          <w:szCs w:val="18"/>
        </w:rPr>
        <w:t>Addendum 1 – July 8, 2019</w:t>
      </w:r>
    </w:p>
    <w:bookmarkEnd w:id="0"/>
    <w:p w14:paraId="5CB1CC59" w14:textId="77777777" w:rsidR="00B15A6A" w:rsidRPr="00532190" w:rsidRDefault="00B15A6A" w:rsidP="00C67BD7">
      <w:pPr>
        <w:ind w:left="360"/>
        <w:rPr>
          <w:color w:val="000000"/>
          <w:sz w:val="22"/>
          <w:szCs w:val="22"/>
        </w:rPr>
      </w:pPr>
    </w:p>
    <w:p w14:paraId="140F7C3A" w14:textId="124839E1" w:rsidR="00EC205C" w:rsidRDefault="00EC205C" w:rsidP="00EC205C">
      <w:pPr>
        <w:rPr>
          <w:color w:val="000000"/>
          <w:sz w:val="20"/>
          <w:szCs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2430"/>
        <w:gridCol w:w="4590"/>
        <w:gridCol w:w="5130"/>
      </w:tblGrid>
      <w:tr w:rsidR="00EC205C" w:rsidRPr="00623479" w14:paraId="26058B46" w14:textId="77777777" w:rsidTr="00396389">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14C2B6F4" w14:textId="02890EF8" w:rsidR="00EC205C" w:rsidRDefault="00EC205C" w:rsidP="00396389">
            <w:pPr>
              <w:tabs>
                <w:tab w:val="left" w:pos="3870"/>
              </w:tabs>
              <w:jc w:val="center"/>
              <w:rPr>
                <w:b/>
                <w:bCs/>
              </w:rPr>
            </w:pPr>
            <w:r>
              <w:rPr>
                <w:b/>
                <w:bCs/>
              </w:rPr>
              <w:lastRenderedPageBreak/>
              <w:t>Addendum #3</w:t>
            </w:r>
          </w:p>
          <w:p w14:paraId="0CF17441" w14:textId="47B90AAE" w:rsidR="00EC205C" w:rsidRPr="00623479" w:rsidRDefault="0063293B" w:rsidP="00396389">
            <w:pPr>
              <w:tabs>
                <w:tab w:val="left" w:pos="3870"/>
              </w:tabs>
              <w:jc w:val="center"/>
              <w:rPr>
                <w:b/>
                <w:bCs/>
              </w:rPr>
            </w:pPr>
            <w:r>
              <w:rPr>
                <w:b/>
                <w:bCs/>
              </w:rPr>
              <w:t>August 14</w:t>
            </w:r>
            <w:r w:rsidR="00EC205C">
              <w:rPr>
                <w:b/>
                <w:bCs/>
              </w:rPr>
              <w:t>, 2023</w:t>
            </w:r>
          </w:p>
        </w:tc>
      </w:tr>
      <w:tr w:rsidR="00EC205C" w:rsidRPr="00623479" w14:paraId="0E2126A2" w14:textId="77777777" w:rsidTr="00396389">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EC205C" w:rsidRPr="00623479" w14:paraId="02E2045F" w14:textId="77777777" w:rsidTr="00396389">
              <w:tc>
                <w:tcPr>
                  <w:tcW w:w="828" w:type="dxa"/>
                  <w:shd w:val="clear" w:color="auto" w:fill="FFFF99"/>
                </w:tcPr>
                <w:p w14:paraId="3DBCD5F8" w14:textId="77777777" w:rsidR="00EC205C" w:rsidRPr="00623479" w:rsidRDefault="00EC205C" w:rsidP="00396389">
                  <w:pPr>
                    <w:tabs>
                      <w:tab w:val="left" w:pos="3870"/>
                    </w:tabs>
                    <w:rPr>
                      <w:b/>
                      <w:bCs/>
                      <w:u w:val="single"/>
                    </w:rPr>
                  </w:pPr>
                  <w:r w:rsidRPr="00623479">
                    <w:rPr>
                      <w:b/>
                      <w:bCs/>
                      <w:u w:val="single"/>
                    </w:rPr>
                    <w:t>Item</w:t>
                  </w:r>
                </w:p>
              </w:tc>
              <w:tc>
                <w:tcPr>
                  <w:tcW w:w="2430" w:type="dxa"/>
                  <w:shd w:val="clear" w:color="auto" w:fill="FFFF99"/>
                </w:tcPr>
                <w:p w14:paraId="10696742" w14:textId="77777777" w:rsidR="00EC205C" w:rsidRDefault="00EC205C" w:rsidP="00396389">
                  <w:pPr>
                    <w:tabs>
                      <w:tab w:val="left" w:pos="3870"/>
                    </w:tabs>
                    <w:jc w:val="center"/>
                    <w:rPr>
                      <w:b/>
                      <w:bCs/>
                      <w:u w:val="single"/>
                    </w:rPr>
                  </w:pPr>
                  <w:r>
                    <w:rPr>
                      <w:b/>
                      <w:bCs/>
                      <w:u w:val="single"/>
                    </w:rPr>
                    <w:t>Open Enrollment</w:t>
                  </w:r>
                </w:p>
                <w:p w14:paraId="36AB127D" w14:textId="77777777" w:rsidR="00EC205C" w:rsidRPr="00623479" w:rsidRDefault="00EC205C" w:rsidP="00396389">
                  <w:pPr>
                    <w:tabs>
                      <w:tab w:val="left" w:pos="3870"/>
                    </w:tabs>
                    <w:jc w:val="center"/>
                    <w:rPr>
                      <w:b/>
                      <w:bCs/>
                      <w:u w:val="single"/>
                    </w:rPr>
                  </w:pPr>
                  <w:r>
                    <w:rPr>
                      <w:b/>
                      <w:bCs/>
                      <w:u w:val="single"/>
                    </w:rPr>
                    <w:t xml:space="preserve">Reference  </w:t>
                  </w:r>
                </w:p>
              </w:tc>
              <w:tc>
                <w:tcPr>
                  <w:tcW w:w="4500" w:type="dxa"/>
                  <w:shd w:val="clear" w:color="auto" w:fill="FFFF99"/>
                </w:tcPr>
                <w:p w14:paraId="5BF11223" w14:textId="77777777" w:rsidR="00EC205C" w:rsidRPr="00623479" w:rsidRDefault="00EC205C" w:rsidP="00396389">
                  <w:pPr>
                    <w:tabs>
                      <w:tab w:val="left" w:pos="3870"/>
                    </w:tabs>
                    <w:jc w:val="center"/>
                    <w:rPr>
                      <w:b/>
                      <w:bCs/>
                      <w:u w:val="single"/>
                    </w:rPr>
                  </w:pPr>
                  <w:r w:rsidRPr="00623479">
                    <w:rPr>
                      <w:b/>
                      <w:bCs/>
                      <w:u w:val="single"/>
                    </w:rPr>
                    <w:t xml:space="preserve">Previous  </w:t>
                  </w:r>
                </w:p>
              </w:tc>
              <w:tc>
                <w:tcPr>
                  <w:tcW w:w="5310" w:type="dxa"/>
                  <w:shd w:val="clear" w:color="auto" w:fill="FFFF99"/>
                </w:tcPr>
                <w:p w14:paraId="4A51A28E" w14:textId="77777777" w:rsidR="00EC205C" w:rsidRPr="00623479" w:rsidRDefault="00EC205C" w:rsidP="00396389">
                  <w:pPr>
                    <w:tabs>
                      <w:tab w:val="left" w:pos="3870"/>
                    </w:tabs>
                    <w:jc w:val="center"/>
                    <w:rPr>
                      <w:b/>
                      <w:bCs/>
                      <w:u w:val="single"/>
                    </w:rPr>
                  </w:pPr>
                  <w:r w:rsidRPr="00623479">
                    <w:rPr>
                      <w:b/>
                      <w:bCs/>
                      <w:u w:val="single"/>
                    </w:rPr>
                    <w:t xml:space="preserve">Revised Language  </w:t>
                  </w:r>
                </w:p>
                <w:p w14:paraId="38D5F342" w14:textId="77777777" w:rsidR="00EC205C" w:rsidRPr="00623479" w:rsidRDefault="00EC205C" w:rsidP="00396389">
                  <w:pPr>
                    <w:tabs>
                      <w:tab w:val="left" w:pos="3870"/>
                    </w:tabs>
                    <w:jc w:val="center"/>
                    <w:rPr>
                      <w:b/>
                      <w:bCs/>
                      <w:u w:val="single"/>
                    </w:rPr>
                  </w:pPr>
                </w:p>
              </w:tc>
            </w:tr>
          </w:tbl>
          <w:p w14:paraId="33CE5860" w14:textId="77777777" w:rsidR="00EC205C" w:rsidRPr="00623479" w:rsidRDefault="00EC205C" w:rsidP="00396389">
            <w:pPr>
              <w:tabs>
                <w:tab w:val="left" w:pos="3870"/>
              </w:tabs>
              <w:jc w:val="center"/>
              <w:rPr>
                <w:b/>
                <w:bCs/>
              </w:rPr>
            </w:pPr>
          </w:p>
        </w:tc>
      </w:tr>
      <w:tr w:rsidR="00EC205C" w:rsidRPr="00623479" w14:paraId="27529E4B" w14:textId="77777777" w:rsidTr="00396389">
        <w:tc>
          <w:tcPr>
            <w:tcW w:w="918" w:type="dxa"/>
            <w:tcBorders>
              <w:top w:val="single" w:sz="4" w:space="0" w:color="auto"/>
              <w:left w:val="single" w:sz="4" w:space="0" w:color="auto"/>
              <w:bottom w:val="single" w:sz="4" w:space="0" w:color="auto"/>
              <w:right w:val="single" w:sz="4" w:space="0" w:color="auto"/>
            </w:tcBorders>
            <w:shd w:val="clear" w:color="auto" w:fill="auto"/>
          </w:tcPr>
          <w:p w14:paraId="28D3D178" w14:textId="77777777" w:rsidR="00EC205C" w:rsidRPr="00623479" w:rsidRDefault="00EC205C" w:rsidP="00396389">
            <w:pPr>
              <w:tabs>
                <w:tab w:val="left" w:pos="3870"/>
              </w:tabs>
              <w:jc w:val="center"/>
              <w:rPr>
                <w:b/>
                <w:bCs/>
              </w:rPr>
            </w:pPr>
            <w:r>
              <w:rPr>
                <w:b/>
                <w:bCs/>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17C068" w14:textId="77777777" w:rsidR="00EC205C" w:rsidRPr="00767670" w:rsidRDefault="00EC205C" w:rsidP="00396389">
            <w:pPr>
              <w:pStyle w:val="Default"/>
              <w:rPr>
                <w:rFonts w:ascii="Arial" w:hAnsi="Arial" w:cs="Arial"/>
                <w:bCs/>
              </w:rPr>
            </w:pPr>
            <w:r w:rsidRPr="00767670">
              <w:rPr>
                <w:rFonts w:ascii="Arial" w:hAnsi="Arial" w:cs="Arial"/>
                <w:bCs/>
              </w:rPr>
              <w:t xml:space="preserve">Package 1 </w:t>
            </w:r>
          </w:p>
          <w:p w14:paraId="366BFDFB" w14:textId="532B17C4" w:rsidR="00EC205C" w:rsidRPr="00ED54F6" w:rsidRDefault="00EC205C" w:rsidP="00767670">
            <w:pPr>
              <w:pStyle w:val="Default"/>
              <w:rPr>
                <w:bCs/>
              </w:rPr>
            </w:pPr>
            <w:r w:rsidRPr="00767670">
              <w:rPr>
                <w:rFonts w:ascii="Arial" w:hAnsi="Arial" w:cs="Arial"/>
                <w:bCs/>
              </w:rPr>
              <w:t>(Provider</w:t>
            </w:r>
            <w:r w:rsidR="004F4556" w:rsidRPr="00767670">
              <w:rPr>
                <w:rFonts w:ascii="Arial" w:hAnsi="Arial" w:cs="Arial"/>
                <w:bCs/>
              </w:rPr>
              <w:t xml:space="preserve"> </w:t>
            </w:r>
            <w:r w:rsidRPr="00767670">
              <w:rPr>
                <w:rFonts w:ascii="Arial" w:hAnsi="Arial" w:cs="Arial"/>
                <w:bCs/>
              </w:rPr>
              <w:t xml:space="preserve">Enrollment for: </w:t>
            </w:r>
            <w:r w:rsidRPr="00767670">
              <w:rPr>
                <w:rFonts w:ascii="Arial" w:hAnsi="Arial" w:cs="Arial"/>
              </w:rPr>
              <w:t>Communication Services to State Agencies (CSSA)</w:t>
            </w:r>
            <w:r w:rsidR="004F4556" w:rsidRPr="00767670">
              <w:rPr>
                <w:rFonts w:ascii="Arial" w:hAnsi="Arial" w:cs="Arial"/>
              </w:rPr>
              <w:t>)</w:t>
            </w:r>
          </w:p>
          <w:p w14:paraId="67FB4A4B" w14:textId="77777777" w:rsidR="00EC205C" w:rsidRPr="004F4556" w:rsidRDefault="00EC205C" w:rsidP="00396389">
            <w:pPr>
              <w:tabs>
                <w:tab w:val="left" w:pos="3870"/>
              </w:tabs>
              <w:jc w:val="center"/>
              <w:rPr>
                <w:b/>
                <w:bC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88FD34A" w14:textId="77777777" w:rsidR="00EC205C" w:rsidRDefault="00EC205C" w:rsidP="00EC205C">
            <w:pPr>
              <w:tabs>
                <w:tab w:val="left" w:pos="72"/>
              </w:tabs>
              <w:ind w:left="72"/>
              <w:rPr>
                <w:bCs/>
              </w:rPr>
            </w:pPr>
            <w:r>
              <w:rPr>
                <w:bCs/>
              </w:rPr>
              <w:t>The following language has been removed:</w:t>
            </w:r>
          </w:p>
          <w:p w14:paraId="743CF0BD" w14:textId="77777777" w:rsidR="00EC205C" w:rsidRDefault="00EC205C" w:rsidP="00EC205C">
            <w:pPr>
              <w:tabs>
                <w:tab w:val="left" w:pos="72"/>
              </w:tabs>
              <w:rPr>
                <w:bCs/>
              </w:rPr>
            </w:pPr>
          </w:p>
          <w:p w14:paraId="1B4472BE" w14:textId="77777777" w:rsidR="00EC205C" w:rsidRPr="000C39A2" w:rsidRDefault="00EC205C" w:rsidP="00883CD9">
            <w:pPr>
              <w:tabs>
                <w:tab w:val="left" w:pos="72"/>
              </w:tabs>
              <w:rPr>
                <w:bCs/>
              </w:rPr>
            </w:pPr>
          </w:p>
          <w:p w14:paraId="6C766941" w14:textId="4CA96BA3" w:rsidR="00EC205C" w:rsidRDefault="00EC205C" w:rsidP="00EC205C">
            <w:pPr>
              <w:tabs>
                <w:tab w:val="left" w:pos="72"/>
              </w:tabs>
              <w:ind w:left="72"/>
              <w:rPr>
                <w:bCs/>
              </w:rPr>
            </w:pPr>
            <w:r>
              <w:rPr>
                <w:bCs/>
              </w:rPr>
              <w:t>1.2. Point of Contact</w:t>
            </w:r>
          </w:p>
          <w:p w14:paraId="1A931A5E" w14:textId="3BF7AB31" w:rsidR="00EC205C" w:rsidRDefault="00EC205C" w:rsidP="00EC205C">
            <w:pPr>
              <w:tabs>
                <w:tab w:val="left" w:pos="72"/>
              </w:tabs>
              <w:ind w:left="72"/>
              <w:rPr>
                <w:bCs/>
              </w:rPr>
            </w:pPr>
            <w:r>
              <w:rPr>
                <w:bCs/>
              </w:rPr>
              <w:t>Margaret Susman, CTCM</w:t>
            </w:r>
          </w:p>
          <w:p w14:paraId="276F40C2" w14:textId="05960A19" w:rsidR="00EC205C" w:rsidRDefault="00EC205C" w:rsidP="00EC205C">
            <w:pPr>
              <w:tabs>
                <w:tab w:val="left" w:pos="72"/>
              </w:tabs>
              <w:ind w:left="72"/>
              <w:rPr>
                <w:bCs/>
              </w:rPr>
            </w:pPr>
            <w:r>
              <w:rPr>
                <w:bCs/>
              </w:rPr>
              <w:t>701 W. 51</w:t>
            </w:r>
            <w:r w:rsidRPr="00EC205C">
              <w:rPr>
                <w:bCs/>
                <w:vertAlign w:val="superscript"/>
              </w:rPr>
              <w:t>st</w:t>
            </w:r>
            <w:r>
              <w:rPr>
                <w:bCs/>
              </w:rPr>
              <w:t xml:space="preserve"> Street, MC 3027</w:t>
            </w:r>
          </w:p>
          <w:p w14:paraId="680E1FF2" w14:textId="00F47267" w:rsidR="00EC205C" w:rsidRDefault="00EC205C" w:rsidP="00EC205C">
            <w:pPr>
              <w:tabs>
                <w:tab w:val="left" w:pos="72"/>
              </w:tabs>
              <w:ind w:left="72"/>
              <w:rPr>
                <w:bCs/>
              </w:rPr>
            </w:pPr>
            <w:r>
              <w:rPr>
                <w:bCs/>
              </w:rPr>
              <w:t>Austin, Texas 78751</w:t>
            </w:r>
          </w:p>
          <w:p w14:paraId="3CD59463" w14:textId="1B48BDFF" w:rsidR="00EC205C" w:rsidRDefault="00EC205C" w:rsidP="00EC205C">
            <w:pPr>
              <w:tabs>
                <w:tab w:val="left" w:pos="72"/>
              </w:tabs>
              <w:ind w:left="72"/>
              <w:rPr>
                <w:bCs/>
              </w:rPr>
            </w:pPr>
            <w:r>
              <w:rPr>
                <w:bCs/>
              </w:rPr>
              <w:t>512-438-4862</w:t>
            </w:r>
          </w:p>
          <w:p w14:paraId="50AD8E8B" w14:textId="677AFB24" w:rsidR="00EC205C" w:rsidRDefault="00000000" w:rsidP="00EC205C">
            <w:pPr>
              <w:tabs>
                <w:tab w:val="left" w:pos="72"/>
              </w:tabs>
              <w:ind w:left="72"/>
              <w:rPr>
                <w:bCs/>
              </w:rPr>
            </w:pPr>
            <w:hyperlink r:id="rId9" w:history="1">
              <w:r w:rsidR="00B15A6A" w:rsidRPr="00414ABE">
                <w:rPr>
                  <w:rStyle w:val="Hyperlink"/>
                </w:rPr>
                <w:t>m</w:t>
              </w:r>
              <w:r w:rsidR="00B15A6A" w:rsidRPr="00414ABE">
                <w:rPr>
                  <w:rStyle w:val="Hyperlink"/>
                  <w:bCs/>
                </w:rPr>
                <w:t>argaret.susman@hhsc.state.tx.us</w:t>
              </w:r>
            </w:hyperlink>
          </w:p>
          <w:p w14:paraId="6C29878B" w14:textId="77777777" w:rsidR="00EC205C" w:rsidRPr="000C39A2" w:rsidRDefault="00EC205C" w:rsidP="00EC205C">
            <w:pPr>
              <w:tabs>
                <w:tab w:val="left" w:pos="72"/>
              </w:tabs>
              <w:ind w:left="72"/>
              <w:rPr>
                <w:bCs/>
              </w:rPr>
            </w:pPr>
          </w:p>
          <w:p w14:paraId="17436C8B" w14:textId="77777777" w:rsidR="00EC205C" w:rsidRPr="000C39A2" w:rsidRDefault="00EC205C" w:rsidP="002C56CF">
            <w:pPr>
              <w:tabs>
                <w:tab w:val="left" w:pos="72"/>
              </w:tabs>
              <w:rPr>
                <w:bCs/>
              </w:rPr>
            </w:pPr>
          </w:p>
          <w:p w14:paraId="10A7D06A" w14:textId="0A1932F6" w:rsidR="00EC205C" w:rsidRDefault="00EC205C" w:rsidP="00EC205C">
            <w:pPr>
              <w:tabs>
                <w:tab w:val="left" w:pos="72"/>
              </w:tabs>
              <w:ind w:left="72"/>
            </w:pPr>
            <w:r w:rsidRPr="000C39A2">
              <w:rPr>
                <w:bCs/>
              </w:rPr>
              <w:t xml:space="preserve">1.6.1 </w:t>
            </w:r>
            <w:r w:rsidRPr="000C39A2">
              <w:t xml:space="preserve">HHSC will award </w:t>
            </w:r>
            <w:r w:rsidRPr="000C39A2">
              <w:rPr>
                <w:iCs/>
              </w:rPr>
              <w:t xml:space="preserve">one or more Contracts </w:t>
            </w:r>
            <w:r w:rsidRPr="000C39A2">
              <w:t xml:space="preserve">for </w:t>
            </w:r>
            <w:r w:rsidRPr="002B5D03">
              <w:rPr>
                <w:b/>
              </w:rPr>
              <w:t>CSSA</w:t>
            </w:r>
            <w:r>
              <w:t xml:space="preserve"> </w:t>
            </w:r>
            <w:r w:rsidRPr="000C39A2">
              <w:rPr>
                <w:b/>
              </w:rPr>
              <w:t>services</w:t>
            </w:r>
            <w:r w:rsidRPr="000C39A2">
              <w:t xml:space="preserve">. The initial resulting Contract term will be </w:t>
            </w:r>
            <w:r w:rsidRPr="000C39A2">
              <w:rPr>
                <w:b/>
                <w:u w:val="single"/>
              </w:rPr>
              <w:t>from the contract effective date through August 31, 20</w:t>
            </w:r>
            <w:r>
              <w:rPr>
                <w:b/>
                <w:u w:val="single"/>
              </w:rPr>
              <w:t>23</w:t>
            </w:r>
            <w:r w:rsidRPr="000C39A2">
              <w:t>.</w:t>
            </w:r>
          </w:p>
          <w:p w14:paraId="05B55326" w14:textId="77777777" w:rsidR="00D937CC" w:rsidRDefault="00D937CC" w:rsidP="00EC205C">
            <w:pPr>
              <w:tabs>
                <w:tab w:val="left" w:pos="72"/>
              </w:tabs>
              <w:ind w:left="72"/>
            </w:pPr>
          </w:p>
          <w:p w14:paraId="62F97919" w14:textId="08457535" w:rsidR="00E70A47" w:rsidRDefault="00C83E5A" w:rsidP="00EC205C">
            <w:pPr>
              <w:tabs>
                <w:tab w:val="left" w:pos="72"/>
              </w:tabs>
              <w:ind w:left="72"/>
            </w:pPr>
            <w:r>
              <w:t>At the sole option of HHSC, any resulting Contract may also be extended beyond all exercised renewal periods as necessary to complete the mission of this open enrollment, ensure continuity of service, or as otherwise determined by HHSC to serve the best interest of the state</w:t>
            </w:r>
            <w:r w:rsidR="00212CD4">
              <w:t>.</w:t>
            </w:r>
          </w:p>
          <w:p w14:paraId="1504857E" w14:textId="77777777" w:rsidR="00E70A47" w:rsidRDefault="00E70A47" w:rsidP="00EC205C">
            <w:pPr>
              <w:tabs>
                <w:tab w:val="left" w:pos="72"/>
              </w:tabs>
              <w:ind w:left="72"/>
            </w:pPr>
          </w:p>
          <w:p w14:paraId="178077A3" w14:textId="77777777" w:rsidR="001F3FB5" w:rsidRDefault="001F3FB5" w:rsidP="00EC205C">
            <w:pPr>
              <w:tabs>
                <w:tab w:val="left" w:pos="72"/>
              </w:tabs>
              <w:ind w:left="72"/>
            </w:pPr>
          </w:p>
          <w:p w14:paraId="730D5074" w14:textId="17A7A228" w:rsidR="00D937CC" w:rsidRDefault="00D937CC" w:rsidP="00EC205C">
            <w:pPr>
              <w:tabs>
                <w:tab w:val="left" w:pos="72"/>
              </w:tabs>
              <w:ind w:left="72"/>
            </w:pPr>
            <w:r>
              <w:lastRenderedPageBreak/>
              <w:t>1.6.2</w:t>
            </w:r>
            <w:r w:rsidR="007E648A">
              <w:t xml:space="preserve"> Contract Elements</w:t>
            </w:r>
          </w:p>
          <w:p w14:paraId="6DF27E59" w14:textId="5F683B8E" w:rsidR="007E648A" w:rsidRPr="000C39A2" w:rsidRDefault="001F60E3" w:rsidP="00EC205C">
            <w:pPr>
              <w:tabs>
                <w:tab w:val="left" w:pos="72"/>
              </w:tabs>
              <w:ind w:left="72"/>
              <w:rPr>
                <w:bCs/>
              </w:rPr>
            </w:pPr>
            <w:r w:rsidRPr="00B05A37">
              <w:t xml:space="preserve">The term “Contract” means any contract awarded </w:t>
            </w:r>
            <w:proofErr w:type="gramStart"/>
            <w:r w:rsidRPr="00B05A37">
              <w:t>as a result of</w:t>
            </w:r>
            <w:proofErr w:type="gramEnd"/>
            <w:r w:rsidRPr="00B05A37">
              <w:t xml:space="preserve"> this open enrollment and all exhibits, amendments, or addenda to the Contract. At a minimum, the following documents will be incorporated into the Contract: any modifications, addenda, or amendments issued in conjunction with this open enrollment;</w:t>
            </w:r>
            <w:r>
              <w:rPr>
                <w:rFonts w:asciiTheme="minorHAnsi" w:hAnsiTheme="minorHAnsi" w:cstheme="minorHAnsi"/>
              </w:rPr>
              <w:t xml:space="preserve"> </w:t>
            </w:r>
            <w:r w:rsidR="00BE7B8E" w:rsidRPr="00BE7B8E">
              <w:rPr>
                <w:color w:val="000000"/>
              </w:rPr>
              <w:t xml:space="preserve">applicable HHSC Uniform Terms and Conditions - Vendor (Version 2.15)(“HHSC UTCs”); HHSC Special Conditions; General Affirmations (Version 1.2); Federal Assurances for Non-Construction Programs, Federal Certification Regarding Lobbying, </w:t>
            </w:r>
            <w:r>
              <w:rPr>
                <w:color w:val="000000"/>
              </w:rPr>
              <w:t xml:space="preserve">, </w:t>
            </w:r>
            <w:r w:rsidR="00BE7B8E" w:rsidRPr="00BE7B8E">
              <w:rPr>
                <w:color w:val="000000"/>
              </w:rPr>
              <w:t>and TX HHS Data Use Agreement (“DUA”</w:t>
            </w:r>
            <w:r w:rsidR="001A4B67">
              <w:rPr>
                <w:color w:val="000000"/>
              </w:rPr>
              <w:t>) for Contractors who access agency confidential information and who are not exempt; and the successful Applicant’s Application</w:t>
            </w:r>
            <w:r w:rsidR="00177106">
              <w:rPr>
                <w:color w:val="000000"/>
              </w:rPr>
              <w:t>.</w:t>
            </w:r>
          </w:p>
          <w:p w14:paraId="16F25298" w14:textId="5768D746" w:rsidR="00EC205C" w:rsidRDefault="00EC205C" w:rsidP="00B05A37">
            <w:pPr>
              <w:tabs>
                <w:tab w:val="left" w:pos="3870"/>
              </w:tabs>
              <w:rPr>
                <w:bCs/>
              </w:rPr>
            </w:pPr>
          </w:p>
          <w:p w14:paraId="6C178094" w14:textId="71D344F1" w:rsidR="00B05A37" w:rsidRPr="00B05A37" w:rsidRDefault="00B05A37" w:rsidP="00B05A37">
            <w:pPr>
              <w:tabs>
                <w:tab w:val="left" w:pos="3870"/>
              </w:tabs>
              <w:rPr>
                <w:bCs/>
              </w:rPr>
            </w:pPr>
            <w:r w:rsidRPr="00B05A37">
              <w:rPr>
                <w:bCs/>
              </w:rPr>
              <w:t xml:space="preserve">The HHSC UTCs is attached hereto </w:t>
            </w:r>
            <w:r w:rsidRPr="00767670">
              <w:rPr>
                <w:b/>
                <w:u w:val="single"/>
              </w:rPr>
              <w:t>Attachment A</w:t>
            </w:r>
            <w:r w:rsidRPr="00767670">
              <w:t>, and the DUA</w:t>
            </w:r>
            <w:r w:rsidRPr="00767670">
              <w:rPr>
                <w:bCs/>
              </w:rPr>
              <w:t xml:space="preserve"> is attached hereto as </w:t>
            </w:r>
            <w:r w:rsidRPr="00767670">
              <w:rPr>
                <w:b/>
                <w:bCs/>
                <w:u w:val="single"/>
              </w:rPr>
              <w:t>Attachment F</w:t>
            </w:r>
            <w:r w:rsidRPr="00767670">
              <w:t xml:space="preserve"> and is available online and can currently be accessed at: </w:t>
            </w:r>
            <w:hyperlink r:id="rId10" w:history="1">
              <w:r w:rsidRPr="00767670">
                <w:rPr>
                  <w:rStyle w:val="Hyperlink"/>
                </w:rPr>
                <w:t>https://hhs.texas.gov/doing-business-hhs/business-contracting-opportunities</w:t>
              </w:r>
            </w:hyperlink>
            <w:r w:rsidRPr="00767670">
              <w:t>.</w:t>
            </w:r>
          </w:p>
          <w:p w14:paraId="599CEC5A" w14:textId="77777777" w:rsidR="00B05A37" w:rsidRDefault="00B05A37" w:rsidP="00767670">
            <w:pPr>
              <w:tabs>
                <w:tab w:val="left" w:pos="3870"/>
              </w:tabs>
              <w:rPr>
                <w:bCs/>
              </w:rPr>
            </w:pPr>
          </w:p>
          <w:p w14:paraId="002D2916" w14:textId="30896ADC" w:rsidR="00B15A6A" w:rsidRDefault="00B15A6A" w:rsidP="00B15A6A">
            <w:pPr>
              <w:tabs>
                <w:tab w:val="left" w:pos="3870"/>
              </w:tabs>
              <w:rPr>
                <w:bCs/>
              </w:rPr>
            </w:pPr>
            <w:r>
              <w:rPr>
                <w:bCs/>
              </w:rPr>
              <w:t xml:space="preserve">3.2.4 Invoices are to be mailed to: </w:t>
            </w:r>
            <w:hyperlink r:id="rId11" w:history="1">
              <w:r w:rsidRPr="00414ABE">
                <w:rPr>
                  <w:rStyle w:val="Hyperlink"/>
                  <w:bCs/>
                </w:rPr>
                <w:t>krystina.flanigan@hhsc.state.tx.us</w:t>
              </w:r>
            </w:hyperlink>
          </w:p>
          <w:p w14:paraId="7269C161" w14:textId="77777777" w:rsidR="00B15A6A" w:rsidRDefault="00B15A6A" w:rsidP="00B15A6A">
            <w:pPr>
              <w:tabs>
                <w:tab w:val="left" w:pos="3870"/>
              </w:tabs>
              <w:rPr>
                <w:bCs/>
              </w:rPr>
            </w:pPr>
          </w:p>
          <w:p w14:paraId="46E224E4" w14:textId="015487DB" w:rsidR="00DF5C19" w:rsidRDefault="00B15A6A" w:rsidP="00B15A6A">
            <w:pPr>
              <w:tabs>
                <w:tab w:val="left" w:pos="3870"/>
              </w:tabs>
              <w:rPr>
                <w:bCs/>
              </w:rPr>
            </w:pPr>
            <w:r>
              <w:rPr>
                <w:bCs/>
              </w:rPr>
              <w:t xml:space="preserve">4.7.1 </w:t>
            </w:r>
            <w:r w:rsidR="00DF5C19">
              <w:rPr>
                <w:bCs/>
              </w:rPr>
              <w:t>Attn: Margaret Susman</w:t>
            </w:r>
          </w:p>
          <w:p w14:paraId="50E443C4" w14:textId="1E2FFE6B" w:rsidR="00B15A6A" w:rsidRDefault="00B15A6A" w:rsidP="00B15A6A">
            <w:pPr>
              <w:tabs>
                <w:tab w:val="left" w:pos="3870"/>
              </w:tabs>
              <w:rPr>
                <w:rStyle w:val="Hyperlink"/>
                <w:bCs/>
              </w:rPr>
            </w:pPr>
            <w:r>
              <w:rPr>
                <w:bCs/>
              </w:rPr>
              <w:t xml:space="preserve">Email Address: </w:t>
            </w:r>
            <w:hyperlink r:id="rId12" w:history="1">
              <w:r w:rsidR="00907AAE" w:rsidRPr="0007462D">
                <w:rPr>
                  <w:rStyle w:val="Hyperlink"/>
                  <w:bCs/>
                </w:rPr>
                <w:t>margaret.susman@hhsc.state.tx.us</w:t>
              </w:r>
            </w:hyperlink>
          </w:p>
          <w:p w14:paraId="71CF72B7" w14:textId="77777777" w:rsidR="009F3214" w:rsidRDefault="009F3214" w:rsidP="00B15A6A">
            <w:pPr>
              <w:tabs>
                <w:tab w:val="left" w:pos="3870"/>
              </w:tabs>
              <w:rPr>
                <w:bCs/>
              </w:rPr>
            </w:pPr>
          </w:p>
          <w:p w14:paraId="4F9F41C6" w14:textId="070B3642" w:rsidR="00FB1E69" w:rsidRDefault="00FB1E69" w:rsidP="00B15A6A">
            <w:pPr>
              <w:tabs>
                <w:tab w:val="left" w:pos="3870"/>
              </w:tabs>
              <w:rPr>
                <w:bCs/>
              </w:rPr>
            </w:pPr>
            <w:r>
              <w:rPr>
                <w:bCs/>
              </w:rPr>
              <w:t>5.2 Unresponsive Applications</w:t>
            </w:r>
          </w:p>
          <w:p w14:paraId="542D3693" w14:textId="69E67EEB" w:rsidR="00FB1E69" w:rsidRDefault="00FB1E69" w:rsidP="00B15A6A">
            <w:pPr>
              <w:tabs>
                <w:tab w:val="left" w:pos="3870"/>
              </w:tabs>
              <w:rPr>
                <w:bCs/>
              </w:rPr>
            </w:pPr>
            <w:r>
              <w:rPr>
                <w:bCs/>
              </w:rPr>
              <w:t xml:space="preserve">Unless Applicant has taken action to withdraw the Application for this open enrollment, an </w:t>
            </w:r>
            <w:proofErr w:type="gramStart"/>
            <w:r>
              <w:rPr>
                <w:bCs/>
              </w:rPr>
              <w:t>Application</w:t>
            </w:r>
            <w:proofErr w:type="gramEnd"/>
            <w:r>
              <w:rPr>
                <w:bCs/>
              </w:rPr>
              <w:t xml:space="preserve"> will be considered unresponsive and will not be considered further when any of the following conditions occur:</w:t>
            </w:r>
          </w:p>
          <w:p w14:paraId="4A9FE765" w14:textId="68DEF22A" w:rsidR="00FB1E69" w:rsidRDefault="00FB1E69" w:rsidP="00B15A6A">
            <w:pPr>
              <w:tabs>
                <w:tab w:val="left" w:pos="3870"/>
              </w:tabs>
              <w:rPr>
                <w:bCs/>
              </w:rPr>
            </w:pPr>
          </w:p>
          <w:p w14:paraId="12FB981B" w14:textId="77777777" w:rsidR="001A4B67" w:rsidRDefault="001A4B67" w:rsidP="00B15A6A">
            <w:pPr>
              <w:tabs>
                <w:tab w:val="left" w:pos="3870"/>
              </w:tabs>
              <w:rPr>
                <w:bCs/>
              </w:rPr>
            </w:pPr>
            <w:r>
              <w:rPr>
                <w:bCs/>
              </w:rPr>
              <w:t xml:space="preserve">     4</w:t>
            </w:r>
            <w:r w:rsidR="00FB1E69">
              <w:rPr>
                <w:bCs/>
              </w:rPr>
              <w:t>.</w:t>
            </w:r>
            <w:r>
              <w:rPr>
                <w:bCs/>
              </w:rPr>
              <w:t>7</w:t>
            </w:r>
            <w:r w:rsidR="00FB1E69">
              <w:rPr>
                <w:bCs/>
              </w:rPr>
              <w:t>.</w:t>
            </w:r>
            <w:r>
              <w:rPr>
                <w:bCs/>
              </w:rPr>
              <w:t>4</w:t>
            </w:r>
            <w:r w:rsidR="00FB1E69">
              <w:rPr>
                <w:bCs/>
              </w:rPr>
              <w:t xml:space="preserve"> The Applicant fails to meet</w:t>
            </w:r>
          </w:p>
          <w:p w14:paraId="6F962BA2" w14:textId="77777777" w:rsidR="001A4B67" w:rsidRDefault="00FB1E69" w:rsidP="00B15A6A">
            <w:pPr>
              <w:tabs>
                <w:tab w:val="left" w:pos="3870"/>
              </w:tabs>
              <w:rPr>
                <w:bCs/>
              </w:rPr>
            </w:pPr>
            <w:r>
              <w:rPr>
                <w:bCs/>
              </w:rPr>
              <w:t xml:space="preserve"> </w:t>
            </w:r>
            <w:r w:rsidR="001A4B67">
              <w:rPr>
                <w:bCs/>
              </w:rPr>
              <w:t xml:space="preserve">    </w:t>
            </w:r>
            <w:r>
              <w:rPr>
                <w:bCs/>
              </w:rPr>
              <w:t>major open enrollment specifications,</w:t>
            </w:r>
          </w:p>
          <w:p w14:paraId="4BFD36BC" w14:textId="171E0AB0" w:rsidR="00FB1E69" w:rsidRDefault="00FB1E69" w:rsidP="00B15A6A">
            <w:pPr>
              <w:tabs>
                <w:tab w:val="left" w:pos="3870"/>
              </w:tabs>
              <w:rPr>
                <w:bCs/>
              </w:rPr>
            </w:pPr>
            <w:r>
              <w:rPr>
                <w:bCs/>
              </w:rPr>
              <w:t xml:space="preserve"> </w:t>
            </w:r>
            <w:r w:rsidR="001A4B67">
              <w:rPr>
                <w:bCs/>
              </w:rPr>
              <w:t xml:space="preserve">    </w:t>
            </w:r>
            <w:r>
              <w:rPr>
                <w:bCs/>
              </w:rPr>
              <w:t>including:</w:t>
            </w:r>
          </w:p>
          <w:p w14:paraId="53012097" w14:textId="77777777" w:rsidR="001A4B67" w:rsidRDefault="001A4B67" w:rsidP="00B15A6A">
            <w:pPr>
              <w:tabs>
                <w:tab w:val="left" w:pos="3870"/>
              </w:tabs>
              <w:rPr>
                <w:bCs/>
              </w:rPr>
            </w:pPr>
            <w:r>
              <w:rPr>
                <w:bCs/>
              </w:rPr>
              <w:t xml:space="preserve">          4</w:t>
            </w:r>
            <w:r w:rsidR="00FB1E69">
              <w:rPr>
                <w:bCs/>
              </w:rPr>
              <w:t>.</w:t>
            </w:r>
            <w:r>
              <w:rPr>
                <w:bCs/>
              </w:rPr>
              <w:t>7</w:t>
            </w:r>
            <w:r w:rsidR="00FB1E69">
              <w:rPr>
                <w:bCs/>
              </w:rPr>
              <w:t>.</w:t>
            </w:r>
            <w:r>
              <w:rPr>
                <w:bCs/>
              </w:rPr>
              <w:t>4</w:t>
            </w:r>
            <w:r w:rsidR="00FB1E69">
              <w:rPr>
                <w:bCs/>
              </w:rPr>
              <w:t>.1 The Applicant fails to</w:t>
            </w:r>
          </w:p>
          <w:p w14:paraId="6AA3ABD6" w14:textId="77777777" w:rsidR="001A4B67" w:rsidRDefault="00FB1E69" w:rsidP="00B15A6A">
            <w:pPr>
              <w:tabs>
                <w:tab w:val="left" w:pos="3870"/>
              </w:tabs>
              <w:rPr>
                <w:bCs/>
              </w:rPr>
            </w:pPr>
            <w:r>
              <w:rPr>
                <w:bCs/>
              </w:rPr>
              <w:t xml:space="preserve"> </w:t>
            </w:r>
            <w:r w:rsidR="001A4B67">
              <w:rPr>
                <w:bCs/>
              </w:rPr>
              <w:t xml:space="preserve">         </w:t>
            </w:r>
            <w:r>
              <w:rPr>
                <w:bCs/>
              </w:rPr>
              <w:t>submit the required Application,</w:t>
            </w:r>
          </w:p>
          <w:p w14:paraId="2B890331" w14:textId="77777777" w:rsidR="001A4B67" w:rsidRDefault="00FB1E69" w:rsidP="00B15A6A">
            <w:pPr>
              <w:tabs>
                <w:tab w:val="left" w:pos="3870"/>
              </w:tabs>
              <w:rPr>
                <w:bCs/>
              </w:rPr>
            </w:pPr>
            <w:r>
              <w:rPr>
                <w:bCs/>
              </w:rPr>
              <w:t xml:space="preserve"> </w:t>
            </w:r>
            <w:r w:rsidR="001A4B67">
              <w:rPr>
                <w:bCs/>
              </w:rPr>
              <w:t xml:space="preserve">         </w:t>
            </w:r>
            <w:r>
              <w:rPr>
                <w:bCs/>
              </w:rPr>
              <w:t>supporting documentation, or</w:t>
            </w:r>
          </w:p>
          <w:p w14:paraId="3EAFA9DC" w14:textId="00FD2E96" w:rsidR="00FB1E69" w:rsidRDefault="00FB1E69" w:rsidP="00B15A6A">
            <w:pPr>
              <w:tabs>
                <w:tab w:val="left" w:pos="3870"/>
              </w:tabs>
              <w:rPr>
                <w:bCs/>
              </w:rPr>
            </w:pPr>
            <w:r>
              <w:rPr>
                <w:bCs/>
              </w:rPr>
              <w:t xml:space="preserve"> </w:t>
            </w:r>
            <w:r w:rsidR="001A4B67">
              <w:rPr>
                <w:bCs/>
              </w:rPr>
              <w:t xml:space="preserve">         </w:t>
            </w:r>
            <w:r>
              <w:rPr>
                <w:bCs/>
              </w:rPr>
              <w:t>forms.</w:t>
            </w:r>
          </w:p>
          <w:p w14:paraId="386CDE7F" w14:textId="77777777" w:rsidR="001A4B67" w:rsidRDefault="001A4B67" w:rsidP="00B15A6A">
            <w:pPr>
              <w:tabs>
                <w:tab w:val="left" w:pos="3870"/>
              </w:tabs>
              <w:rPr>
                <w:bCs/>
              </w:rPr>
            </w:pPr>
            <w:r>
              <w:rPr>
                <w:bCs/>
              </w:rPr>
              <w:t xml:space="preserve">          4</w:t>
            </w:r>
            <w:r w:rsidR="00FB1E69">
              <w:rPr>
                <w:bCs/>
              </w:rPr>
              <w:t>.</w:t>
            </w:r>
            <w:r>
              <w:rPr>
                <w:bCs/>
              </w:rPr>
              <w:t>7</w:t>
            </w:r>
            <w:r w:rsidR="00FB1E69">
              <w:rPr>
                <w:bCs/>
              </w:rPr>
              <w:t>.</w:t>
            </w:r>
            <w:r>
              <w:rPr>
                <w:bCs/>
              </w:rPr>
              <w:t>4</w:t>
            </w:r>
            <w:r w:rsidR="00FB1E69">
              <w:rPr>
                <w:bCs/>
              </w:rPr>
              <w:t>.2 The Applicant is not</w:t>
            </w:r>
          </w:p>
          <w:p w14:paraId="302380C3" w14:textId="77777777" w:rsidR="001A4B67" w:rsidRDefault="00FB1E69" w:rsidP="00B15A6A">
            <w:pPr>
              <w:tabs>
                <w:tab w:val="left" w:pos="3870"/>
              </w:tabs>
              <w:rPr>
                <w:bCs/>
              </w:rPr>
            </w:pPr>
            <w:r>
              <w:rPr>
                <w:bCs/>
              </w:rPr>
              <w:t xml:space="preserve"> </w:t>
            </w:r>
            <w:r w:rsidR="001A4B67">
              <w:rPr>
                <w:bCs/>
              </w:rPr>
              <w:t xml:space="preserve">         </w:t>
            </w:r>
            <w:r>
              <w:rPr>
                <w:bCs/>
              </w:rPr>
              <w:t>eligible under Section 1.5 of this</w:t>
            </w:r>
          </w:p>
          <w:p w14:paraId="285146C6" w14:textId="646E1F5B" w:rsidR="00FB1E69" w:rsidRDefault="00FB1E69" w:rsidP="00B15A6A">
            <w:pPr>
              <w:tabs>
                <w:tab w:val="left" w:pos="3870"/>
              </w:tabs>
              <w:rPr>
                <w:bCs/>
              </w:rPr>
            </w:pPr>
            <w:r>
              <w:rPr>
                <w:bCs/>
              </w:rPr>
              <w:t xml:space="preserve"> </w:t>
            </w:r>
            <w:r w:rsidR="001A4B67">
              <w:rPr>
                <w:bCs/>
              </w:rPr>
              <w:t xml:space="preserve">         </w:t>
            </w:r>
            <w:r>
              <w:rPr>
                <w:bCs/>
              </w:rPr>
              <w:t>open enrollment.</w:t>
            </w:r>
          </w:p>
          <w:p w14:paraId="3173864E" w14:textId="77777777" w:rsidR="001A4B67" w:rsidRDefault="001A4B67" w:rsidP="00B15A6A">
            <w:pPr>
              <w:tabs>
                <w:tab w:val="left" w:pos="3870"/>
              </w:tabs>
              <w:rPr>
                <w:bCs/>
              </w:rPr>
            </w:pPr>
            <w:r>
              <w:rPr>
                <w:bCs/>
              </w:rPr>
              <w:t xml:space="preserve">          4</w:t>
            </w:r>
            <w:r w:rsidR="00FB1E69">
              <w:rPr>
                <w:bCs/>
              </w:rPr>
              <w:t>.</w:t>
            </w:r>
            <w:r>
              <w:rPr>
                <w:bCs/>
              </w:rPr>
              <w:t>7.4.3 Applicant does not accept</w:t>
            </w:r>
          </w:p>
          <w:p w14:paraId="455EECD7" w14:textId="77777777" w:rsidR="001A4B67" w:rsidRDefault="001A4B67" w:rsidP="00B15A6A">
            <w:pPr>
              <w:tabs>
                <w:tab w:val="left" w:pos="3870"/>
              </w:tabs>
              <w:rPr>
                <w:bCs/>
              </w:rPr>
            </w:pPr>
            <w:r>
              <w:rPr>
                <w:bCs/>
              </w:rPr>
              <w:t xml:space="preserve">          the payment rate established in</w:t>
            </w:r>
          </w:p>
          <w:p w14:paraId="085E3988" w14:textId="4DCD57A9" w:rsidR="00FB1E69" w:rsidRDefault="001A4B67" w:rsidP="00B15A6A">
            <w:pPr>
              <w:tabs>
                <w:tab w:val="left" w:pos="3870"/>
              </w:tabs>
              <w:rPr>
                <w:bCs/>
              </w:rPr>
            </w:pPr>
            <w:r>
              <w:rPr>
                <w:bCs/>
              </w:rPr>
              <w:t xml:space="preserve">          this open enrollment</w:t>
            </w:r>
          </w:p>
          <w:p w14:paraId="188C6C0C" w14:textId="35AB0771" w:rsidR="001A4B67" w:rsidRDefault="001A4B67" w:rsidP="00B15A6A">
            <w:pPr>
              <w:tabs>
                <w:tab w:val="left" w:pos="3870"/>
              </w:tabs>
              <w:rPr>
                <w:bCs/>
              </w:rPr>
            </w:pPr>
            <w:r>
              <w:rPr>
                <w:bCs/>
              </w:rPr>
              <w:t xml:space="preserve">     4.7.5 The Application is not signed.</w:t>
            </w:r>
          </w:p>
          <w:p w14:paraId="1D1B5A8E" w14:textId="77777777" w:rsidR="001A4B67" w:rsidRDefault="001A4B67" w:rsidP="00B15A6A">
            <w:pPr>
              <w:tabs>
                <w:tab w:val="left" w:pos="3870"/>
              </w:tabs>
              <w:rPr>
                <w:bCs/>
              </w:rPr>
            </w:pPr>
            <w:r>
              <w:rPr>
                <w:bCs/>
              </w:rPr>
              <w:t xml:space="preserve">     4.7.6 The Applicant’s response is not</w:t>
            </w:r>
          </w:p>
          <w:p w14:paraId="195BFB9A" w14:textId="77777777" w:rsidR="001A4B67" w:rsidRDefault="001A4B67" w:rsidP="00B15A6A">
            <w:pPr>
              <w:tabs>
                <w:tab w:val="left" w:pos="3870"/>
              </w:tabs>
              <w:rPr>
                <w:bCs/>
              </w:rPr>
            </w:pPr>
            <w:r>
              <w:rPr>
                <w:bCs/>
              </w:rPr>
              <w:t xml:space="preserve">     clearly legible. Typewritten is</w:t>
            </w:r>
          </w:p>
          <w:p w14:paraId="7608050B" w14:textId="531C6A46" w:rsidR="001A4B67" w:rsidRDefault="001A4B67" w:rsidP="00B15A6A">
            <w:pPr>
              <w:tabs>
                <w:tab w:val="left" w:pos="3870"/>
              </w:tabs>
              <w:rPr>
                <w:bCs/>
              </w:rPr>
            </w:pPr>
            <w:r>
              <w:rPr>
                <w:bCs/>
              </w:rPr>
              <w:t xml:space="preserve">     preferred.</w:t>
            </w:r>
          </w:p>
          <w:p w14:paraId="38617D8E" w14:textId="77777777" w:rsidR="001A4B67" w:rsidRDefault="001A4B67" w:rsidP="00B15A6A">
            <w:pPr>
              <w:tabs>
                <w:tab w:val="left" w:pos="3870"/>
              </w:tabs>
              <w:rPr>
                <w:bCs/>
              </w:rPr>
            </w:pPr>
            <w:r>
              <w:rPr>
                <w:bCs/>
              </w:rPr>
              <w:t xml:space="preserve">     4.7.7 The Application is not received</w:t>
            </w:r>
          </w:p>
          <w:p w14:paraId="031FE958" w14:textId="77777777" w:rsidR="001A4B67" w:rsidRDefault="001A4B67" w:rsidP="00B15A6A">
            <w:pPr>
              <w:tabs>
                <w:tab w:val="left" w:pos="3870"/>
              </w:tabs>
              <w:rPr>
                <w:bCs/>
              </w:rPr>
            </w:pPr>
            <w:r>
              <w:rPr>
                <w:bCs/>
              </w:rPr>
              <w:t xml:space="preserve">     by the closing of the open enrollment</w:t>
            </w:r>
          </w:p>
          <w:p w14:paraId="6C27E642" w14:textId="77777777" w:rsidR="001A4B67" w:rsidRDefault="001A4B67" w:rsidP="00B15A6A">
            <w:pPr>
              <w:tabs>
                <w:tab w:val="left" w:pos="3870"/>
              </w:tabs>
              <w:rPr>
                <w:bCs/>
              </w:rPr>
            </w:pPr>
            <w:r>
              <w:rPr>
                <w:bCs/>
              </w:rPr>
              <w:lastRenderedPageBreak/>
              <w:t xml:space="preserve">     period provided in Subsection 1.3 of</w:t>
            </w:r>
          </w:p>
          <w:p w14:paraId="5A6398B5" w14:textId="6106080B" w:rsidR="001A4B67" w:rsidRDefault="001A4B67" w:rsidP="00B15A6A">
            <w:pPr>
              <w:tabs>
                <w:tab w:val="left" w:pos="3870"/>
              </w:tabs>
              <w:rPr>
                <w:bCs/>
              </w:rPr>
            </w:pPr>
            <w:r>
              <w:rPr>
                <w:bCs/>
              </w:rPr>
              <w:t xml:space="preserve">     this open enrollment.</w:t>
            </w:r>
          </w:p>
          <w:p w14:paraId="4528E76E" w14:textId="77777777" w:rsidR="001A4B67" w:rsidRDefault="001A4B67" w:rsidP="00B15A6A">
            <w:pPr>
              <w:tabs>
                <w:tab w:val="left" w:pos="3870"/>
              </w:tabs>
              <w:rPr>
                <w:bCs/>
              </w:rPr>
            </w:pPr>
          </w:p>
          <w:p w14:paraId="71B23B95" w14:textId="5F976F8C" w:rsidR="00FB1E69" w:rsidRDefault="00FB1E69" w:rsidP="00B15A6A">
            <w:pPr>
              <w:tabs>
                <w:tab w:val="left" w:pos="3870"/>
              </w:tabs>
              <w:rPr>
                <w:bCs/>
              </w:rPr>
            </w:pPr>
            <w:r>
              <w:rPr>
                <w:bCs/>
              </w:rPr>
              <w:t>5.5 Additional Information</w:t>
            </w:r>
          </w:p>
          <w:p w14:paraId="6D9E91FF" w14:textId="711C3BD1" w:rsidR="00FB1E69" w:rsidRDefault="00FB1E69" w:rsidP="00B15A6A">
            <w:pPr>
              <w:tabs>
                <w:tab w:val="left" w:pos="3870"/>
              </w:tabs>
              <w:rPr>
                <w:bCs/>
              </w:rPr>
            </w:pPr>
            <w:r>
              <w:rPr>
                <w:bCs/>
              </w:rPr>
              <w:t xml:space="preserve">By </w:t>
            </w:r>
            <w:proofErr w:type="gramStart"/>
            <w:r>
              <w:rPr>
                <w:bCs/>
              </w:rPr>
              <w:t>submitting an Application</w:t>
            </w:r>
            <w:proofErr w:type="gramEnd"/>
            <w:r>
              <w:rPr>
                <w:bCs/>
              </w:rPr>
              <w:t>, the Applicant grants HHSC the right to obtain information from any lawful source regarding the Applicant’s, its directors’, officers’, and employees:</w:t>
            </w:r>
          </w:p>
          <w:p w14:paraId="632FA40E" w14:textId="077D5FA0" w:rsidR="00FB1E69" w:rsidRDefault="00FB1E69" w:rsidP="00B15A6A">
            <w:pPr>
              <w:tabs>
                <w:tab w:val="left" w:pos="3870"/>
              </w:tabs>
              <w:rPr>
                <w:bCs/>
              </w:rPr>
            </w:pPr>
          </w:p>
          <w:p w14:paraId="11631A1C" w14:textId="77777777" w:rsidR="00FB1E69" w:rsidRDefault="00FB1E69" w:rsidP="00B15A6A">
            <w:pPr>
              <w:tabs>
                <w:tab w:val="left" w:pos="3870"/>
              </w:tabs>
              <w:rPr>
                <w:bCs/>
              </w:rPr>
            </w:pPr>
            <w:r>
              <w:rPr>
                <w:bCs/>
              </w:rPr>
              <w:t xml:space="preserve">     4.7.1 Past business history, practices,</w:t>
            </w:r>
          </w:p>
          <w:p w14:paraId="6FCA1FAA" w14:textId="7A74D90F" w:rsidR="00FB1E69" w:rsidRDefault="00FB1E69" w:rsidP="00B15A6A">
            <w:pPr>
              <w:tabs>
                <w:tab w:val="left" w:pos="3870"/>
              </w:tabs>
              <w:rPr>
                <w:bCs/>
              </w:rPr>
            </w:pPr>
            <w:r>
              <w:rPr>
                <w:bCs/>
              </w:rPr>
              <w:t xml:space="preserve">     and </w:t>
            </w:r>
            <w:proofErr w:type="gramStart"/>
            <w:r>
              <w:rPr>
                <w:bCs/>
              </w:rPr>
              <w:t>conduct;</w:t>
            </w:r>
            <w:proofErr w:type="gramEnd"/>
          </w:p>
          <w:p w14:paraId="197F3AEE" w14:textId="77777777" w:rsidR="00FB1E69" w:rsidRDefault="00FB1E69" w:rsidP="00B15A6A">
            <w:pPr>
              <w:tabs>
                <w:tab w:val="left" w:pos="3870"/>
              </w:tabs>
              <w:rPr>
                <w:bCs/>
              </w:rPr>
            </w:pPr>
            <w:r>
              <w:rPr>
                <w:bCs/>
              </w:rPr>
              <w:t xml:space="preserve">     4.7.2 Ability to supply the goods and</w:t>
            </w:r>
          </w:p>
          <w:p w14:paraId="64E17E43" w14:textId="1BD60D29" w:rsidR="00FB1E69" w:rsidRDefault="00FB1E69" w:rsidP="00B15A6A">
            <w:pPr>
              <w:tabs>
                <w:tab w:val="left" w:pos="3870"/>
              </w:tabs>
              <w:rPr>
                <w:bCs/>
              </w:rPr>
            </w:pPr>
            <w:r>
              <w:rPr>
                <w:bCs/>
              </w:rPr>
              <w:t xml:space="preserve">     services; and</w:t>
            </w:r>
          </w:p>
          <w:p w14:paraId="591AC934" w14:textId="77777777" w:rsidR="00FB1E69" w:rsidRDefault="00FB1E69" w:rsidP="00B15A6A">
            <w:pPr>
              <w:tabs>
                <w:tab w:val="left" w:pos="3870"/>
              </w:tabs>
              <w:rPr>
                <w:bCs/>
              </w:rPr>
            </w:pPr>
            <w:r>
              <w:rPr>
                <w:bCs/>
              </w:rPr>
              <w:t xml:space="preserve">     4.7.3 Ability to comply with Contract</w:t>
            </w:r>
          </w:p>
          <w:p w14:paraId="6891E190" w14:textId="5C271537" w:rsidR="00FB1E69" w:rsidRDefault="00FB1E69" w:rsidP="00B15A6A">
            <w:pPr>
              <w:tabs>
                <w:tab w:val="left" w:pos="3870"/>
              </w:tabs>
              <w:rPr>
                <w:bCs/>
              </w:rPr>
            </w:pPr>
            <w:r>
              <w:rPr>
                <w:bCs/>
              </w:rPr>
              <w:t xml:space="preserve">     requirements.</w:t>
            </w:r>
          </w:p>
          <w:p w14:paraId="5DAEEBC6" w14:textId="77777777" w:rsidR="00FB1E69" w:rsidRDefault="00FB1E69" w:rsidP="00B15A6A">
            <w:pPr>
              <w:tabs>
                <w:tab w:val="left" w:pos="3870"/>
              </w:tabs>
              <w:rPr>
                <w:bCs/>
              </w:rPr>
            </w:pPr>
          </w:p>
          <w:p w14:paraId="0FC94CC4" w14:textId="22D53737" w:rsidR="007435C6" w:rsidRDefault="007435C6" w:rsidP="00B15A6A">
            <w:pPr>
              <w:tabs>
                <w:tab w:val="left" w:pos="3870"/>
              </w:tabs>
              <w:rPr>
                <w:bCs/>
              </w:rPr>
            </w:pPr>
            <w:r>
              <w:rPr>
                <w:bCs/>
              </w:rPr>
              <w:t xml:space="preserve">The following forms </w:t>
            </w:r>
            <w:r w:rsidR="001F60E3">
              <w:rPr>
                <w:bCs/>
              </w:rPr>
              <w:t xml:space="preserve">and attachments </w:t>
            </w:r>
            <w:r>
              <w:rPr>
                <w:bCs/>
              </w:rPr>
              <w:t>have been removed:</w:t>
            </w:r>
          </w:p>
          <w:p w14:paraId="1B88B1CE" w14:textId="77777777" w:rsidR="00727C73" w:rsidRDefault="00727C73" w:rsidP="00B15A6A">
            <w:pPr>
              <w:tabs>
                <w:tab w:val="left" w:pos="3870"/>
              </w:tabs>
              <w:rPr>
                <w:bCs/>
              </w:rPr>
            </w:pPr>
          </w:p>
          <w:p w14:paraId="0991351B" w14:textId="77777777" w:rsidR="004F4556" w:rsidRDefault="004F4556" w:rsidP="00B15A6A">
            <w:pPr>
              <w:tabs>
                <w:tab w:val="left" w:pos="3870"/>
              </w:tabs>
              <w:rPr>
                <w:bCs/>
              </w:rPr>
            </w:pPr>
          </w:p>
          <w:p w14:paraId="1065B298" w14:textId="180EC466" w:rsidR="00907AAE" w:rsidRDefault="00C20393" w:rsidP="00B15A6A">
            <w:pPr>
              <w:tabs>
                <w:tab w:val="left" w:pos="3870"/>
              </w:tabs>
              <w:rPr>
                <w:bCs/>
              </w:rPr>
            </w:pPr>
            <w:r>
              <w:rPr>
                <w:bCs/>
              </w:rPr>
              <w:t xml:space="preserve">7.1.2 Form 2, Affirmations and Solicitation Acceptance </w:t>
            </w:r>
            <w:r w:rsidR="007435C6">
              <w:rPr>
                <w:bCs/>
              </w:rPr>
              <w:t>v. 1.3</w:t>
            </w:r>
          </w:p>
          <w:p w14:paraId="7BC30558" w14:textId="77777777" w:rsidR="00E75226" w:rsidRDefault="00E75226" w:rsidP="00B15A6A">
            <w:pPr>
              <w:tabs>
                <w:tab w:val="left" w:pos="3870"/>
              </w:tabs>
              <w:rPr>
                <w:bCs/>
              </w:rPr>
            </w:pPr>
          </w:p>
          <w:p w14:paraId="38C836DE" w14:textId="68B402C8" w:rsidR="009F3214" w:rsidRDefault="00E75226" w:rsidP="00B15A6A">
            <w:pPr>
              <w:tabs>
                <w:tab w:val="left" w:pos="3870"/>
              </w:tabs>
              <w:rPr>
                <w:bCs/>
              </w:rPr>
            </w:pPr>
            <w:r>
              <w:rPr>
                <w:bCs/>
              </w:rPr>
              <w:t>7.</w:t>
            </w:r>
            <w:r w:rsidR="000B7A88">
              <w:rPr>
                <w:bCs/>
              </w:rPr>
              <w:t xml:space="preserve">2.1 Attachment A, HHSC Uniform Terms and Conditions </w:t>
            </w:r>
            <w:r w:rsidR="00664454">
              <w:rPr>
                <w:bCs/>
              </w:rPr>
              <w:t>–</w:t>
            </w:r>
            <w:r w:rsidR="000B7A88">
              <w:rPr>
                <w:bCs/>
              </w:rPr>
              <w:t xml:space="preserve"> Vendor</w:t>
            </w:r>
            <w:r w:rsidR="00664454">
              <w:rPr>
                <w:bCs/>
              </w:rPr>
              <w:t xml:space="preserve"> v. 2.15</w:t>
            </w:r>
          </w:p>
          <w:p w14:paraId="581A8631" w14:textId="77777777" w:rsidR="00BF2153" w:rsidRDefault="00BF2153" w:rsidP="00A15CF5">
            <w:pPr>
              <w:tabs>
                <w:tab w:val="left" w:pos="3870"/>
              </w:tabs>
              <w:rPr>
                <w:bCs/>
              </w:rPr>
            </w:pPr>
          </w:p>
          <w:p w14:paraId="545AED45" w14:textId="77777777" w:rsidR="004F4556" w:rsidRDefault="004F4556" w:rsidP="00A15CF5">
            <w:pPr>
              <w:tabs>
                <w:tab w:val="left" w:pos="3870"/>
              </w:tabs>
              <w:rPr>
                <w:bCs/>
              </w:rPr>
            </w:pPr>
          </w:p>
          <w:p w14:paraId="59FFE11D" w14:textId="344EF6B2" w:rsidR="004334BA" w:rsidRDefault="009C3FE9" w:rsidP="00A15CF5">
            <w:pPr>
              <w:tabs>
                <w:tab w:val="left" w:pos="3870"/>
              </w:tabs>
              <w:rPr>
                <w:bCs/>
              </w:rPr>
            </w:pPr>
            <w:r>
              <w:rPr>
                <w:bCs/>
              </w:rPr>
              <w:t xml:space="preserve">7.2.3 </w:t>
            </w:r>
            <w:r w:rsidR="00197500">
              <w:rPr>
                <w:bCs/>
              </w:rPr>
              <w:t>Attachment C, General Affirmations (Version 1.2)</w:t>
            </w:r>
          </w:p>
          <w:p w14:paraId="721E0CC6" w14:textId="77777777" w:rsidR="00C60D9E" w:rsidRDefault="00C60D9E" w:rsidP="00A15CF5">
            <w:pPr>
              <w:tabs>
                <w:tab w:val="left" w:pos="3870"/>
              </w:tabs>
              <w:rPr>
                <w:bCs/>
              </w:rPr>
            </w:pPr>
          </w:p>
          <w:p w14:paraId="1BF279E2" w14:textId="063B1B48" w:rsidR="00C60D9E" w:rsidRDefault="00C60D9E" w:rsidP="00A15CF5">
            <w:pPr>
              <w:tabs>
                <w:tab w:val="left" w:pos="3870"/>
              </w:tabs>
              <w:rPr>
                <w:bCs/>
              </w:rPr>
            </w:pPr>
            <w:r>
              <w:rPr>
                <w:bCs/>
              </w:rPr>
              <w:lastRenderedPageBreak/>
              <w:t>7.2.</w:t>
            </w:r>
            <w:r w:rsidR="00133044">
              <w:rPr>
                <w:bCs/>
              </w:rPr>
              <w:t>4</w:t>
            </w:r>
            <w:r>
              <w:rPr>
                <w:bCs/>
              </w:rPr>
              <w:t xml:space="preserve"> Attachment D, Federal Assurances for Non-Construction Programs</w:t>
            </w:r>
          </w:p>
          <w:p w14:paraId="1FCE1300" w14:textId="77777777" w:rsidR="00C60D9E" w:rsidRDefault="00C60D9E" w:rsidP="00A15CF5">
            <w:pPr>
              <w:tabs>
                <w:tab w:val="left" w:pos="3870"/>
              </w:tabs>
              <w:rPr>
                <w:bCs/>
              </w:rPr>
            </w:pPr>
          </w:p>
          <w:p w14:paraId="165A8655" w14:textId="19FA86E4" w:rsidR="00C60D9E" w:rsidRDefault="00C60D9E" w:rsidP="00A15CF5">
            <w:pPr>
              <w:tabs>
                <w:tab w:val="left" w:pos="3870"/>
              </w:tabs>
              <w:rPr>
                <w:bCs/>
              </w:rPr>
            </w:pPr>
            <w:r>
              <w:rPr>
                <w:bCs/>
              </w:rPr>
              <w:t>7.2.</w:t>
            </w:r>
            <w:r w:rsidR="00133044">
              <w:rPr>
                <w:bCs/>
              </w:rPr>
              <w:t>5</w:t>
            </w:r>
            <w:r>
              <w:rPr>
                <w:bCs/>
              </w:rPr>
              <w:t xml:space="preserve"> Attachment E, Federal Certification Regarding Lobbying</w:t>
            </w:r>
          </w:p>
          <w:p w14:paraId="1646F73E" w14:textId="77777777" w:rsidR="00B259D7" w:rsidRDefault="00B259D7" w:rsidP="00A15CF5">
            <w:pPr>
              <w:tabs>
                <w:tab w:val="left" w:pos="3870"/>
              </w:tabs>
              <w:rPr>
                <w:bCs/>
              </w:rPr>
            </w:pPr>
          </w:p>
          <w:p w14:paraId="2D8E63D2" w14:textId="4618CDF9" w:rsidR="00B259D7" w:rsidRPr="000C39A2" w:rsidRDefault="00B259D7" w:rsidP="00A15CF5">
            <w:pPr>
              <w:tabs>
                <w:tab w:val="left" w:pos="3870"/>
              </w:tabs>
              <w:rPr>
                <w:bCs/>
              </w:rPr>
            </w:pPr>
            <w:r>
              <w:rPr>
                <w:bCs/>
              </w:rPr>
              <w:t>7.2.</w:t>
            </w:r>
            <w:r w:rsidR="00133044">
              <w:rPr>
                <w:bCs/>
              </w:rPr>
              <w:t>6</w:t>
            </w:r>
            <w:r>
              <w:rPr>
                <w:bCs/>
              </w:rPr>
              <w:t xml:space="preserve"> Attachment F</w:t>
            </w:r>
            <w:r w:rsidR="00060356">
              <w:rPr>
                <w:bCs/>
              </w:rPr>
              <w:t>, TX HHS Data Use Agreement (Version 8.4)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A984083" w14:textId="77777777" w:rsidR="00EC205C" w:rsidRPr="004955E0" w:rsidRDefault="00EC205C" w:rsidP="00396389">
            <w:pPr>
              <w:tabs>
                <w:tab w:val="left" w:pos="72"/>
              </w:tabs>
              <w:ind w:left="72"/>
              <w:rPr>
                <w:bCs/>
              </w:rPr>
            </w:pPr>
            <w:r w:rsidRPr="004955E0">
              <w:rPr>
                <w:bCs/>
              </w:rPr>
              <w:lastRenderedPageBreak/>
              <w:t>Said subsection now contains as the following language:</w:t>
            </w:r>
          </w:p>
          <w:p w14:paraId="1B3369EE" w14:textId="77777777" w:rsidR="00EC205C" w:rsidRPr="000C39A2" w:rsidRDefault="00EC205C" w:rsidP="00EC205C">
            <w:pPr>
              <w:tabs>
                <w:tab w:val="left" w:pos="3870"/>
              </w:tabs>
              <w:rPr>
                <w:rFonts w:ascii="Times New Roman" w:hAnsi="Times New Roman" w:cs="Times New Roman"/>
              </w:rPr>
            </w:pPr>
          </w:p>
          <w:p w14:paraId="51491D41" w14:textId="7CF41B0E" w:rsidR="00EC205C" w:rsidRDefault="00EC205C" w:rsidP="00883CD9">
            <w:pPr>
              <w:tabs>
                <w:tab w:val="left" w:pos="72"/>
              </w:tabs>
              <w:rPr>
                <w:bCs/>
              </w:rPr>
            </w:pPr>
          </w:p>
          <w:p w14:paraId="3BBEDD20" w14:textId="34574CDE" w:rsidR="00EC205C" w:rsidRDefault="00EC205C" w:rsidP="00396389">
            <w:pPr>
              <w:tabs>
                <w:tab w:val="left" w:pos="72"/>
              </w:tabs>
              <w:ind w:left="72"/>
              <w:rPr>
                <w:bCs/>
              </w:rPr>
            </w:pPr>
            <w:r>
              <w:rPr>
                <w:bCs/>
              </w:rPr>
              <w:t>1.2 Point of Contact</w:t>
            </w:r>
          </w:p>
          <w:p w14:paraId="142CC283" w14:textId="0E18A4C5" w:rsidR="00EC205C" w:rsidRDefault="00EC205C" w:rsidP="00396389">
            <w:pPr>
              <w:tabs>
                <w:tab w:val="left" w:pos="72"/>
              </w:tabs>
              <w:ind w:left="72"/>
              <w:rPr>
                <w:bCs/>
              </w:rPr>
            </w:pPr>
            <w:r>
              <w:rPr>
                <w:bCs/>
              </w:rPr>
              <w:t>Lisa Herbert, CTCM</w:t>
            </w:r>
          </w:p>
          <w:p w14:paraId="34F98B1A" w14:textId="77777777" w:rsidR="00EC205C" w:rsidRDefault="00EC205C" w:rsidP="00EC205C">
            <w:pPr>
              <w:tabs>
                <w:tab w:val="left" w:pos="72"/>
              </w:tabs>
              <w:ind w:left="72"/>
              <w:rPr>
                <w:bCs/>
              </w:rPr>
            </w:pPr>
            <w:r>
              <w:rPr>
                <w:bCs/>
              </w:rPr>
              <w:t>701 W. 51</w:t>
            </w:r>
            <w:r w:rsidRPr="00EC205C">
              <w:rPr>
                <w:bCs/>
                <w:vertAlign w:val="superscript"/>
              </w:rPr>
              <w:t>st</w:t>
            </w:r>
            <w:r>
              <w:rPr>
                <w:bCs/>
              </w:rPr>
              <w:t xml:space="preserve"> Street, MC 3027</w:t>
            </w:r>
          </w:p>
          <w:p w14:paraId="645A361E" w14:textId="77777777" w:rsidR="00EC205C" w:rsidRDefault="00EC205C" w:rsidP="00EC205C">
            <w:pPr>
              <w:tabs>
                <w:tab w:val="left" w:pos="72"/>
              </w:tabs>
              <w:ind w:left="72"/>
              <w:rPr>
                <w:bCs/>
              </w:rPr>
            </w:pPr>
            <w:r>
              <w:rPr>
                <w:bCs/>
              </w:rPr>
              <w:t>Austin, Texas 78751</w:t>
            </w:r>
          </w:p>
          <w:p w14:paraId="6275CF5D" w14:textId="35F6A5E5" w:rsidR="00EC205C" w:rsidRDefault="00EC205C" w:rsidP="00396389">
            <w:pPr>
              <w:tabs>
                <w:tab w:val="left" w:pos="72"/>
              </w:tabs>
              <w:ind w:left="72"/>
              <w:rPr>
                <w:bCs/>
              </w:rPr>
            </w:pPr>
            <w:r>
              <w:rPr>
                <w:bCs/>
              </w:rPr>
              <w:t>512-982-1709</w:t>
            </w:r>
          </w:p>
          <w:p w14:paraId="5247142A" w14:textId="4573963D" w:rsidR="00EC205C" w:rsidRDefault="00000000" w:rsidP="00396389">
            <w:pPr>
              <w:tabs>
                <w:tab w:val="left" w:pos="72"/>
              </w:tabs>
              <w:ind w:left="72"/>
              <w:rPr>
                <w:bCs/>
              </w:rPr>
            </w:pPr>
            <w:hyperlink r:id="rId13" w:history="1">
              <w:r w:rsidR="00EC205C" w:rsidRPr="00414ABE">
                <w:rPr>
                  <w:rStyle w:val="Hyperlink"/>
                  <w:bCs/>
                </w:rPr>
                <w:t>lisa.herbert@hhs.texas.gov</w:t>
              </w:r>
            </w:hyperlink>
          </w:p>
          <w:p w14:paraId="386EDD90" w14:textId="77777777" w:rsidR="00EC205C" w:rsidRPr="000C39A2" w:rsidRDefault="00EC205C" w:rsidP="00396389">
            <w:pPr>
              <w:tabs>
                <w:tab w:val="left" w:pos="72"/>
              </w:tabs>
              <w:ind w:left="72"/>
              <w:rPr>
                <w:bCs/>
              </w:rPr>
            </w:pPr>
          </w:p>
          <w:p w14:paraId="487E865C" w14:textId="77777777" w:rsidR="00EC205C" w:rsidRPr="000C39A2" w:rsidRDefault="00EC205C" w:rsidP="00396389">
            <w:pPr>
              <w:tabs>
                <w:tab w:val="left" w:pos="72"/>
              </w:tabs>
              <w:ind w:left="72"/>
              <w:rPr>
                <w:bCs/>
              </w:rPr>
            </w:pPr>
          </w:p>
          <w:p w14:paraId="38F54DF7" w14:textId="21EC34CD" w:rsidR="00EC205C" w:rsidRDefault="00EC205C" w:rsidP="00396389">
            <w:pPr>
              <w:tabs>
                <w:tab w:val="left" w:pos="72"/>
              </w:tabs>
              <w:ind w:left="72"/>
            </w:pPr>
            <w:r w:rsidRPr="000C39A2">
              <w:rPr>
                <w:bCs/>
              </w:rPr>
              <w:t xml:space="preserve">1.6.1 </w:t>
            </w:r>
            <w:r w:rsidRPr="000C39A2">
              <w:t xml:space="preserve">HHSC will award </w:t>
            </w:r>
            <w:r w:rsidRPr="000C39A2">
              <w:rPr>
                <w:iCs/>
              </w:rPr>
              <w:t xml:space="preserve">one or more Contracts </w:t>
            </w:r>
            <w:r w:rsidRPr="00212CD4">
              <w:t xml:space="preserve">for </w:t>
            </w:r>
            <w:r w:rsidRPr="00212CD4">
              <w:rPr>
                <w:b/>
              </w:rPr>
              <w:t>CSSA services</w:t>
            </w:r>
            <w:r w:rsidRPr="00212CD4">
              <w:t xml:space="preserve">. The initial resulting Contract term will be </w:t>
            </w:r>
            <w:r w:rsidRPr="00212CD4">
              <w:rPr>
                <w:b/>
                <w:u w:val="single"/>
              </w:rPr>
              <w:t>from the contract effective date through</w:t>
            </w:r>
            <w:r w:rsidR="006B6654" w:rsidRPr="00212CD4">
              <w:rPr>
                <w:b/>
                <w:u w:val="single"/>
              </w:rPr>
              <w:t xml:space="preserve"> August 31, 2023</w:t>
            </w:r>
            <w:r w:rsidR="00A54064" w:rsidRPr="00212CD4">
              <w:rPr>
                <w:b/>
                <w:u w:val="single"/>
              </w:rPr>
              <w:t>, unless executed after August 31, 2023, in which case the initial term will end</w:t>
            </w:r>
            <w:r w:rsidRPr="00212CD4">
              <w:rPr>
                <w:b/>
                <w:u w:val="single"/>
              </w:rPr>
              <w:t xml:space="preserve"> </w:t>
            </w:r>
            <w:r w:rsidR="00C952CC" w:rsidRPr="00212CD4">
              <w:rPr>
                <w:b/>
                <w:u w:val="single"/>
              </w:rPr>
              <w:t>January 31</w:t>
            </w:r>
            <w:r w:rsidRPr="00212CD4">
              <w:rPr>
                <w:b/>
                <w:u w:val="single"/>
              </w:rPr>
              <w:t>, 2024</w:t>
            </w:r>
            <w:r w:rsidRPr="00212CD4">
              <w:t>.</w:t>
            </w:r>
          </w:p>
          <w:p w14:paraId="14E937CC" w14:textId="77777777" w:rsidR="00020908" w:rsidRDefault="00020908" w:rsidP="00396389">
            <w:pPr>
              <w:tabs>
                <w:tab w:val="left" w:pos="72"/>
              </w:tabs>
              <w:ind w:left="72"/>
            </w:pPr>
          </w:p>
          <w:p w14:paraId="10832449" w14:textId="77777777" w:rsidR="00212CD4" w:rsidRDefault="00212CD4" w:rsidP="00396389">
            <w:pPr>
              <w:tabs>
                <w:tab w:val="left" w:pos="72"/>
              </w:tabs>
              <w:ind w:left="72"/>
            </w:pPr>
          </w:p>
          <w:p w14:paraId="196404DD" w14:textId="77777777" w:rsidR="00212CD4" w:rsidRDefault="00212CD4" w:rsidP="00396389">
            <w:pPr>
              <w:tabs>
                <w:tab w:val="left" w:pos="72"/>
              </w:tabs>
              <w:ind w:left="72"/>
            </w:pPr>
          </w:p>
          <w:p w14:paraId="0BE84927" w14:textId="77777777" w:rsidR="00212CD4" w:rsidRDefault="00212CD4" w:rsidP="00396389">
            <w:pPr>
              <w:tabs>
                <w:tab w:val="left" w:pos="72"/>
              </w:tabs>
              <w:ind w:left="72"/>
            </w:pPr>
          </w:p>
          <w:p w14:paraId="7E436D33" w14:textId="77777777" w:rsidR="00212CD4" w:rsidRDefault="00212CD4" w:rsidP="00396389">
            <w:pPr>
              <w:tabs>
                <w:tab w:val="left" w:pos="72"/>
              </w:tabs>
              <w:ind w:left="72"/>
            </w:pPr>
          </w:p>
          <w:p w14:paraId="3D19DB52" w14:textId="77777777" w:rsidR="00212CD4" w:rsidRDefault="00212CD4" w:rsidP="00396389">
            <w:pPr>
              <w:tabs>
                <w:tab w:val="left" w:pos="72"/>
              </w:tabs>
              <w:ind w:left="72"/>
            </w:pPr>
          </w:p>
          <w:p w14:paraId="252F483F" w14:textId="77777777" w:rsidR="00212CD4" w:rsidRDefault="00212CD4" w:rsidP="00396389">
            <w:pPr>
              <w:tabs>
                <w:tab w:val="left" w:pos="72"/>
              </w:tabs>
              <w:ind w:left="72"/>
            </w:pPr>
          </w:p>
          <w:p w14:paraId="0EDA49F3" w14:textId="77777777" w:rsidR="001F3FB5" w:rsidRDefault="001F3FB5" w:rsidP="00396389">
            <w:pPr>
              <w:tabs>
                <w:tab w:val="left" w:pos="72"/>
              </w:tabs>
              <w:ind w:left="72"/>
            </w:pPr>
          </w:p>
          <w:p w14:paraId="1054BFF9" w14:textId="77777777" w:rsidR="00212CD4" w:rsidRDefault="00212CD4" w:rsidP="00396389">
            <w:pPr>
              <w:tabs>
                <w:tab w:val="left" w:pos="72"/>
              </w:tabs>
              <w:ind w:left="72"/>
            </w:pPr>
          </w:p>
          <w:p w14:paraId="09F2B399" w14:textId="21F35D73" w:rsidR="00020908" w:rsidRDefault="00020908" w:rsidP="00396389">
            <w:pPr>
              <w:tabs>
                <w:tab w:val="left" w:pos="72"/>
              </w:tabs>
              <w:ind w:left="72"/>
            </w:pPr>
            <w:r>
              <w:lastRenderedPageBreak/>
              <w:t>1.6.2</w:t>
            </w:r>
            <w:r w:rsidR="008D22C6">
              <w:t xml:space="preserve"> Contract Elements</w:t>
            </w:r>
          </w:p>
          <w:p w14:paraId="22587EBD" w14:textId="6B88F7D7" w:rsidR="001F60E3" w:rsidRDefault="001F60E3" w:rsidP="00396389">
            <w:pPr>
              <w:tabs>
                <w:tab w:val="left" w:pos="72"/>
              </w:tabs>
              <w:ind w:left="72"/>
              <w:rPr>
                <w:bCs/>
              </w:rPr>
            </w:pPr>
            <w:r w:rsidRPr="00B05A37">
              <w:t xml:space="preserve">The term “Contract” means any contract awarded </w:t>
            </w:r>
            <w:proofErr w:type="gramStart"/>
            <w:r w:rsidRPr="00B05A37">
              <w:t>as a result of</w:t>
            </w:r>
            <w:proofErr w:type="gramEnd"/>
            <w:r w:rsidRPr="00B05A37">
              <w:t xml:space="preserve"> this open enrollment and all exhibits, amendments, or addenda to the Contract. At a minimum, the following documents will be incorporated into the Contract: any modifications, addenda, or amendments issued in conjunction with this open enrollment;</w:t>
            </w:r>
            <w:r>
              <w:rPr>
                <w:rFonts w:asciiTheme="minorHAnsi" w:hAnsiTheme="minorHAnsi" w:cstheme="minorHAnsi"/>
              </w:rPr>
              <w:t xml:space="preserve"> </w:t>
            </w:r>
            <w:r w:rsidR="0075257A">
              <w:t xml:space="preserve">applicable </w:t>
            </w:r>
            <w:r w:rsidR="008D22C6">
              <w:t>HHS Uniform Terms and Conditions – Vendor Version 3.3</w:t>
            </w:r>
            <w:r w:rsidR="00EE3670">
              <w:t xml:space="preserve">, </w:t>
            </w:r>
            <w:r>
              <w:t>E</w:t>
            </w:r>
            <w:r w:rsidR="00EE3670">
              <w:t>ffective July 2022</w:t>
            </w:r>
            <w:r>
              <w:t xml:space="preserve"> </w:t>
            </w:r>
            <w:r w:rsidR="0027249E">
              <w:t>(“HHS UTCs”); HHSC Special Conditions</w:t>
            </w:r>
            <w:r>
              <w:t xml:space="preserve"> – Vendor (Version 1.2)</w:t>
            </w:r>
            <w:r w:rsidR="0027249E">
              <w:t xml:space="preserve">; </w:t>
            </w:r>
            <w:r w:rsidR="00B5289A">
              <w:t xml:space="preserve">HHS Contract Affirmations Version 2.2, </w:t>
            </w:r>
            <w:r>
              <w:t>E</w:t>
            </w:r>
            <w:r w:rsidR="00B5289A">
              <w:t xml:space="preserve">ffective May 2022; </w:t>
            </w:r>
            <w:r w:rsidR="00146FCD">
              <w:t>and HHS Data Use Agreement v. 8.5, October 23, 2019 (“DUA”)</w:t>
            </w:r>
            <w:r w:rsidR="001A4B67">
              <w:t xml:space="preserve"> </w:t>
            </w:r>
            <w:r w:rsidR="001A4B67">
              <w:rPr>
                <w:color w:val="000000"/>
              </w:rPr>
              <w:t>for Contractors who access agency confidential information and who are not exempt; and the successful Applicant’s Application</w:t>
            </w:r>
            <w:r w:rsidR="00177106">
              <w:rPr>
                <w:color w:val="000000"/>
              </w:rPr>
              <w:t>.</w:t>
            </w:r>
          </w:p>
          <w:p w14:paraId="682BA098" w14:textId="77777777" w:rsidR="001F60E3" w:rsidRPr="000C39A2" w:rsidRDefault="001F60E3" w:rsidP="00396389">
            <w:pPr>
              <w:tabs>
                <w:tab w:val="left" w:pos="72"/>
              </w:tabs>
              <w:ind w:left="72"/>
              <w:rPr>
                <w:bCs/>
              </w:rPr>
            </w:pPr>
          </w:p>
          <w:p w14:paraId="021EBE0D" w14:textId="77777777" w:rsidR="00EC205C" w:rsidRDefault="00EC205C" w:rsidP="00B05A37">
            <w:pPr>
              <w:tabs>
                <w:tab w:val="left" w:pos="72"/>
              </w:tabs>
              <w:ind w:left="72"/>
              <w:rPr>
                <w:bCs/>
              </w:rPr>
            </w:pPr>
          </w:p>
          <w:p w14:paraId="6A5D133C" w14:textId="77777777" w:rsidR="00727C73" w:rsidRDefault="00727C73" w:rsidP="00B15A6A">
            <w:pPr>
              <w:tabs>
                <w:tab w:val="left" w:pos="3870"/>
              </w:tabs>
              <w:rPr>
                <w:bCs/>
              </w:rPr>
            </w:pPr>
          </w:p>
          <w:p w14:paraId="40156635" w14:textId="77777777" w:rsidR="00B05A37" w:rsidRDefault="00B05A37" w:rsidP="00B15A6A">
            <w:pPr>
              <w:tabs>
                <w:tab w:val="left" w:pos="3870"/>
              </w:tabs>
              <w:rPr>
                <w:bCs/>
              </w:rPr>
            </w:pPr>
          </w:p>
          <w:p w14:paraId="380BF28F" w14:textId="6C42D990" w:rsidR="00B05A37" w:rsidRPr="00B05A37" w:rsidRDefault="00B05A37" w:rsidP="00B05A37">
            <w:pPr>
              <w:tabs>
                <w:tab w:val="left" w:pos="3870"/>
              </w:tabs>
              <w:rPr>
                <w:bCs/>
              </w:rPr>
            </w:pPr>
            <w:r w:rsidRPr="00B05A37">
              <w:rPr>
                <w:bCs/>
              </w:rPr>
              <w:t xml:space="preserve">The HHS UTCs is attached hereto </w:t>
            </w:r>
            <w:r>
              <w:rPr>
                <w:bCs/>
              </w:rPr>
              <w:t xml:space="preserve">as </w:t>
            </w:r>
            <w:r w:rsidRPr="003E4EED">
              <w:rPr>
                <w:b/>
                <w:u w:val="single"/>
              </w:rPr>
              <w:t>Attachment A</w:t>
            </w:r>
            <w:r w:rsidRPr="003E4EED">
              <w:t>, and the DUA</w:t>
            </w:r>
            <w:r w:rsidRPr="003E4EED">
              <w:rPr>
                <w:bCs/>
              </w:rPr>
              <w:t xml:space="preserve"> is attached hereto as </w:t>
            </w:r>
            <w:r w:rsidRPr="003E4EED">
              <w:rPr>
                <w:b/>
                <w:bCs/>
                <w:u w:val="single"/>
              </w:rPr>
              <w:t>Attachment F</w:t>
            </w:r>
            <w:r w:rsidRPr="003E4EED">
              <w:t xml:space="preserve"> and is available online and can currently be accessed at: </w:t>
            </w:r>
            <w:hyperlink r:id="rId14" w:history="1">
              <w:r w:rsidRPr="003E4EED">
                <w:rPr>
                  <w:rStyle w:val="Hyperlink"/>
                </w:rPr>
                <w:t>https://hhs.texas.gov/doing-business-hhs/business-contracting-opportunities</w:t>
              </w:r>
            </w:hyperlink>
            <w:r w:rsidRPr="003E4EED">
              <w:t>.</w:t>
            </w:r>
          </w:p>
          <w:p w14:paraId="7FC2D4D3" w14:textId="77777777" w:rsidR="00B05A37" w:rsidRDefault="00B05A37" w:rsidP="00B15A6A">
            <w:pPr>
              <w:tabs>
                <w:tab w:val="left" w:pos="3870"/>
              </w:tabs>
              <w:rPr>
                <w:bCs/>
              </w:rPr>
            </w:pPr>
          </w:p>
          <w:p w14:paraId="686F2A70" w14:textId="4C5F1005" w:rsidR="00B15A6A" w:rsidRDefault="00B15A6A" w:rsidP="00B15A6A">
            <w:pPr>
              <w:tabs>
                <w:tab w:val="left" w:pos="3870"/>
              </w:tabs>
              <w:rPr>
                <w:bCs/>
              </w:rPr>
            </w:pPr>
            <w:r>
              <w:rPr>
                <w:bCs/>
              </w:rPr>
              <w:t xml:space="preserve">3.2.4 Invoices are to be mailed to: </w:t>
            </w:r>
            <w:hyperlink r:id="rId15" w:history="1">
              <w:r w:rsidRPr="00414ABE">
                <w:rPr>
                  <w:rStyle w:val="Hyperlink"/>
                  <w:bCs/>
                </w:rPr>
                <w:t>krystina.flanigan@hhs.texas.gov</w:t>
              </w:r>
            </w:hyperlink>
          </w:p>
          <w:p w14:paraId="68B7BE77" w14:textId="77777777" w:rsidR="00B15A6A" w:rsidRDefault="00B15A6A" w:rsidP="00B15A6A">
            <w:pPr>
              <w:tabs>
                <w:tab w:val="left" w:pos="3870"/>
              </w:tabs>
              <w:rPr>
                <w:bCs/>
              </w:rPr>
            </w:pPr>
          </w:p>
          <w:p w14:paraId="1E067499" w14:textId="77777777" w:rsidR="00DF5C19" w:rsidRDefault="00B15A6A" w:rsidP="00B15A6A">
            <w:pPr>
              <w:tabs>
                <w:tab w:val="left" w:pos="3870"/>
              </w:tabs>
              <w:rPr>
                <w:bCs/>
              </w:rPr>
            </w:pPr>
            <w:r>
              <w:rPr>
                <w:bCs/>
              </w:rPr>
              <w:t xml:space="preserve">4.7.1 </w:t>
            </w:r>
            <w:r w:rsidR="00DF5C19">
              <w:rPr>
                <w:bCs/>
              </w:rPr>
              <w:t>Attn: Lisa Herbert</w:t>
            </w:r>
          </w:p>
          <w:p w14:paraId="27DBCC3E" w14:textId="3E13F0B7" w:rsidR="00B15A6A" w:rsidRDefault="00B15A6A" w:rsidP="00B15A6A">
            <w:pPr>
              <w:tabs>
                <w:tab w:val="left" w:pos="3870"/>
              </w:tabs>
              <w:rPr>
                <w:bCs/>
              </w:rPr>
            </w:pPr>
            <w:r>
              <w:rPr>
                <w:bCs/>
              </w:rPr>
              <w:t>Email Address:</w:t>
            </w:r>
          </w:p>
          <w:p w14:paraId="6C7DEF50" w14:textId="7DB1873E" w:rsidR="00B15A6A" w:rsidRDefault="00000000" w:rsidP="00B15A6A">
            <w:pPr>
              <w:tabs>
                <w:tab w:val="left" w:pos="3870"/>
              </w:tabs>
              <w:rPr>
                <w:rStyle w:val="Hyperlink"/>
                <w:bCs/>
              </w:rPr>
            </w:pPr>
            <w:hyperlink r:id="rId16" w:history="1">
              <w:r w:rsidR="007435C6" w:rsidRPr="0007462D">
                <w:rPr>
                  <w:rStyle w:val="Hyperlink"/>
                  <w:bCs/>
                </w:rPr>
                <w:t>lisa.herbert@hhs.texas.gov</w:t>
              </w:r>
            </w:hyperlink>
          </w:p>
          <w:p w14:paraId="06AFCE5E" w14:textId="77777777" w:rsidR="009F3214" w:rsidRDefault="009F3214" w:rsidP="00B15A6A">
            <w:pPr>
              <w:tabs>
                <w:tab w:val="left" w:pos="3870"/>
              </w:tabs>
              <w:rPr>
                <w:bCs/>
              </w:rPr>
            </w:pPr>
          </w:p>
          <w:p w14:paraId="54F1DDAF" w14:textId="77777777" w:rsidR="001A4B67" w:rsidRDefault="001A4B67" w:rsidP="001A4B67">
            <w:pPr>
              <w:tabs>
                <w:tab w:val="left" w:pos="3870"/>
              </w:tabs>
              <w:rPr>
                <w:bCs/>
              </w:rPr>
            </w:pPr>
            <w:r>
              <w:rPr>
                <w:bCs/>
              </w:rPr>
              <w:t>5.2 Unresponsive Applications</w:t>
            </w:r>
          </w:p>
          <w:p w14:paraId="5DD25824" w14:textId="77777777" w:rsidR="001A4B67" w:rsidRDefault="001A4B67" w:rsidP="001A4B67">
            <w:pPr>
              <w:tabs>
                <w:tab w:val="left" w:pos="3870"/>
              </w:tabs>
              <w:rPr>
                <w:bCs/>
              </w:rPr>
            </w:pPr>
            <w:r>
              <w:rPr>
                <w:bCs/>
              </w:rPr>
              <w:t xml:space="preserve">Unless Applicant has taken action to withdraw the Application for this open enrollment, an </w:t>
            </w:r>
            <w:proofErr w:type="gramStart"/>
            <w:r>
              <w:rPr>
                <w:bCs/>
              </w:rPr>
              <w:t>Application</w:t>
            </w:r>
            <w:proofErr w:type="gramEnd"/>
            <w:r>
              <w:rPr>
                <w:bCs/>
              </w:rPr>
              <w:t xml:space="preserve"> will be considered unresponsive and will not be considered further when any of the following conditions occur:</w:t>
            </w:r>
          </w:p>
          <w:p w14:paraId="698C478D" w14:textId="77777777" w:rsidR="001A4B67" w:rsidRDefault="001A4B67" w:rsidP="001A4B67">
            <w:pPr>
              <w:tabs>
                <w:tab w:val="left" w:pos="3870"/>
              </w:tabs>
              <w:rPr>
                <w:bCs/>
              </w:rPr>
            </w:pPr>
          </w:p>
          <w:p w14:paraId="48B4A919" w14:textId="77777777" w:rsidR="001A4B67" w:rsidRDefault="001A4B67" w:rsidP="001A4B67">
            <w:pPr>
              <w:tabs>
                <w:tab w:val="left" w:pos="3870"/>
              </w:tabs>
              <w:rPr>
                <w:bCs/>
              </w:rPr>
            </w:pPr>
            <w:r>
              <w:rPr>
                <w:bCs/>
              </w:rPr>
              <w:t xml:space="preserve">     </w:t>
            </w:r>
          </w:p>
          <w:p w14:paraId="45A1CA55" w14:textId="539B6106" w:rsidR="001A4B67" w:rsidRDefault="00B05A37" w:rsidP="001A4B67">
            <w:pPr>
              <w:tabs>
                <w:tab w:val="left" w:pos="3870"/>
              </w:tabs>
              <w:rPr>
                <w:bCs/>
              </w:rPr>
            </w:pPr>
            <w:r>
              <w:rPr>
                <w:bCs/>
              </w:rPr>
              <w:t xml:space="preserve">     </w:t>
            </w:r>
            <w:r w:rsidR="001A4B67">
              <w:rPr>
                <w:bCs/>
              </w:rPr>
              <w:t>5.2.1 The Applicant fails to meet</w:t>
            </w:r>
          </w:p>
          <w:p w14:paraId="6ADBFE1C" w14:textId="77777777" w:rsidR="001A4B67" w:rsidRDefault="001A4B67" w:rsidP="001A4B67">
            <w:pPr>
              <w:tabs>
                <w:tab w:val="left" w:pos="3870"/>
              </w:tabs>
              <w:rPr>
                <w:bCs/>
              </w:rPr>
            </w:pPr>
            <w:r>
              <w:rPr>
                <w:bCs/>
              </w:rPr>
              <w:t xml:space="preserve">     major open enrollment specifications,</w:t>
            </w:r>
          </w:p>
          <w:p w14:paraId="14B07335" w14:textId="77777777" w:rsidR="001A4B67" w:rsidRDefault="001A4B67" w:rsidP="001A4B67">
            <w:pPr>
              <w:tabs>
                <w:tab w:val="left" w:pos="3870"/>
              </w:tabs>
              <w:rPr>
                <w:bCs/>
              </w:rPr>
            </w:pPr>
            <w:r>
              <w:rPr>
                <w:bCs/>
              </w:rPr>
              <w:t xml:space="preserve">     including:</w:t>
            </w:r>
          </w:p>
          <w:p w14:paraId="5040759F" w14:textId="7185AB35" w:rsidR="001A4B67" w:rsidRDefault="001A4B67" w:rsidP="001A4B67">
            <w:pPr>
              <w:tabs>
                <w:tab w:val="left" w:pos="3870"/>
              </w:tabs>
              <w:rPr>
                <w:bCs/>
              </w:rPr>
            </w:pPr>
            <w:r>
              <w:rPr>
                <w:bCs/>
              </w:rPr>
              <w:t xml:space="preserve">          5.2.1.1 The Applicant fails to</w:t>
            </w:r>
          </w:p>
          <w:p w14:paraId="53ED2589" w14:textId="77777777" w:rsidR="001A4B67" w:rsidRDefault="001A4B67" w:rsidP="001A4B67">
            <w:pPr>
              <w:tabs>
                <w:tab w:val="left" w:pos="3870"/>
              </w:tabs>
              <w:rPr>
                <w:bCs/>
              </w:rPr>
            </w:pPr>
            <w:r>
              <w:rPr>
                <w:bCs/>
              </w:rPr>
              <w:t xml:space="preserve">          submit the required Application,</w:t>
            </w:r>
          </w:p>
          <w:p w14:paraId="4BC5CB44" w14:textId="77777777" w:rsidR="001A4B67" w:rsidRDefault="001A4B67" w:rsidP="001A4B67">
            <w:pPr>
              <w:tabs>
                <w:tab w:val="left" w:pos="3870"/>
              </w:tabs>
              <w:rPr>
                <w:bCs/>
              </w:rPr>
            </w:pPr>
            <w:r>
              <w:rPr>
                <w:bCs/>
              </w:rPr>
              <w:t xml:space="preserve">          supporting documentation, or</w:t>
            </w:r>
          </w:p>
          <w:p w14:paraId="7E13C904" w14:textId="77777777" w:rsidR="001A4B67" w:rsidRDefault="001A4B67" w:rsidP="001A4B67">
            <w:pPr>
              <w:tabs>
                <w:tab w:val="left" w:pos="3870"/>
              </w:tabs>
              <w:rPr>
                <w:bCs/>
              </w:rPr>
            </w:pPr>
            <w:r>
              <w:rPr>
                <w:bCs/>
              </w:rPr>
              <w:t xml:space="preserve">          forms.</w:t>
            </w:r>
          </w:p>
          <w:p w14:paraId="58138C12" w14:textId="7FE231FC" w:rsidR="001A4B67" w:rsidRDefault="001A4B67" w:rsidP="001A4B67">
            <w:pPr>
              <w:tabs>
                <w:tab w:val="left" w:pos="3870"/>
              </w:tabs>
              <w:rPr>
                <w:bCs/>
              </w:rPr>
            </w:pPr>
            <w:r>
              <w:rPr>
                <w:bCs/>
              </w:rPr>
              <w:t xml:space="preserve">          5.2.1.2 The Applicant is not</w:t>
            </w:r>
          </w:p>
          <w:p w14:paraId="00F184DB" w14:textId="77777777" w:rsidR="001A4B67" w:rsidRDefault="001A4B67" w:rsidP="001A4B67">
            <w:pPr>
              <w:tabs>
                <w:tab w:val="left" w:pos="3870"/>
              </w:tabs>
              <w:rPr>
                <w:bCs/>
              </w:rPr>
            </w:pPr>
            <w:r>
              <w:rPr>
                <w:bCs/>
              </w:rPr>
              <w:t xml:space="preserve">          eligible under Section 1.5 of this</w:t>
            </w:r>
          </w:p>
          <w:p w14:paraId="4C8271C4" w14:textId="77777777" w:rsidR="001A4B67" w:rsidRDefault="001A4B67" w:rsidP="001A4B67">
            <w:pPr>
              <w:tabs>
                <w:tab w:val="left" w:pos="3870"/>
              </w:tabs>
              <w:rPr>
                <w:bCs/>
              </w:rPr>
            </w:pPr>
            <w:r>
              <w:rPr>
                <w:bCs/>
              </w:rPr>
              <w:t xml:space="preserve">          open enrollment.</w:t>
            </w:r>
          </w:p>
          <w:p w14:paraId="43534C7D" w14:textId="7A62B5AD" w:rsidR="001A4B67" w:rsidRDefault="001A4B67" w:rsidP="001A4B67">
            <w:pPr>
              <w:tabs>
                <w:tab w:val="left" w:pos="3870"/>
              </w:tabs>
              <w:rPr>
                <w:bCs/>
              </w:rPr>
            </w:pPr>
            <w:r>
              <w:rPr>
                <w:bCs/>
              </w:rPr>
              <w:t xml:space="preserve">          5.2.1.3 The Applicant does not accept</w:t>
            </w:r>
          </w:p>
          <w:p w14:paraId="6DAA2602" w14:textId="77777777" w:rsidR="001A4B67" w:rsidRDefault="001A4B67" w:rsidP="001A4B67">
            <w:pPr>
              <w:tabs>
                <w:tab w:val="left" w:pos="3870"/>
              </w:tabs>
              <w:rPr>
                <w:bCs/>
              </w:rPr>
            </w:pPr>
            <w:r>
              <w:rPr>
                <w:bCs/>
              </w:rPr>
              <w:t xml:space="preserve">          the payment rate established in</w:t>
            </w:r>
          </w:p>
          <w:p w14:paraId="33810952" w14:textId="77777777" w:rsidR="001A4B67" w:rsidRDefault="001A4B67" w:rsidP="001A4B67">
            <w:pPr>
              <w:tabs>
                <w:tab w:val="left" w:pos="3870"/>
              </w:tabs>
              <w:rPr>
                <w:bCs/>
              </w:rPr>
            </w:pPr>
            <w:r>
              <w:rPr>
                <w:bCs/>
              </w:rPr>
              <w:t xml:space="preserve">          this open enrollment</w:t>
            </w:r>
          </w:p>
          <w:p w14:paraId="784F6C85" w14:textId="15DE133A" w:rsidR="001A4B67" w:rsidRDefault="001A4B67" w:rsidP="001A4B67">
            <w:pPr>
              <w:tabs>
                <w:tab w:val="left" w:pos="3870"/>
              </w:tabs>
              <w:rPr>
                <w:bCs/>
              </w:rPr>
            </w:pPr>
            <w:r>
              <w:rPr>
                <w:bCs/>
              </w:rPr>
              <w:t xml:space="preserve">     5.2.2 The Application is not signed.</w:t>
            </w:r>
          </w:p>
          <w:p w14:paraId="1A033370" w14:textId="1366715F" w:rsidR="001A4B67" w:rsidRDefault="001A4B67" w:rsidP="001A4B67">
            <w:pPr>
              <w:tabs>
                <w:tab w:val="left" w:pos="3870"/>
              </w:tabs>
              <w:rPr>
                <w:bCs/>
              </w:rPr>
            </w:pPr>
            <w:r>
              <w:rPr>
                <w:bCs/>
              </w:rPr>
              <w:t xml:space="preserve">     5.2.3 The Applicant’s response is not</w:t>
            </w:r>
          </w:p>
          <w:p w14:paraId="07D912C1" w14:textId="77777777" w:rsidR="001A4B67" w:rsidRDefault="001A4B67" w:rsidP="001A4B67">
            <w:pPr>
              <w:tabs>
                <w:tab w:val="left" w:pos="3870"/>
              </w:tabs>
              <w:rPr>
                <w:bCs/>
              </w:rPr>
            </w:pPr>
            <w:r>
              <w:rPr>
                <w:bCs/>
              </w:rPr>
              <w:t xml:space="preserve">     clearly legible. Typewritten is</w:t>
            </w:r>
          </w:p>
          <w:p w14:paraId="2DB11908" w14:textId="77777777" w:rsidR="001A4B67" w:rsidRDefault="001A4B67" w:rsidP="001A4B67">
            <w:pPr>
              <w:tabs>
                <w:tab w:val="left" w:pos="3870"/>
              </w:tabs>
              <w:rPr>
                <w:bCs/>
              </w:rPr>
            </w:pPr>
            <w:r>
              <w:rPr>
                <w:bCs/>
              </w:rPr>
              <w:t xml:space="preserve">     preferred.</w:t>
            </w:r>
          </w:p>
          <w:p w14:paraId="7E1A141B" w14:textId="75A9C259" w:rsidR="001A4B67" w:rsidRDefault="001A4B67" w:rsidP="001A4B67">
            <w:pPr>
              <w:tabs>
                <w:tab w:val="left" w:pos="3870"/>
              </w:tabs>
              <w:rPr>
                <w:bCs/>
              </w:rPr>
            </w:pPr>
            <w:r>
              <w:rPr>
                <w:bCs/>
              </w:rPr>
              <w:t xml:space="preserve">     5.2.4 The Application is not received</w:t>
            </w:r>
          </w:p>
          <w:p w14:paraId="49824598" w14:textId="77777777" w:rsidR="001A4B67" w:rsidRDefault="001A4B67" w:rsidP="001A4B67">
            <w:pPr>
              <w:tabs>
                <w:tab w:val="left" w:pos="3870"/>
              </w:tabs>
              <w:rPr>
                <w:bCs/>
              </w:rPr>
            </w:pPr>
            <w:r>
              <w:rPr>
                <w:bCs/>
              </w:rPr>
              <w:t xml:space="preserve">     by the closing of the open enrollment</w:t>
            </w:r>
          </w:p>
          <w:p w14:paraId="25B4C6BD" w14:textId="77777777" w:rsidR="001A4B67" w:rsidRDefault="001A4B67" w:rsidP="001A4B67">
            <w:pPr>
              <w:tabs>
                <w:tab w:val="left" w:pos="3870"/>
              </w:tabs>
              <w:rPr>
                <w:bCs/>
              </w:rPr>
            </w:pPr>
            <w:r>
              <w:rPr>
                <w:bCs/>
              </w:rPr>
              <w:lastRenderedPageBreak/>
              <w:t xml:space="preserve">     period provided in Subsection 1.3 of</w:t>
            </w:r>
          </w:p>
          <w:p w14:paraId="7C539A48" w14:textId="77777777" w:rsidR="001A4B67" w:rsidRDefault="001A4B67" w:rsidP="001A4B67">
            <w:pPr>
              <w:tabs>
                <w:tab w:val="left" w:pos="3870"/>
              </w:tabs>
              <w:rPr>
                <w:bCs/>
              </w:rPr>
            </w:pPr>
            <w:r>
              <w:rPr>
                <w:bCs/>
              </w:rPr>
              <w:t xml:space="preserve">     this open enrollment.</w:t>
            </w:r>
          </w:p>
          <w:p w14:paraId="7D8E1278" w14:textId="77777777" w:rsidR="001A4B67" w:rsidRDefault="001A4B67" w:rsidP="001A4B67">
            <w:pPr>
              <w:tabs>
                <w:tab w:val="left" w:pos="3870"/>
              </w:tabs>
              <w:rPr>
                <w:bCs/>
              </w:rPr>
            </w:pPr>
          </w:p>
          <w:p w14:paraId="3FDFEB28" w14:textId="4B9A67D4" w:rsidR="00FB1E69" w:rsidRDefault="00FB1E69" w:rsidP="001A4B67">
            <w:pPr>
              <w:tabs>
                <w:tab w:val="left" w:pos="3870"/>
              </w:tabs>
              <w:rPr>
                <w:bCs/>
              </w:rPr>
            </w:pPr>
            <w:r>
              <w:rPr>
                <w:bCs/>
              </w:rPr>
              <w:t>5.5 Additional Information</w:t>
            </w:r>
          </w:p>
          <w:p w14:paraId="0C4D3E31" w14:textId="3D8CB5C4" w:rsidR="00FB1E69" w:rsidRDefault="00FB1E69" w:rsidP="00FB1E69">
            <w:pPr>
              <w:tabs>
                <w:tab w:val="left" w:pos="3870"/>
              </w:tabs>
              <w:rPr>
                <w:bCs/>
              </w:rPr>
            </w:pPr>
            <w:r>
              <w:rPr>
                <w:bCs/>
              </w:rPr>
              <w:t xml:space="preserve">By </w:t>
            </w:r>
            <w:proofErr w:type="gramStart"/>
            <w:r>
              <w:rPr>
                <w:bCs/>
              </w:rPr>
              <w:t>submitting an Application</w:t>
            </w:r>
            <w:proofErr w:type="gramEnd"/>
            <w:r>
              <w:rPr>
                <w:bCs/>
              </w:rPr>
              <w:t>, the Applicant grants HHSC the right to obtain information from any lawful source regarding the Applicant’s, its directors’, officers’, and employees’:</w:t>
            </w:r>
          </w:p>
          <w:p w14:paraId="0A579D6B" w14:textId="77777777" w:rsidR="00FB1E69" w:rsidRDefault="00FB1E69" w:rsidP="00FB1E69">
            <w:pPr>
              <w:tabs>
                <w:tab w:val="left" w:pos="3870"/>
              </w:tabs>
              <w:rPr>
                <w:bCs/>
              </w:rPr>
            </w:pPr>
          </w:p>
          <w:p w14:paraId="548FD3CD" w14:textId="77777777" w:rsidR="00FB1E69" w:rsidRDefault="00FB1E69" w:rsidP="00FB1E69">
            <w:pPr>
              <w:tabs>
                <w:tab w:val="left" w:pos="3870"/>
              </w:tabs>
              <w:rPr>
                <w:bCs/>
              </w:rPr>
            </w:pPr>
            <w:r>
              <w:rPr>
                <w:bCs/>
              </w:rPr>
              <w:t xml:space="preserve">     5.5.1 Past business history, practices, and</w:t>
            </w:r>
          </w:p>
          <w:p w14:paraId="5E3ECD83" w14:textId="7B2DC25C" w:rsidR="00FB1E69" w:rsidRDefault="00FB1E69" w:rsidP="00FB1E69">
            <w:pPr>
              <w:tabs>
                <w:tab w:val="left" w:pos="3870"/>
              </w:tabs>
              <w:rPr>
                <w:bCs/>
              </w:rPr>
            </w:pPr>
            <w:r>
              <w:rPr>
                <w:bCs/>
              </w:rPr>
              <w:t xml:space="preserve">     </w:t>
            </w:r>
            <w:proofErr w:type="gramStart"/>
            <w:r>
              <w:rPr>
                <w:bCs/>
              </w:rPr>
              <w:t>conduct;</w:t>
            </w:r>
            <w:proofErr w:type="gramEnd"/>
          </w:p>
          <w:p w14:paraId="3EF39FDA" w14:textId="77777777" w:rsidR="00FB1E69" w:rsidRDefault="00FB1E69" w:rsidP="00FB1E69">
            <w:pPr>
              <w:tabs>
                <w:tab w:val="left" w:pos="3870"/>
              </w:tabs>
              <w:rPr>
                <w:bCs/>
              </w:rPr>
            </w:pPr>
            <w:r>
              <w:rPr>
                <w:bCs/>
              </w:rPr>
              <w:t xml:space="preserve">     5.5.2 Ability to supply the goods and</w:t>
            </w:r>
          </w:p>
          <w:p w14:paraId="2A5F0AE9" w14:textId="3DC0ED74" w:rsidR="00FB1E69" w:rsidRDefault="00FB1E69" w:rsidP="00FB1E69">
            <w:pPr>
              <w:tabs>
                <w:tab w:val="left" w:pos="3870"/>
              </w:tabs>
              <w:rPr>
                <w:bCs/>
              </w:rPr>
            </w:pPr>
            <w:r>
              <w:rPr>
                <w:bCs/>
              </w:rPr>
              <w:t xml:space="preserve">     services; and</w:t>
            </w:r>
          </w:p>
          <w:p w14:paraId="0A834FD5" w14:textId="77777777" w:rsidR="00FB1E69" w:rsidRDefault="00FB1E69" w:rsidP="00FB1E69">
            <w:pPr>
              <w:tabs>
                <w:tab w:val="left" w:pos="3870"/>
              </w:tabs>
              <w:rPr>
                <w:bCs/>
              </w:rPr>
            </w:pPr>
            <w:r>
              <w:rPr>
                <w:bCs/>
              </w:rPr>
              <w:t xml:space="preserve">     5.5.3 Ability to comply with Contract</w:t>
            </w:r>
          </w:p>
          <w:p w14:paraId="1D359E9D" w14:textId="790266C0" w:rsidR="00FB1E69" w:rsidRDefault="00FB1E69" w:rsidP="00FB1E69">
            <w:pPr>
              <w:tabs>
                <w:tab w:val="left" w:pos="3870"/>
              </w:tabs>
              <w:rPr>
                <w:bCs/>
              </w:rPr>
            </w:pPr>
            <w:r>
              <w:rPr>
                <w:bCs/>
              </w:rPr>
              <w:t xml:space="preserve">     requirements.</w:t>
            </w:r>
          </w:p>
          <w:p w14:paraId="473E31A6" w14:textId="77777777" w:rsidR="00FB1E69" w:rsidRDefault="00FB1E69" w:rsidP="00FB1E69">
            <w:pPr>
              <w:tabs>
                <w:tab w:val="left" w:pos="3870"/>
              </w:tabs>
              <w:rPr>
                <w:bCs/>
              </w:rPr>
            </w:pPr>
          </w:p>
          <w:p w14:paraId="5592F13C" w14:textId="378C5214" w:rsidR="007435C6" w:rsidRDefault="007435C6" w:rsidP="00B15A6A">
            <w:pPr>
              <w:tabs>
                <w:tab w:val="left" w:pos="3870"/>
              </w:tabs>
              <w:rPr>
                <w:bCs/>
              </w:rPr>
            </w:pPr>
            <w:r>
              <w:rPr>
                <w:bCs/>
              </w:rPr>
              <w:t>Said subsection now contains the following forms</w:t>
            </w:r>
            <w:r w:rsidR="004F4556">
              <w:rPr>
                <w:bCs/>
              </w:rPr>
              <w:t xml:space="preserve"> and attachments (in addition to those not removed)</w:t>
            </w:r>
            <w:r>
              <w:rPr>
                <w:bCs/>
              </w:rPr>
              <w:t>:</w:t>
            </w:r>
          </w:p>
          <w:p w14:paraId="05E97A34" w14:textId="77777777" w:rsidR="002E43C2" w:rsidRDefault="002E43C2" w:rsidP="00B15A6A">
            <w:pPr>
              <w:tabs>
                <w:tab w:val="left" w:pos="3870"/>
              </w:tabs>
              <w:rPr>
                <w:bCs/>
              </w:rPr>
            </w:pPr>
          </w:p>
          <w:p w14:paraId="4C9492B5" w14:textId="2CE6605E" w:rsidR="007435C6" w:rsidRDefault="007435C6" w:rsidP="00B15A6A">
            <w:pPr>
              <w:tabs>
                <w:tab w:val="left" w:pos="3870"/>
              </w:tabs>
              <w:rPr>
                <w:bCs/>
              </w:rPr>
            </w:pPr>
            <w:r>
              <w:rPr>
                <w:bCs/>
              </w:rPr>
              <w:t xml:space="preserve">7.1.2 Form 2, </w:t>
            </w:r>
            <w:r w:rsidR="00B606F6">
              <w:rPr>
                <w:bCs/>
              </w:rPr>
              <w:t>HHS Solicitation Affirmations Version 2.3</w:t>
            </w:r>
            <w:r w:rsidR="006666B2">
              <w:rPr>
                <w:bCs/>
              </w:rPr>
              <w:t>, Effective May 2022</w:t>
            </w:r>
            <w:r w:rsidR="002E43C2">
              <w:rPr>
                <w:bCs/>
              </w:rPr>
              <w:t xml:space="preserve"> </w:t>
            </w:r>
          </w:p>
          <w:p w14:paraId="5918EF8F" w14:textId="77777777" w:rsidR="004F4556" w:rsidRDefault="004F4556" w:rsidP="00B15A6A">
            <w:pPr>
              <w:tabs>
                <w:tab w:val="left" w:pos="3870"/>
              </w:tabs>
              <w:rPr>
                <w:bCs/>
              </w:rPr>
            </w:pPr>
          </w:p>
          <w:p w14:paraId="29FA7D3F" w14:textId="77777777" w:rsidR="00664454" w:rsidRDefault="00664454" w:rsidP="00B15A6A">
            <w:pPr>
              <w:tabs>
                <w:tab w:val="left" w:pos="3870"/>
              </w:tabs>
              <w:rPr>
                <w:bCs/>
              </w:rPr>
            </w:pPr>
            <w:r>
              <w:rPr>
                <w:bCs/>
              </w:rPr>
              <w:t>7.2.1 Attachment A, HHS</w:t>
            </w:r>
            <w:r w:rsidR="00FE34E2">
              <w:rPr>
                <w:bCs/>
              </w:rPr>
              <w:t xml:space="preserve"> Uniform Terms and Conditions – Vendor v. 3.3</w:t>
            </w:r>
            <w:r w:rsidR="004334BA">
              <w:rPr>
                <w:bCs/>
              </w:rPr>
              <w:t>, Effective July 2022</w:t>
            </w:r>
          </w:p>
          <w:p w14:paraId="6566F871" w14:textId="77777777" w:rsidR="00C60D9E" w:rsidRDefault="00C60D9E" w:rsidP="00B15A6A">
            <w:pPr>
              <w:tabs>
                <w:tab w:val="left" w:pos="3870"/>
              </w:tabs>
              <w:rPr>
                <w:bCs/>
              </w:rPr>
            </w:pPr>
          </w:p>
          <w:p w14:paraId="1CDD2931" w14:textId="77777777" w:rsidR="00C60D9E" w:rsidRDefault="00C60D9E" w:rsidP="00B15A6A">
            <w:pPr>
              <w:tabs>
                <w:tab w:val="left" w:pos="3870"/>
              </w:tabs>
              <w:rPr>
                <w:bCs/>
              </w:rPr>
            </w:pPr>
            <w:r>
              <w:rPr>
                <w:bCs/>
              </w:rPr>
              <w:t>7.2.3 Attachment C, HHS Contract Affirmations Version 2.2, Effective May 2022</w:t>
            </w:r>
          </w:p>
          <w:p w14:paraId="77AB8EC2" w14:textId="77777777" w:rsidR="00362410" w:rsidRDefault="00362410" w:rsidP="00B15A6A">
            <w:pPr>
              <w:tabs>
                <w:tab w:val="left" w:pos="3870"/>
              </w:tabs>
              <w:rPr>
                <w:bCs/>
              </w:rPr>
            </w:pPr>
          </w:p>
          <w:p w14:paraId="0CCC0CE1" w14:textId="77777777" w:rsidR="00727C73" w:rsidRDefault="00727C73" w:rsidP="00B15A6A">
            <w:pPr>
              <w:tabs>
                <w:tab w:val="left" w:pos="3870"/>
              </w:tabs>
              <w:rPr>
                <w:bCs/>
              </w:rPr>
            </w:pPr>
          </w:p>
          <w:p w14:paraId="060A61F4" w14:textId="77777777" w:rsidR="00727C73" w:rsidRDefault="00727C73" w:rsidP="00B15A6A">
            <w:pPr>
              <w:tabs>
                <w:tab w:val="left" w:pos="3870"/>
              </w:tabs>
              <w:rPr>
                <w:bCs/>
              </w:rPr>
            </w:pPr>
          </w:p>
          <w:p w14:paraId="1586EE68" w14:textId="77777777" w:rsidR="00727C73" w:rsidRDefault="00727C73" w:rsidP="00B15A6A">
            <w:pPr>
              <w:tabs>
                <w:tab w:val="left" w:pos="3870"/>
              </w:tabs>
              <w:rPr>
                <w:bCs/>
              </w:rPr>
            </w:pPr>
          </w:p>
          <w:p w14:paraId="3E6CB20E" w14:textId="77777777" w:rsidR="00727C73" w:rsidRDefault="00727C73" w:rsidP="00B15A6A">
            <w:pPr>
              <w:tabs>
                <w:tab w:val="left" w:pos="3870"/>
              </w:tabs>
              <w:rPr>
                <w:bCs/>
              </w:rPr>
            </w:pPr>
          </w:p>
          <w:p w14:paraId="59612DCF" w14:textId="12610415" w:rsidR="004F4556" w:rsidRDefault="004F4556" w:rsidP="00B15A6A">
            <w:pPr>
              <w:tabs>
                <w:tab w:val="left" w:pos="3870"/>
              </w:tabs>
              <w:rPr>
                <w:bCs/>
              </w:rPr>
            </w:pPr>
          </w:p>
          <w:p w14:paraId="2EE64F81" w14:textId="77777777" w:rsidR="004F4556" w:rsidRDefault="004F4556" w:rsidP="00B15A6A">
            <w:pPr>
              <w:tabs>
                <w:tab w:val="left" w:pos="3870"/>
              </w:tabs>
              <w:rPr>
                <w:bCs/>
              </w:rPr>
            </w:pPr>
          </w:p>
          <w:p w14:paraId="22C75FEA" w14:textId="77777777" w:rsidR="00767670" w:rsidRDefault="00767670" w:rsidP="00B15A6A">
            <w:pPr>
              <w:tabs>
                <w:tab w:val="left" w:pos="3870"/>
              </w:tabs>
              <w:rPr>
                <w:bCs/>
              </w:rPr>
            </w:pPr>
          </w:p>
          <w:p w14:paraId="450ECAB4" w14:textId="15A2D457" w:rsidR="00362410" w:rsidRDefault="00362410" w:rsidP="00B15A6A">
            <w:pPr>
              <w:tabs>
                <w:tab w:val="left" w:pos="3870"/>
              </w:tabs>
              <w:rPr>
                <w:bCs/>
              </w:rPr>
            </w:pPr>
            <w:r>
              <w:rPr>
                <w:bCs/>
              </w:rPr>
              <w:t>7.2.4 Attachment F, HHS Data Use Agreement</w:t>
            </w:r>
            <w:r w:rsidR="00D34BC9">
              <w:rPr>
                <w:bCs/>
              </w:rPr>
              <w:t xml:space="preserve"> v. 8.5, October 23, 2019</w:t>
            </w:r>
          </w:p>
          <w:p w14:paraId="35BCCEB4" w14:textId="3C3D75CE" w:rsidR="00362410" w:rsidRPr="000C39A2" w:rsidRDefault="00362410" w:rsidP="00B15A6A">
            <w:pPr>
              <w:tabs>
                <w:tab w:val="left" w:pos="3870"/>
              </w:tabs>
              <w:rPr>
                <w:bCs/>
              </w:rPr>
            </w:pPr>
          </w:p>
        </w:tc>
      </w:tr>
    </w:tbl>
    <w:p w14:paraId="278F60FD" w14:textId="77777777" w:rsidR="00EC205C" w:rsidRDefault="00EC205C" w:rsidP="00EC205C">
      <w:pPr>
        <w:ind w:left="360"/>
        <w:rPr>
          <w:rFonts w:ascii="Times New Roman" w:hAnsi="Times New Roman" w:cs="Times New Roman"/>
          <w:color w:val="000000"/>
          <w:sz w:val="20"/>
          <w:szCs w:val="20"/>
        </w:rPr>
      </w:pPr>
    </w:p>
    <w:p w14:paraId="77E12E86" w14:textId="77777777" w:rsidR="00EC205C" w:rsidRDefault="00EC205C" w:rsidP="00EC205C">
      <w:pPr>
        <w:rPr>
          <w:color w:val="000000"/>
          <w:sz w:val="20"/>
          <w:szCs w:val="20"/>
        </w:rPr>
      </w:pPr>
    </w:p>
    <w:p w14:paraId="4B1682C5" w14:textId="77777777" w:rsidR="00EC205C" w:rsidRDefault="00EC205C" w:rsidP="00B15A6A">
      <w:pPr>
        <w:rPr>
          <w:color w:val="000000"/>
          <w:sz w:val="20"/>
          <w:szCs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2430"/>
        <w:gridCol w:w="4590"/>
        <w:gridCol w:w="5130"/>
      </w:tblGrid>
      <w:tr w:rsidR="006170ED" w:rsidRPr="00623479" w14:paraId="75A63057" w14:textId="77777777" w:rsidTr="006170ED">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77CF9705" w14:textId="77777777" w:rsidR="006170ED" w:rsidRDefault="001C7582" w:rsidP="004D3744">
            <w:pPr>
              <w:tabs>
                <w:tab w:val="left" w:pos="3870"/>
              </w:tabs>
              <w:jc w:val="center"/>
              <w:rPr>
                <w:b/>
                <w:bCs/>
              </w:rPr>
            </w:pPr>
            <w:r>
              <w:rPr>
                <w:rFonts w:ascii="Verdana" w:hAnsi="Verdana"/>
                <w:color w:val="000000"/>
                <w:sz w:val="20"/>
                <w:szCs w:val="20"/>
              </w:rPr>
              <w:br w:type="page"/>
            </w:r>
            <w:r w:rsidR="006170ED">
              <w:rPr>
                <w:b/>
                <w:bCs/>
              </w:rPr>
              <w:t>Addendum #2</w:t>
            </w:r>
          </w:p>
          <w:p w14:paraId="71E191E0" w14:textId="77777777" w:rsidR="006170ED" w:rsidRPr="00623479" w:rsidRDefault="006170ED" w:rsidP="004D3744">
            <w:pPr>
              <w:tabs>
                <w:tab w:val="left" w:pos="3870"/>
              </w:tabs>
              <w:jc w:val="center"/>
              <w:rPr>
                <w:b/>
                <w:bCs/>
              </w:rPr>
            </w:pPr>
            <w:r>
              <w:rPr>
                <w:b/>
                <w:bCs/>
              </w:rPr>
              <w:t>March 13, 2020</w:t>
            </w:r>
          </w:p>
        </w:tc>
      </w:tr>
      <w:tr w:rsidR="006170ED" w:rsidRPr="00623479" w14:paraId="239DC196" w14:textId="77777777" w:rsidTr="006170ED">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6170ED" w:rsidRPr="00623479" w14:paraId="5D2E1F83" w14:textId="77777777" w:rsidTr="004D3744">
              <w:tc>
                <w:tcPr>
                  <w:tcW w:w="828" w:type="dxa"/>
                  <w:shd w:val="clear" w:color="auto" w:fill="FFFF99"/>
                </w:tcPr>
                <w:p w14:paraId="03995E17" w14:textId="77777777" w:rsidR="006170ED" w:rsidRPr="00623479" w:rsidRDefault="006170ED" w:rsidP="004D3744">
                  <w:pPr>
                    <w:tabs>
                      <w:tab w:val="left" w:pos="3870"/>
                    </w:tabs>
                    <w:rPr>
                      <w:b/>
                      <w:bCs/>
                      <w:u w:val="single"/>
                    </w:rPr>
                  </w:pPr>
                  <w:r w:rsidRPr="00623479">
                    <w:rPr>
                      <w:b/>
                      <w:bCs/>
                      <w:u w:val="single"/>
                    </w:rPr>
                    <w:t>Item</w:t>
                  </w:r>
                </w:p>
              </w:tc>
              <w:tc>
                <w:tcPr>
                  <w:tcW w:w="2430" w:type="dxa"/>
                  <w:shd w:val="clear" w:color="auto" w:fill="FFFF99"/>
                </w:tcPr>
                <w:p w14:paraId="2DBB3BCC" w14:textId="77777777" w:rsidR="006170ED" w:rsidRDefault="006170ED" w:rsidP="004D3744">
                  <w:pPr>
                    <w:tabs>
                      <w:tab w:val="left" w:pos="3870"/>
                    </w:tabs>
                    <w:jc w:val="center"/>
                    <w:rPr>
                      <w:b/>
                      <w:bCs/>
                      <w:u w:val="single"/>
                    </w:rPr>
                  </w:pPr>
                  <w:r>
                    <w:rPr>
                      <w:b/>
                      <w:bCs/>
                      <w:u w:val="single"/>
                    </w:rPr>
                    <w:t>Open Enrollment</w:t>
                  </w:r>
                </w:p>
                <w:p w14:paraId="02F1D7BB" w14:textId="77777777" w:rsidR="006170ED" w:rsidRPr="00623479" w:rsidRDefault="006170ED" w:rsidP="004D3744">
                  <w:pPr>
                    <w:tabs>
                      <w:tab w:val="left" w:pos="3870"/>
                    </w:tabs>
                    <w:jc w:val="center"/>
                    <w:rPr>
                      <w:b/>
                      <w:bCs/>
                      <w:u w:val="single"/>
                    </w:rPr>
                  </w:pPr>
                  <w:r>
                    <w:rPr>
                      <w:b/>
                      <w:bCs/>
                      <w:u w:val="single"/>
                    </w:rPr>
                    <w:t xml:space="preserve">Reference  </w:t>
                  </w:r>
                </w:p>
              </w:tc>
              <w:tc>
                <w:tcPr>
                  <w:tcW w:w="4500" w:type="dxa"/>
                  <w:shd w:val="clear" w:color="auto" w:fill="FFFF99"/>
                </w:tcPr>
                <w:p w14:paraId="12EDD383" w14:textId="77777777" w:rsidR="006170ED" w:rsidRPr="00623479" w:rsidRDefault="006170ED" w:rsidP="004D3744">
                  <w:pPr>
                    <w:tabs>
                      <w:tab w:val="left" w:pos="3870"/>
                    </w:tabs>
                    <w:jc w:val="center"/>
                    <w:rPr>
                      <w:b/>
                      <w:bCs/>
                      <w:u w:val="single"/>
                    </w:rPr>
                  </w:pPr>
                  <w:r w:rsidRPr="00623479">
                    <w:rPr>
                      <w:b/>
                      <w:bCs/>
                      <w:u w:val="single"/>
                    </w:rPr>
                    <w:t xml:space="preserve">Previous  </w:t>
                  </w:r>
                </w:p>
              </w:tc>
              <w:tc>
                <w:tcPr>
                  <w:tcW w:w="5310" w:type="dxa"/>
                  <w:shd w:val="clear" w:color="auto" w:fill="FFFF99"/>
                </w:tcPr>
                <w:p w14:paraId="48D8135F" w14:textId="77777777" w:rsidR="006170ED" w:rsidRPr="00623479" w:rsidRDefault="006170ED" w:rsidP="004D3744">
                  <w:pPr>
                    <w:tabs>
                      <w:tab w:val="left" w:pos="3870"/>
                    </w:tabs>
                    <w:jc w:val="center"/>
                    <w:rPr>
                      <w:b/>
                      <w:bCs/>
                      <w:u w:val="single"/>
                    </w:rPr>
                  </w:pPr>
                  <w:r w:rsidRPr="00623479">
                    <w:rPr>
                      <w:b/>
                      <w:bCs/>
                      <w:u w:val="single"/>
                    </w:rPr>
                    <w:t xml:space="preserve">Revised Language  </w:t>
                  </w:r>
                </w:p>
                <w:p w14:paraId="246BF8A2" w14:textId="77777777" w:rsidR="006170ED" w:rsidRPr="00623479" w:rsidRDefault="006170ED" w:rsidP="004D3744">
                  <w:pPr>
                    <w:tabs>
                      <w:tab w:val="left" w:pos="3870"/>
                    </w:tabs>
                    <w:jc w:val="center"/>
                    <w:rPr>
                      <w:b/>
                      <w:bCs/>
                      <w:u w:val="single"/>
                    </w:rPr>
                  </w:pPr>
                </w:p>
              </w:tc>
            </w:tr>
          </w:tbl>
          <w:p w14:paraId="4D7BDB6D" w14:textId="77777777" w:rsidR="006170ED" w:rsidRPr="00623479" w:rsidRDefault="006170ED" w:rsidP="004D3744">
            <w:pPr>
              <w:tabs>
                <w:tab w:val="left" w:pos="3870"/>
              </w:tabs>
              <w:jc w:val="center"/>
              <w:rPr>
                <w:b/>
                <w:bCs/>
              </w:rPr>
            </w:pPr>
          </w:p>
        </w:tc>
      </w:tr>
      <w:tr w:rsidR="006170ED" w:rsidRPr="000C39A2" w14:paraId="5F68CDD0" w14:textId="77777777" w:rsidTr="006170ED">
        <w:tc>
          <w:tcPr>
            <w:tcW w:w="918" w:type="dxa"/>
            <w:tcBorders>
              <w:top w:val="single" w:sz="4" w:space="0" w:color="auto"/>
              <w:left w:val="single" w:sz="4" w:space="0" w:color="auto"/>
              <w:bottom w:val="single" w:sz="4" w:space="0" w:color="auto"/>
              <w:right w:val="single" w:sz="4" w:space="0" w:color="auto"/>
            </w:tcBorders>
            <w:shd w:val="clear" w:color="auto" w:fill="auto"/>
          </w:tcPr>
          <w:p w14:paraId="76185AED" w14:textId="77777777" w:rsidR="006170ED" w:rsidRPr="00623479" w:rsidRDefault="006170ED" w:rsidP="004D3744">
            <w:pPr>
              <w:tabs>
                <w:tab w:val="left" w:pos="3870"/>
              </w:tabs>
              <w:jc w:val="center"/>
              <w:rPr>
                <w:b/>
                <w:bCs/>
              </w:rPr>
            </w:pPr>
            <w:r>
              <w:rPr>
                <w:b/>
                <w:bCs/>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652239" w14:textId="77777777" w:rsidR="006170ED" w:rsidRPr="000C39A2" w:rsidRDefault="006170ED" w:rsidP="004D3744">
            <w:pPr>
              <w:pStyle w:val="Default"/>
              <w:rPr>
                <w:rFonts w:ascii="Times New Roman" w:hAnsi="Times New Roman" w:cs="Times New Roman"/>
                <w:bCs/>
              </w:rPr>
            </w:pPr>
            <w:r w:rsidRPr="000C39A2">
              <w:rPr>
                <w:rFonts w:ascii="Times New Roman" w:hAnsi="Times New Roman" w:cs="Times New Roman"/>
                <w:bCs/>
              </w:rPr>
              <w:t xml:space="preserve">Package 1 </w:t>
            </w:r>
          </w:p>
          <w:p w14:paraId="05DE9C62" w14:textId="77777777" w:rsidR="006170ED" w:rsidRPr="000C39A2" w:rsidRDefault="006170ED" w:rsidP="004D3744">
            <w:pPr>
              <w:pStyle w:val="Default"/>
              <w:rPr>
                <w:rFonts w:ascii="Times New Roman" w:hAnsi="Times New Roman" w:cs="Times New Roman"/>
                <w:bCs/>
              </w:rPr>
            </w:pPr>
            <w:r w:rsidRPr="000C39A2">
              <w:rPr>
                <w:rFonts w:ascii="Times New Roman" w:hAnsi="Times New Roman" w:cs="Times New Roman"/>
                <w:bCs/>
              </w:rPr>
              <w:t>(Provider</w:t>
            </w:r>
          </w:p>
          <w:p w14:paraId="48220D81" w14:textId="77777777" w:rsidR="006170ED" w:rsidRPr="000C39A2" w:rsidRDefault="006170ED" w:rsidP="004D3744">
            <w:pPr>
              <w:tabs>
                <w:tab w:val="left" w:pos="3870"/>
              </w:tabs>
              <w:jc w:val="center"/>
              <w:rPr>
                <w:b/>
                <w:bCs/>
              </w:rPr>
            </w:pPr>
            <w:r w:rsidRPr="000C39A2">
              <w:rPr>
                <w:rFonts w:ascii="Times New Roman" w:hAnsi="Times New Roman" w:cs="Times New Roman"/>
                <w:bCs/>
              </w:rPr>
              <w:t xml:space="preserve">Enrollment for: </w:t>
            </w:r>
            <w:r w:rsidRPr="002B5D03">
              <w:rPr>
                <w:rFonts w:ascii="Times New Roman" w:hAnsi="Times New Roman" w:cs="Times New Roman"/>
                <w:b/>
              </w:rPr>
              <w:t>Communication Services to State Agencies (CSSA)</w:t>
            </w:r>
          </w:p>
          <w:p w14:paraId="5D6CE6A7" w14:textId="77777777" w:rsidR="006170ED" w:rsidRPr="000C39A2" w:rsidRDefault="006170ED" w:rsidP="004D3744">
            <w:pPr>
              <w:tabs>
                <w:tab w:val="left" w:pos="3870"/>
              </w:tabs>
              <w:jc w:val="center"/>
              <w:rPr>
                <w:b/>
                <w:bC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5D977E0" w14:textId="77777777" w:rsidR="006170ED" w:rsidRDefault="006170ED" w:rsidP="004D3744">
            <w:pPr>
              <w:tabs>
                <w:tab w:val="left" w:pos="72"/>
              </w:tabs>
              <w:ind w:left="72"/>
              <w:rPr>
                <w:bCs/>
              </w:rPr>
            </w:pPr>
            <w:r>
              <w:rPr>
                <w:bCs/>
              </w:rPr>
              <w:t>The following language has been removed:</w:t>
            </w:r>
          </w:p>
          <w:p w14:paraId="72D892BB" w14:textId="77777777" w:rsidR="006170ED" w:rsidRDefault="006170ED" w:rsidP="004D3744">
            <w:pPr>
              <w:tabs>
                <w:tab w:val="left" w:pos="72"/>
              </w:tabs>
              <w:ind w:left="72"/>
              <w:rPr>
                <w:bCs/>
              </w:rPr>
            </w:pPr>
          </w:p>
          <w:p w14:paraId="7981FF46" w14:textId="77777777" w:rsidR="006170ED" w:rsidRPr="000C39A2" w:rsidRDefault="006170ED" w:rsidP="004D3744">
            <w:pPr>
              <w:tabs>
                <w:tab w:val="left" w:pos="72"/>
              </w:tabs>
              <w:ind w:left="72"/>
              <w:rPr>
                <w:bCs/>
              </w:rPr>
            </w:pPr>
          </w:p>
          <w:p w14:paraId="0B2B1DA3" w14:textId="77777777" w:rsidR="006170ED" w:rsidRPr="000C39A2" w:rsidRDefault="006170ED" w:rsidP="004D3744">
            <w:pPr>
              <w:tabs>
                <w:tab w:val="left" w:pos="72"/>
              </w:tabs>
              <w:ind w:left="72"/>
              <w:rPr>
                <w:bCs/>
              </w:rPr>
            </w:pPr>
            <w:r w:rsidRPr="000C39A2">
              <w:rPr>
                <w:bCs/>
              </w:rPr>
              <w:t>Enrollment Period Closes: August 31, 20</w:t>
            </w:r>
            <w:r>
              <w:rPr>
                <w:bCs/>
              </w:rPr>
              <w:t>20</w:t>
            </w:r>
          </w:p>
          <w:p w14:paraId="101CBDC6" w14:textId="77777777" w:rsidR="006170ED" w:rsidRPr="000C39A2" w:rsidRDefault="006170ED" w:rsidP="004D3744">
            <w:pPr>
              <w:tabs>
                <w:tab w:val="left" w:pos="72"/>
              </w:tabs>
              <w:ind w:left="72"/>
              <w:rPr>
                <w:bCs/>
              </w:rPr>
            </w:pPr>
          </w:p>
          <w:p w14:paraId="39A91A50" w14:textId="77777777" w:rsidR="006170ED" w:rsidRPr="000C39A2" w:rsidRDefault="006170ED" w:rsidP="004D3744">
            <w:pPr>
              <w:tabs>
                <w:tab w:val="left" w:pos="72"/>
              </w:tabs>
              <w:ind w:left="72"/>
              <w:rPr>
                <w:bCs/>
              </w:rPr>
            </w:pPr>
            <w:r w:rsidRPr="000C39A2">
              <w:rPr>
                <w:bCs/>
              </w:rPr>
              <w:t>1.3. Procurement Schedule</w:t>
            </w:r>
          </w:p>
          <w:p w14:paraId="2763508C" w14:textId="77777777" w:rsidR="006170ED" w:rsidRPr="000C39A2" w:rsidRDefault="006170ED" w:rsidP="004D3744">
            <w:pPr>
              <w:tabs>
                <w:tab w:val="left" w:pos="72"/>
              </w:tabs>
              <w:ind w:left="72"/>
              <w:rPr>
                <w:bCs/>
              </w:rPr>
            </w:pPr>
            <w:r w:rsidRPr="000C39A2">
              <w:rPr>
                <w:bCs/>
              </w:rPr>
              <w:t>Open Enrollment Period Closes August 31, 20</w:t>
            </w:r>
            <w:r>
              <w:rPr>
                <w:bCs/>
              </w:rPr>
              <w:t>20</w:t>
            </w:r>
          </w:p>
          <w:p w14:paraId="2815CA66" w14:textId="77777777" w:rsidR="006170ED" w:rsidRPr="000C39A2" w:rsidRDefault="006170ED" w:rsidP="004D3744">
            <w:pPr>
              <w:tabs>
                <w:tab w:val="left" w:pos="72"/>
              </w:tabs>
              <w:ind w:left="72"/>
              <w:rPr>
                <w:bCs/>
              </w:rPr>
            </w:pPr>
          </w:p>
          <w:p w14:paraId="67028617" w14:textId="77777777" w:rsidR="006170ED" w:rsidRPr="000C39A2" w:rsidRDefault="006170ED" w:rsidP="004D3744">
            <w:pPr>
              <w:tabs>
                <w:tab w:val="left" w:pos="72"/>
              </w:tabs>
              <w:ind w:left="72"/>
              <w:rPr>
                <w:bCs/>
              </w:rPr>
            </w:pPr>
            <w:r w:rsidRPr="000C39A2">
              <w:rPr>
                <w:bCs/>
              </w:rPr>
              <w:t xml:space="preserve">1.6.1 </w:t>
            </w:r>
            <w:r w:rsidRPr="000C39A2">
              <w:t xml:space="preserve">HHSC will award </w:t>
            </w:r>
            <w:r w:rsidRPr="000C39A2">
              <w:rPr>
                <w:iCs/>
              </w:rPr>
              <w:t xml:space="preserve">one or more Contracts </w:t>
            </w:r>
            <w:r w:rsidRPr="000C39A2">
              <w:t xml:space="preserve">for </w:t>
            </w:r>
            <w:r w:rsidRPr="002B5D03">
              <w:rPr>
                <w:b/>
              </w:rPr>
              <w:t>CSSA</w:t>
            </w:r>
            <w:r>
              <w:t xml:space="preserve"> </w:t>
            </w:r>
            <w:r w:rsidRPr="000C39A2">
              <w:rPr>
                <w:b/>
              </w:rPr>
              <w:t>services</w:t>
            </w:r>
            <w:r w:rsidRPr="000C39A2">
              <w:t xml:space="preserve">. The initial resulting Contract term will be </w:t>
            </w:r>
            <w:r w:rsidRPr="000C39A2">
              <w:rPr>
                <w:b/>
                <w:u w:val="single"/>
              </w:rPr>
              <w:t>from the contract effective date through August 31, 20</w:t>
            </w:r>
            <w:r>
              <w:rPr>
                <w:b/>
                <w:u w:val="single"/>
              </w:rPr>
              <w:t>20</w:t>
            </w:r>
            <w:r w:rsidRPr="000C39A2">
              <w:t>.</w:t>
            </w:r>
          </w:p>
          <w:p w14:paraId="66DF14CB" w14:textId="77777777" w:rsidR="006170ED" w:rsidRPr="000C39A2" w:rsidRDefault="006170ED" w:rsidP="004D3744">
            <w:pPr>
              <w:tabs>
                <w:tab w:val="left" w:pos="3870"/>
              </w:tabs>
              <w:jc w:val="center"/>
              <w:rPr>
                <w:bCs/>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2D93EE" w14:textId="77777777" w:rsidR="006170ED" w:rsidRPr="004955E0" w:rsidRDefault="006170ED" w:rsidP="004D3744">
            <w:pPr>
              <w:tabs>
                <w:tab w:val="left" w:pos="72"/>
              </w:tabs>
              <w:ind w:left="72"/>
              <w:rPr>
                <w:bCs/>
              </w:rPr>
            </w:pPr>
            <w:r w:rsidRPr="004955E0">
              <w:rPr>
                <w:bCs/>
              </w:rPr>
              <w:lastRenderedPageBreak/>
              <w:t>Said subsection now contains as the following language:</w:t>
            </w:r>
          </w:p>
          <w:p w14:paraId="4A90BF51" w14:textId="77777777" w:rsidR="006170ED" w:rsidRDefault="006170ED" w:rsidP="004D3744">
            <w:pPr>
              <w:tabs>
                <w:tab w:val="left" w:pos="3870"/>
              </w:tabs>
              <w:jc w:val="center"/>
              <w:rPr>
                <w:rFonts w:ascii="Times New Roman" w:hAnsi="Times New Roman" w:cs="Times New Roman"/>
              </w:rPr>
            </w:pPr>
          </w:p>
          <w:p w14:paraId="2E08668F" w14:textId="77777777" w:rsidR="006170ED" w:rsidRDefault="006170ED" w:rsidP="004D3744">
            <w:pPr>
              <w:tabs>
                <w:tab w:val="left" w:pos="3870"/>
              </w:tabs>
              <w:jc w:val="center"/>
              <w:rPr>
                <w:rFonts w:ascii="Times New Roman" w:hAnsi="Times New Roman" w:cs="Times New Roman"/>
              </w:rPr>
            </w:pPr>
          </w:p>
          <w:p w14:paraId="13535784" w14:textId="77777777" w:rsidR="006170ED" w:rsidRPr="000C39A2" w:rsidRDefault="006170ED" w:rsidP="004D3744">
            <w:pPr>
              <w:tabs>
                <w:tab w:val="left" w:pos="3870"/>
              </w:tabs>
              <w:jc w:val="center"/>
              <w:rPr>
                <w:rFonts w:ascii="Times New Roman" w:hAnsi="Times New Roman" w:cs="Times New Roman"/>
              </w:rPr>
            </w:pPr>
          </w:p>
          <w:p w14:paraId="7F511514" w14:textId="77777777" w:rsidR="006170ED" w:rsidRPr="006170ED" w:rsidRDefault="006170ED" w:rsidP="004D3744">
            <w:pPr>
              <w:tabs>
                <w:tab w:val="left" w:pos="72"/>
              </w:tabs>
              <w:ind w:left="72"/>
              <w:rPr>
                <w:bCs/>
              </w:rPr>
            </w:pPr>
            <w:r w:rsidRPr="006170ED">
              <w:rPr>
                <w:bCs/>
              </w:rPr>
              <w:t>Enrollment Period Closes: August 31, 2023</w:t>
            </w:r>
          </w:p>
          <w:p w14:paraId="64A28DF5" w14:textId="77777777" w:rsidR="006170ED" w:rsidRPr="006170ED" w:rsidRDefault="006170ED" w:rsidP="004D3744">
            <w:pPr>
              <w:tabs>
                <w:tab w:val="left" w:pos="72"/>
              </w:tabs>
              <w:ind w:left="72"/>
              <w:rPr>
                <w:bCs/>
              </w:rPr>
            </w:pPr>
          </w:p>
          <w:p w14:paraId="4B2CED35" w14:textId="77777777" w:rsidR="006170ED" w:rsidRPr="006170ED" w:rsidRDefault="006170ED" w:rsidP="004D3744">
            <w:pPr>
              <w:tabs>
                <w:tab w:val="left" w:pos="72"/>
              </w:tabs>
              <w:ind w:left="72"/>
              <w:rPr>
                <w:bCs/>
              </w:rPr>
            </w:pPr>
            <w:r w:rsidRPr="006170ED">
              <w:rPr>
                <w:bCs/>
              </w:rPr>
              <w:t>1.3. Procurement Schedule</w:t>
            </w:r>
          </w:p>
          <w:p w14:paraId="1594F81A" w14:textId="77777777" w:rsidR="006170ED" w:rsidRPr="006170ED" w:rsidRDefault="006170ED" w:rsidP="004D3744">
            <w:pPr>
              <w:tabs>
                <w:tab w:val="left" w:pos="72"/>
              </w:tabs>
              <w:ind w:left="72"/>
              <w:rPr>
                <w:bCs/>
              </w:rPr>
            </w:pPr>
            <w:r w:rsidRPr="006170ED">
              <w:rPr>
                <w:bCs/>
              </w:rPr>
              <w:t>Open Enrollment Period Closes August 31, 2023</w:t>
            </w:r>
          </w:p>
          <w:p w14:paraId="0EFEBBDD" w14:textId="77777777" w:rsidR="006170ED" w:rsidRPr="006170ED" w:rsidRDefault="006170ED" w:rsidP="004D3744">
            <w:pPr>
              <w:tabs>
                <w:tab w:val="left" w:pos="72"/>
              </w:tabs>
              <w:ind w:left="72"/>
              <w:rPr>
                <w:bCs/>
              </w:rPr>
            </w:pPr>
          </w:p>
          <w:p w14:paraId="5D79CC86" w14:textId="77777777" w:rsidR="006170ED" w:rsidRPr="000C39A2" w:rsidRDefault="006170ED" w:rsidP="004D3744">
            <w:pPr>
              <w:tabs>
                <w:tab w:val="left" w:pos="72"/>
              </w:tabs>
              <w:ind w:left="72"/>
              <w:rPr>
                <w:bCs/>
              </w:rPr>
            </w:pPr>
            <w:r w:rsidRPr="006170ED">
              <w:rPr>
                <w:bCs/>
              </w:rPr>
              <w:t xml:space="preserve">1.6.1 </w:t>
            </w:r>
            <w:r w:rsidRPr="006170ED">
              <w:t xml:space="preserve">HHSC will award </w:t>
            </w:r>
            <w:r w:rsidRPr="006170ED">
              <w:rPr>
                <w:iCs/>
              </w:rPr>
              <w:t xml:space="preserve">one or more Contracts </w:t>
            </w:r>
            <w:r w:rsidRPr="006170ED">
              <w:t xml:space="preserve">for </w:t>
            </w:r>
            <w:r w:rsidRPr="006170ED">
              <w:rPr>
                <w:b/>
              </w:rPr>
              <w:t>CSSA services</w:t>
            </w:r>
            <w:r w:rsidRPr="006170ED">
              <w:t xml:space="preserve">. The initial resulting Contract term will be </w:t>
            </w:r>
            <w:r w:rsidRPr="006170ED">
              <w:rPr>
                <w:b/>
                <w:u w:val="single"/>
              </w:rPr>
              <w:t>from the contract effective date through August 31, 2023</w:t>
            </w:r>
            <w:r w:rsidRPr="006170ED">
              <w:t>.</w:t>
            </w:r>
          </w:p>
          <w:p w14:paraId="24A81636" w14:textId="77777777" w:rsidR="006170ED" w:rsidRPr="000C39A2" w:rsidRDefault="006170ED" w:rsidP="004D3744">
            <w:pPr>
              <w:tabs>
                <w:tab w:val="left" w:pos="3870"/>
              </w:tabs>
              <w:jc w:val="center"/>
              <w:rPr>
                <w:bCs/>
              </w:rPr>
            </w:pPr>
          </w:p>
        </w:tc>
      </w:tr>
      <w:tr w:rsidR="000C0AFD" w:rsidRPr="000C39A2" w14:paraId="61DC0356" w14:textId="77777777" w:rsidTr="006170ED">
        <w:tc>
          <w:tcPr>
            <w:tcW w:w="918" w:type="dxa"/>
            <w:tcBorders>
              <w:top w:val="single" w:sz="4" w:space="0" w:color="auto"/>
              <w:left w:val="single" w:sz="4" w:space="0" w:color="auto"/>
              <w:bottom w:val="single" w:sz="4" w:space="0" w:color="auto"/>
              <w:right w:val="single" w:sz="4" w:space="0" w:color="auto"/>
            </w:tcBorders>
            <w:shd w:val="clear" w:color="auto" w:fill="auto"/>
          </w:tcPr>
          <w:p w14:paraId="52AC873E" w14:textId="77777777" w:rsidR="000C0AFD" w:rsidRDefault="000C0AFD" w:rsidP="000C0AFD">
            <w:pPr>
              <w:tabs>
                <w:tab w:val="left" w:pos="3870"/>
              </w:tabs>
              <w:jc w:val="center"/>
              <w:rPr>
                <w:b/>
                <w:bCs/>
              </w:rPr>
            </w:pPr>
            <w:r>
              <w:rPr>
                <w:b/>
                <w:bCs/>
              </w:rPr>
              <w:lastRenderedPageBreak/>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FCD37D4" w14:textId="77777777" w:rsidR="000C0AFD" w:rsidRPr="000C39A2" w:rsidRDefault="000C0AFD" w:rsidP="000C0AFD">
            <w:pPr>
              <w:pStyle w:val="Default"/>
              <w:rPr>
                <w:rFonts w:ascii="Times New Roman" w:hAnsi="Times New Roman" w:cs="Times New Roman"/>
                <w:bCs/>
              </w:rPr>
            </w:pPr>
            <w:r w:rsidRPr="000C39A2">
              <w:rPr>
                <w:rFonts w:ascii="Times New Roman" w:hAnsi="Times New Roman" w:cs="Times New Roman"/>
                <w:bCs/>
              </w:rPr>
              <w:t xml:space="preserve">Package 1 </w:t>
            </w:r>
          </w:p>
          <w:p w14:paraId="3EE3A5D8" w14:textId="77777777" w:rsidR="000C0AFD" w:rsidRPr="000C39A2" w:rsidRDefault="000C0AFD" w:rsidP="000C0AFD">
            <w:pPr>
              <w:pStyle w:val="Default"/>
              <w:rPr>
                <w:rFonts w:ascii="Times New Roman" w:hAnsi="Times New Roman" w:cs="Times New Roman"/>
                <w:bCs/>
              </w:rPr>
            </w:pPr>
            <w:r w:rsidRPr="000C39A2">
              <w:rPr>
                <w:rFonts w:ascii="Times New Roman" w:hAnsi="Times New Roman" w:cs="Times New Roman"/>
                <w:bCs/>
              </w:rPr>
              <w:t>(Provider</w:t>
            </w:r>
          </w:p>
          <w:p w14:paraId="3E5E238A" w14:textId="77777777" w:rsidR="000C0AFD" w:rsidRPr="000C39A2" w:rsidRDefault="000C0AFD" w:rsidP="000C0AFD">
            <w:pPr>
              <w:tabs>
                <w:tab w:val="left" w:pos="3870"/>
              </w:tabs>
              <w:jc w:val="center"/>
              <w:rPr>
                <w:b/>
                <w:bCs/>
              </w:rPr>
            </w:pPr>
            <w:r w:rsidRPr="000C39A2">
              <w:rPr>
                <w:rFonts w:ascii="Times New Roman" w:hAnsi="Times New Roman" w:cs="Times New Roman"/>
                <w:bCs/>
              </w:rPr>
              <w:t xml:space="preserve">Enrollment for: </w:t>
            </w:r>
            <w:r w:rsidRPr="002B5D03">
              <w:rPr>
                <w:rFonts w:ascii="Times New Roman" w:hAnsi="Times New Roman" w:cs="Times New Roman"/>
                <w:b/>
              </w:rPr>
              <w:t>Communication Services to State Agencies (CSSA)</w:t>
            </w:r>
          </w:p>
          <w:p w14:paraId="3C863754" w14:textId="77777777" w:rsidR="000C0AFD" w:rsidRPr="000C39A2" w:rsidRDefault="000C0AFD" w:rsidP="000C0AFD">
            <w:pPr>
              <w:tabs>
                <w:tab w:val="left" w:pos="3870"/>
              </w:tabs>
              <w:jc w:val="center"/>
              <w:rPr>
                <w:b/>
                <w:bC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4057553" w14:textId="77777777" w:rsidR="000C0AFD" w:rsidRDefault="000C0AFD" w:rsidP="000C0AFD">
            <w:pPr>
              <w:tabs>
                <w:tab w:val="left" w:pos="72"/>
              </w:tabs>
              <w:ind w:left="72"/>
              <w:rPr>
                <w:bCs/>
              </w:rPr>
            </w:pPr>
            <w:r>
              <w:rPr>
                <w:bCs/>
              </w:rPr>
              <w:t>The following language has been removed:</w:t>
            </w:r>
          </w:p>
          <w:p w14:paraId="6072A287" w14:textId="77777777" w:rsidR="000C0AFD" w:rsidRDefault="000C0AFD" w:rsidP="000C0AFD">
            <w:pPr>
              <w:tabs>
                <w:tab w:val="left" w:pos="72"/>
              </w:tabs>
              <w:ind w:left="72"/>
              <w:rPr>
                <w:bCs/>
              </w:rPr>
            </w:pPr>
          </w:p>
          <w:p w14:paraId="28D209C8" w14:textId="77777777" w:rsidR="000C0AFD" w:rsidRDefault="000C0AFD" w:rsidP="000C0AFD">
            <w:pPr>
              <w:tabs>
                <w:tab w:val="left" w:pos="72"/>
              </w:tabs>
              <w:ind w:left="72"/>
              <w:rPr>
                <w:bCs/>
              </w:rPr>
            </w:pPr>
            <w:r w:rsidRPr="000C0AFD">
              <w:rPr>
                <w:bCs/>
              </w:rPr>
              <w:t>961.46 - Sign Language Services for People who are Deaf or Hard of Hearing</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CCE1759" w14:textId="77777777" w:rsidR="000C0AFD" w:rsidRPr="004955E0" w:rsidRDefault="000C0AFD" w:rsidP="000C0AFD">
            <w:pPr>
              <w:tabs>
                <w:tab w:val="left" w:pos="72"/>
              </w:tabs>
              <w:ind w:left="72"/>
              <w:rPr>
                <w:bCs/>
              </w:rPr>
            </w:pPr>
            <w:r w:rsidRPr="004955E0">
              <w:rPr>
                <w:bCs/>
              </w:rPr>
              <w:t>Said subsection now contains as the following language:</w:t>
            </w:r>
          </w:p>
          <w:p w14:paraId="29627512" w14:textId="77777777" w:rsidR="000C0AFD" w:rsidRDefault="000C0AFD" w:rsidP="000C0AFD">
            <w:pPr>
              <w:tabs>
                <w:tab w:val="left" w:pos="72"/>
              </w:tabs>
              <w:ind w:left="72"/>
              <w:rPr>
                <w:bCs/>
              </w:rPr>
            </w:pPr>
          </w:p>
          <w:p w14:paraId="4131EECF" w14:textId="77777777" w:rsidR="000C0AFD" w:rsidRDefault="000C0AFD" w:rsidP="000C0AFD">
            <w:pPr>
              <w:tabs>
                <w:tab w:val="left" w:pos="72"/>
              </w:tabs>
              <w:ind w:left="72"/>
              <w:rPr>
                <w:bCs/>
              </w:rPr>
            </w:pPr>
            <w:r>
              <w:rPr>
                <w:bCs/>
              </w:rPr>
              <w:t>NIGP Class/Item Code:</w:t>
            </w:r>
          </w:p>
          <w:p w14:paraId="33A348AD" w14:textId="77777777" w:rsidR="000C0AFD" w:rsidRPr="000C0AFD" w:rsidRDefault="000C0AFD" w:rsidP="000C0AFD">
            <w:pPr>
              <w:tabs>
                <w:tab w:val="left" w:pos="72"/>
              </w:tabs>
              <w:ind w:left="72"/>
              <w:rPr>
                <w:bCs/>
              </w:rPr>
            </w:pPr>
            <w:r w:rsidRPr="000C0AFD">
              <w:rPr>
                <w:bCs/>
              </w:rPr>
              <w:t xml:space="preserve">961.92 – Interpreter Services for American Sign Language </w:t>
            </w:r>
            <w:r w:rsidRPr="000C0AFD">
              <w:rPr>
                <w:bCs/>
              </w:rPr>
              <w:br/>
              <w:t>961.93 – Communication Access Realtime Translation (CART)</w:t>
            </w:r>
          </w:p>
          <w:p w14:paraId="1A27E7A5" w14:textId="77777777" w:rsidR="000C0AFD" w:rsidRDefault="000C0AFD" w:rsidP="000C0AFD">
            <w:pPr>
              <w:tabs>
                <w:tab w:val="left" w:pos="72"/>
              </w:tabs>
              <w:ind w:left="72"/>
              <w:rPr>
                <w:bCs/>
              </w:rPr>
            </w:pPr>
          </w:p>
          <w:p w14:paraId="07EE73C5" w14:textId="77777777" w:rsidR="000C0AFD" w:rsidRPr="004955E0" w:rsidRDefault="000C0AFD" w:rsidP="000C0AFD">
            <w:pPr>
              <w:tabs>
                <w:tab w:val="left" w:pos="72"/>
              </w:tabs>
              <w:ind w:left="72"/>
              <w:rPr>
                <w:bCs/>
              </w:rPr>
            </w:pPr>
          </w:p>
        </w:tc>
      </w:tr>
      <w:tr w:rsidR="000C0AFD" w:rsidRPr="00623479" w14:paraId="3DB09CBD" w14:textId="77777777" w:rsidTr="006170ED">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5078F1FA" w14:textId="77777777" w:rsidR="000C0AFD" w:rsidRDefault="000C0AFD" w:rsidP="000C0AFD">
            <w:pPr>
              <w:tabs>
                <w:tab w:val="left" w:pos="3870"/>
              </w:tabs>
              <w:jc w:val="center"/>
              <w:rPr>
                <w:b/>
                <w:bCs/>
              </w:rPr>
            </w:pPr>
            <w:r>
              <w:rPr>
                <w:b/>
                <w:bCs/>
              </w:rPr>
              <w:t>Addendum #1</w:t>
            </w:r>
          </w:p>
          <w:p w14:paraId="4AE7E7B3" w14:textId="77777777" w:rsidR="000C0AFD" w:rsidRPr="00623479" w:rsidRDefault="000C0AFD" w:rsidP="000C0AFD">
            <w:pPr>
              <w:tabs>
                <w:tab w:val="left" w:pos="3870"/>
              </w:tabs>
              <w:jc w:val="center"/>
              <w:rPr>
                <w:b/>
                <w:bCs/>
              </w:rPr>
            </w:pPr>
            <w:r>
              <w:rPr>
                <w:b/>
                <w:bCs/>
              </w:rPr>
              <w:t>July 8, 2019</w:t>
            </w:r>
          </w:p>
        </w:tc>
      </w:tr>
      <w:tr w:rsidR="000C0AFD" w:rsidRPr="00623479" w14:paraId="20A98741" w14:textId="77777777" w:rsidTr="006170ED">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0C0AFD" w:rsidRPr="00623479" w14:paraId="7447EC7C" w14:textId="77777777" w:rsidTr="00346EA3">
              <w:tc>
                <w:tcPr>
                  <w:tcW w:w="828" w:type="dxa"/>
                  <w:shd w:val="clear" w:color="auto" w:fill="FFFF99"/>
                </w:tcPr>
                <w:p w14:paraId="3B79C8EA" w14:textId="77777777" w:rsidR="000C0AFD" w:rsidRPr="00623479" w:rsidRDefault="000C0AFD" w:rsidP="000C0AFD">
                  <w:pPr>
                    <w:tabs>
                      <w:tab w:val="left" w:pos="3870"/>
                    </w:tabs>
                    <w:rPr>
                      <w:b/>
                      <w:bCs/>
                      <w:u w:val="single"/>
                    </w:rPr>
                  </w:pPr>
                  <w:r w:rsidRPr="00623479">
                    <w:rPr>
                      <w:b/>
                      <w:bCs/>
                      <w:u w:val="single"/>
                    </w:rPr>
                    <w:t>Item</w:t>
                  </w:r>
                </w:p>
              </w:tc>
              <w:tc>
                <w:tcPr>
                  <w:tcW w:w="2430" w:type="dxa"/>
                  <w:shd w:val="clear" w:color="auto" w:fill="FFFF99"/>
                </w:tcPr>
                <w:p w14:paraId="4A1D9312" w14:textId="77777777" w:rsidR="000C0AFD" w:rsidRDefault="000C0AFD" w:rsidP="000C0AFD">
                  <w:pPr>
                    <w:tabs>
                      <w:tab w:val="left" w:pos="3870"/>
                    </w:tabs>
                    <w:jc w:val="center"/>
                    <w:rPr>
                      <w:b/>
                      <w:bCs/>
                      <w:u w:val="single"/>
                    </w:rPr>
                  </w:pPr>
                  <w:r>
                    <w:rPr>
                      <w:b/>
                      <w:bCs/>
                      <w:u w:val="single"/>
                    </w:rPr>
                    <w:t>Open Enrollment</w:t>
                  </w:r>
                </w:p>
                <w:p w14:paraId="6BA0001D" w14:textId="77777777" w:rsidR="000C0AFD" w:rsidRPr="00623479" w:rsidRDefault="000C0AFD" w:rsidP="000C0AFD">
                  <w:pPr>
                    <w:tabs>
                      <w:tab w:val="left" w:pos="3870"/>
                    </w:tabs>
                    <w:jc w:val="center"/>
                    <w:rPr>
                      <w:b/>
                      <w:bCs/>
                      <w:u w:val="single"/>
                    </w:rPr>
                  </w:pPr>
                  <w:r>
                    <w:rPr>
                      <w:b/>
                      <w:bCs/>
                      <w:u w:val="single"/>
                    </w:rPr>
                    <w:t xml:space="preserve">Reference  </w:t>
                  </w:r>
                </w:p>
              </w:tc>
              <w:tc>
                <w:tcPr>
                  <w:tcW w:w="4500" w:type="dxa"/>
                  <w:shd w:val="clear" w:color="auto" w:fill="FFFF99"/>
                </w:tcPr>
                <w:p w14:paraId="74314BEC" w14:textId="77777777" w:rsidR="000C0AFD" w:rsidRPr="00623479" w:rsidRDefault="000C0AFD" w:rsidP="000C0AFD">
                  <w:pPr>
                    <w:tabs>
                      <w:tab w:val="left" w:pos="3870"/>
                    </w:tabs>
                    <w:jc w:val="center"/>
                    <w:rPr>
                      <w:b/>
                      <w:bCs/>
                      <w:u w:val="single"/>
                    </w:rPr>
                  </w:pPr>
                  <w:r w:rsidRPr="00623479">
                    <w:rPr>
                      <w:b/>
                      <w:bCs/>
                      <w:u w:val="single"/>
                    </w:rPr>
                    <w:t xml:space="preserve">Previous  </w:t>
                  </w:r>
                </w:p>
              </w:tc>
              <w:tc>
                <w:tcPr>
                  <w:tcW w:w="5310" w:type="dxa"/>
                  <w:shd w:val="clear" w:color="auto" w:fill="FFFF99"/>
                </w:tcPr>
                <w:p w14:paraId="223A9273" w14:textId="77777777" w:rsidR="000C0AFD" w:rsidRPr="00623479" w:rsidRDefault="000C0AFD" w:rsidP="000C0AFD">
                  <w:pPr>
                    <w:tabs>
                      <w:tab w:val="left" w:pos="3870"/>
                    </w:tabs>
                    <w:jc w:val="center"/>
                    <w:rPr>
                      <w:b/>
                      <w:bCs/>
                      <w:u w:val="single"/>
                    </w:rPr>
                  </w:pPr>
                  <w:r w:rsidRPr="00623479">
                    <w:rPr>
                      <w:b/>
                      <w:bCs/>
                      <w:u w:val="single"/>
                    </w:rPr>
                    <w:t xml:space="preserve">Revised Language  </w:t>
                  </w:r>
                </w:p>
                <w:p w14:paraId="3C11070A" w14:textId="77777777" w:rsidR="000C0AFD" w:rsidRPr="00623479" w:rsidRDefault="000C0AFD" w:rsidP="000C0AFD">
                  <w:pPr>
                    <w:tabs>
                      <w:tab w:val="left" w:pos="3870"/>
                    </w:tabs>
                    <w:jc w:val="center"/>
                    <w:rPr>
                      <w:b/>
                      <w:bCs/>
                      <w:u w:val="single"/>
                    </w:rPr>
                  </w:pPr>
                </w:p>
              </w:tc>
            </w:tr>
          </w:tbl>
          <w:p w14:paraId="064859CB" w14:textId="77777777" w:rsidR="000C0AFD" w:rsidRPr="00623479" w:rsidRDefault="000C0AFD" w:rsidP="000C0AFD">
            <w:pPr>
              <w:tabs>
                <w:tab w:val="left" w:pos="3870"/>
              </w:tabs>
              <w:jc w:val="center"/>
              <w:rPr>
                <w:b/>
                <w:bCs/>
              </w:rPr>
            </w:pPr>
          </w:p>
        </w:tc>
      </w:tr>
      <w:tr w:rsidR="000C0AFD" w:rsidRPr="00623479" w14:paraId="5E6A0276" w14:textId="77777777" w:rsidTr="006170ED">
        <w:tc>
          <w:tcPr>
            <w:tcW w:w="918" w:type="dxa"/>
            <w:tcBorders>
              <w:top w:val="single" w:sz="4" w:space="0" w:color="auto"/>
              <w:left w:val="single" w:sz="4" w:space="0" w:color="auto"/>
              <w:bottom w:val="single" w:sz="4" w:space="0" w:color="auto"/>
              <w:right w:val="single" w:sz="4" w:space="0" w:color="auto"/>
            </w:tcBorders>
            <w:shd w:val="clear" w:color="auto" w:fill="auto"/>
          </w:tcPr>
          <w:p w14:paraId="22B69F88" w14:textId="77777777" w:rsidR="000C0AFD" w:rsidRPr="00623479" w:rsidRDefault="000C0AFD" w:rsidP="000C0AFD">
            <w:pPr>
              <w:tabs>
                <w:tab w:val="left" w:pos="3870"/>
              </w:tabs>
              <w:jc w:val="center"/>
              <w:rPr>
                <w:b/>
                <w:bCs/>
              </w:rPr>
            </w:pPr>
            <w:r>
              <w:rPr>
                <w:b/>
                <w:bCs/>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12F2DB" w14:textId="77777777" w:rsidR="000C0AFD" w:rsidRPr="000C39A2" w:rsidRDefault="000C0AFD" w:rsidP="000C0AFD">
            <w:pPr>
              <w:pStyle w:val="Default"/>
              <w:rPr>
                <w:rFonts w:ascii="Times New Roman" w:hAnsi="Times New Roman" w:cs="Times New Roman"/>
                <w:bCs/>
              </w:rPr>
            </w:pPr>
            <w:r w:rsidRPr="000C39A2">
              <w:rPr>
                <w:rFonts w:ascii="Times New Roman" w:hAnsi="Times New Roman" w:cs="Times New Roman"/>
                <w:bCs/>
              </w:rPr>
              <w:t xml:space="preserve">Package 1 </w:t>
            </w:r>
          </w:p>
          <w:p w14:paraId="18FB9C38" w14:textId="77777777" w:rsidR="000C0AFD" w:rsidRPr="000C39A2" w:rsidRDefault="000C0AFD" w:rsidP="000C0AFD">
            <w:pPr>
              <w:pStyle w:val="Default"/>
              <w:rPr>
                <w:rFonts w:ascii="Times New Roman" w:hAnsi="Times New Roman" w:cs="Times New Roman"/>
                <w:bCs/>
              </w:rPr>
            </w:pPr>
            <w:r w:rsidRPr="000C39A2">
              <w:rPr>
                <w:rFonts w:ascii="Times New Roman" w:hAnsi="Times New Roman" w:cs="Times New Roman"/>
                <w:bCs/>
              </w:rPr>
              <w:t>(Provider</w:t>
            </w:r>
          </w:p>
          <w:p w14:paraId="07A4CFF6" w14:textId="77777777" w:rsidR="000C0AFD" w:rsidRPr="000C39A2" w:rsidRDefault="000C0AFD" w:rsidP="000C0AFD">
            <w:pPr>
              <w:tabs>
                <w:tab w:val="left" w:pos="3870"/>
              </w:tabs>
              <w:jc w:val="center"/>
              <w:rPr>
                <w:b/>
                <w:bCs/>
              </w:rPr>
            </w:pPr>
            <w:r w:rsidRPr="000C39A2">
              <w:rPr>
                <w:rFonts w:ascii="Times New Roman" w:hAnsi="Times New Roman" w:cs="Times New Roman"/>
                <w:bCs/>
              </w:rPr>
              <w:t xml:space="preserve">Enrollment for: </w:t>
            </w:r>
            <w:r w:rsidRPr="002B5D03">
              <w:rPr>
                <w:rFonts w:ascii="Times New Roman" w:hAnsi="Times New Roman" w:cs="Times New Roman"/>
                <w:b/>
              </w:rPr>
              <w:t>Communication Services to State Agencies (CSSA)</w:t>
            </w:r>
          </w:p>
          <w:p w14:paraId="58CACC02" w14:textId="77777777" w:rsidR="000C0AFD" w:rsidRPr="000C39A2" w:rsidRDefault="000C0AFD" w:rsidP="000C0AFD">
            <w:pPr>
              <w:tabs>
                <w:tab w:val="left" w:pos="3870"/>
              </w:tabs>
              <w:jc w:val="center"/>
              <w:rPr>
                <w:b/>
                <w:bC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701590B" w14:textId="77777777" w:rsidR="000C0AFD" w:rsidRDefault="000C0AFD" w:rsidP="000C0AFD">
            <w:pPr>
              <w:tabs>
                <w:tab w:val="left" w:pos="72"/>
              </w:tabs>
              <w:ind w:left="72"/>
              <w:rPr>
                <w:bCs/>
              </w:rPr>
            </w:pPr>
            <w:r>
              <w:rPr>
                <w:bCs/>
              </w:rPr>
              <w:t>The following language has been removed:</w:t>
            </w:r>
          </w:p>
          <w:p w14:paraId="09C1DF8E" w14:textId="77777777" w:rsidR="000C0AFD" w:rsidRDefault="000C0AFD" w:rsidP="000C0AFD">
            <w:pPr>
              <w:tabs>
                <w:tab w:val="left" w:pos="72"/>
              </w:tabs>
              <w:ind w:left="72"/>
              <w:rPr>
                <w:bCs/>
              </w:rPr>
            </w:pPr>
          </w:p>
          <w:p w14:paraId="6DA9F511" w14:textId="77777777" w:rsidR="000C0AFD" w:rsidRDefault="000C0AFD" w:rsidP="000C0AFD">
            <w:pPr>
              <w:tabs>
                <w:tab w:val="left" w:pos="72"/>
              </w:tabs>
              <w:ind w:left="72"/>
              <w:rPr>
                <w:bCs/>
              </w:rPr>
            </w:pPr>
          </w:p>
          <w:p w14:paraId="2C2B8D01" w14:textId="77777777" w:rsidR="000C0AFD" w:rsidRPr="000C39A2" w:rsidRDefault="000C0AFD" w:rsidP="000C0AFD">
            <w:pPr>
              <w:tabs>
                <w:tab w:val="left" w:pos="72"/>
              </w:tabs>
              <w:ind w:left="72"/>
              <w:rPr>
                <w:bCs/>
              </w:rPr>
            </w:pPr>
            <w:r w:rsidRPr="000C39A2">
              <w:rPr>
                <w:bCs/>
              </w:rPr>
              <w:t>The closing date is extended until August 31, 2020.</w:t>
            </w:r>
          </w:p>
          <w:p w14:paraId="1DCD34B6" w14:textId="77777777" w:rsidR="000C0AFD" w:rsidRPr="000C39A2" w:rsidRDefault="000C0AFD" w:rsidP="000C0AFD">
            <w:pPr>
              <w:tabs>
                <w:tab w:val="left" w:pos="72"/>
              </w:tabs>
              <w:ind w:left="72"/>
              <w:rPr>
                <w:bCs/>
              </w:rPr>
            </w:pPr>
          </w:p>
          <w:p w14:paraId="646BD952" w14:textId="77777777" w:rsidR="000C0AFD" w:rsidRPr="000C39A2" w:rsidRDefault="000C0AFD" w:rsidP="000C0AFD">
            <w:pPr>
              <w:tabs>
                <w:tab w:val="left" w:pos="72"/>
              </w:tabs>
              <w:ind w:left="72"/>
              <w:rPr>
                <w:bCs/>
              </w:rPr>
            </w:pPr>
            <w:r w:rsidRPr="000C39A2">
              <w:rPr>
                <w:bCs/>
              </w:rPr>
              <w:t>Enrollment Period Closes: August 31, 2019</w:t>
            </w:r>
          </w:p>
          <w:p w14:paraId="187D0944" w14:textId="77777777" w:rsidR="000C0AFD" w:rsidRPr="000C39A2" w:rsidRDefault="000C0AFD" w:rsidP="000C0AFD">
            <w:pPr>
              <w:tabs>
                <w:tab w:val="left" w:pos="72"/>
              </w:tabs>
              <w:ind w:left="72"/>
              <w:rPr>
                <w:bCs/>
              </w:rPr>
            </w:pPr>
          </w:p>
          <w:p w14:paraId="0FD92D74" w14:textId="77777777" w:rsidR="000C0AFD" w:rsidRPr="000C39A2" w:rsidRDefault="000C0AFD" w:rsidP="000C0AFD">
            <w:pPr>
              <w:tabs>
                <w:tab w:val="left" w:pos="72"/>
              </w:tabs>
              <w:ind w:left="72"/>
              <w:rPr>
                <w:bCs/>
              </w:rPr>
            </w:pPr>
            <w:r w:rsidRPr="000C39A2">
              <w:rPr>
                <w:bCs/>
              </w:rPr>
              <w:t>1.3. Procurement Schedule</w:t>
            </w:r>
          </w:p>
          <w:p w14:paraId="19B17404" w14:textId="77777777" w:rsidR="000C0AFD" w:rsidRPr="000C39A2" w:rsidRDefault="000C0AFD" w:rsidP="000C0AFD">
            <w:pPr>
              <w:tabs>
                <w:tab w:val="left" w:pos="72"/>
              </w:tabs>
              <w:ind w:left="72"/>
              <w:rPr>
                <w:bCs/>
              </w:rPr>
            </w:pPr>
            <w:r w:rsidRPr="000C39A2">
              <w:rPr>
                <w:bCs/>
              </w:rPr>
              <w:t>Open Enrollment Period Closes August 31, 2019</w:t>
            </w:r>
          </w:p>
          <w:p w14:paraId="47BC6BC2" w14:textId="77777777" w:rsidR="000C0AFD" w:rsidRPr="000C39A2" w:rsidRDefault="000C0AFD" w:rsidP="000C0AFD">
            <w:pPr>
              <w:tabs>
                <w:tab w:val="left" w:pos="72"/>
              </w:tabs>
              <w:ind w:left="72"/>
              <w:rPr>
                <w:bCs/>
              </w:rPr>
            </w:pPr>
          </w:p>
          <w:p w14:paraId="227ED50F" w14:textId="77777777" w:rsidR="000C0AFD" w:rsidRPr="000C39A2" w:rsidRDefault="000C0AFD" w:rsidP="000C0AFD">
            <w:pPr>
              <w:tabs>
                <w:tab w:val="left" w:pos="72"/>
              </w:tabs>
              <w:ind w:left="72"/>
              <w:rPr>
                <w:bCs/>
              </w:rPr>
            </w:pPr>
            <w:r w:rsidRPr="000C39A2">
              <w:rPr>
                <w:bCs/>
              </w:rPr>
              <w:t xml:space="preserve">1.6.1 </w:t>
            </w:r>
            <w:r w:rsidRPr="000C39A2">
              <w:t xml:space="preserve">HHSC will award </w:t>
            </w:r>
            <w:r w:rsidRPr="000C39A2">
              <w:rPr>
                <w:iCs/>
              </w:rPr>
              <w:t xml:space="preserve">one or more Contracts </w:t>
            </w:r>
            <w:r w:rsidRPr="000C39A2">
              <w:t xml:space="preserve">for </w:t>
            </w:r>
            <w:r w:rsidRPr="002B5D03">
              <w:rPr>
                <w:b/>
              </w:rPr>
              <w:t>CSSA</w:t>
            </w:r>
            <w:r>
              <w:t xml:space="preserve"> </w:t>
            </w:r>
            <w:r w:rsidRPr="000C39A2">
              <w:rPr>
                <w:b/>
              </w:rPr>
              <w:t>services</w:t>
            </w:r>
            <w:r w:rsidRPr="000C39A2">
              <w:t xml:space="preserve">. The initial </w:t>
            </w:r>
            <w:r w:rsidRPr="000C39A2">
              <w:lastRenderedPageBreak/>
              <w:t xml:space="preserve">resulting Contract term will be </w:t>
            </w:r>
            <w:r w:rsidRPr="000C39A2">
              <w:rPr>
                <w:b/>
                <w:u w:val="single"/>
              </w:rPr>
              <w:t>from the contract effective date through August 31, 2019</w:t>
            </w:r>
            <w:r w:rsidRPr="000C39A2">
              <w:t>.</w:t>
            </w:r>
          </w:p>
          <w:p w14:paraId="76C06348" w14:textId="77777777" w:rsidR="000C0AFD" w:rsidRPr="000C39A2" w:rsidRDefault="000C0AFD" w:rsidP="000C0AFD">
            <w:pPr>
              <w:tabs>
                <w:tab w:val="left" w:pos="3870"/>
              </w:tabs>
              <w:jc w:val="center"/>
              <w:rPr>
                <w:bCs/>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DADC242" w14:textId="77777777" w:rsidR="000C0AFD" w:rsidRPr="004955E0" w:rsidRDefault="000C0AFD" w:rsidP="000C0AFD">
            <w:pPr>
              <w:tabs>
                <w:tab w:val="left" w:pos="72"/>
              </w:tabs>
              <w:ind w:left="72"/>
              <w:rPr>
                <w:bCs/>
              </w:rPr>
            </w:pPr>
            <w:r w:rsidRPr="004955E0">
              <w:rPr>
                <w:bCs/>
              </w:rPr>
              <w:lastRenderedPageBreak/>
              <w:t>Said subsection now contains as the following language:</w:t>
            </w:r>
          </w:p>
          <w:p w14:paraId="1E02369E" w14:textId="77777777" w:rsidR="000C0AFD" w:rsidRDefault="000C0AFD" w:rsidP="000C0AFD">
            <w:pPr>
              <w:tabs>
                <w:tab w:val="left" w:pos="3870"/>
              </w:tabs>
              <w:jc w:val="center"/>
              <w:rPr>
                <w:rFonts w:ascii="Times New Roman" w:hAnsi="Times New Roman" w:cs="Times New Roman"/>
              </w:rPr>
            </w:pPr>
          </w:p>
          <w:p w14:paraId="55F620AA" w14:textId="77777777" w:rsidR="000C0AFD" w:rsidRDefault="000C0AFD" w:rsidP="000C0AFD">
            <w:pPr>
              <w:tabs>
                <w:tab w:val="left" w:pos="3870"/>
              </w:tabs>
              <w:jc w:val="center"/>
              <w:rPr>
                <w:rFonts w:ascii="Times New Roman" w:hAnsi="Times New Roman" w:cs="Times New Roman"/>
              </w:rPr>
            </w:pPr>
          </w:p>
          <w:p w14:paraId="5E500EB8" w14:textId="77777777" w:rsidR="000C0AFD" w:rsidRPr="000C39A2" w:rsidRDefault="000C0AFD" w:rsidP="000C0AFD">
            <w:pPr>
              <w:tabs>
                <w:tab w:val="left" w:pos="3870"/>
              </w:tabs>
              <w:jc w:val="center"/>
              <w:rPr>
                <w:rFonts w:ascii="Times New Roman" w:hAnsi="Times New Roman" w:cs="Times New Roman"/>
              </w:rPr>
            </w:pPr>
          </w:p>
          <w:p w14:paraId="40519770" w14:textId="77777777" w:rsidR="000C0AFD" w:rsidRPr="000C39A2" w:rsidRDefault="000C0AFD" w:rsidP="000C0AFD">
            <w:pPr>
              <w:tabs>
                <w:tab w:val="left" w:pos="72"/>
              </w:tabs>
              <w:ind w:left="72"/>
              <w:rPr>
                <w:bCs/>
              </w:rPr>
            </w:pPr>
            <w:r w:rsidRPr="000C39A2">
              <w:rPr>
                <w:bCs/>
              </w:rPr>
              <w:t>Enrollment Period Closes: August 31, 2020</w:t>
            </w:r>
          </w:p>
          <w:p w14:paraId="152B816D" w14:textId="77777777" w:rsidR="000C0AFD" w:rsidRPr="000C39A2" w:rsidRDefault="000C0AFD" w:rsidP="000C0AFD">
            <w:pPr>
              <w:tabs>
                <w:tab w:val="left" w:pos="72"/>
              </w:tabs>
              <w:ind w:left="72"/>
              <w:rPr>
                <w:bCs/>
              </w:rPr>
            </w:pPr>
          </w:p>
          <w:p w14:paraId="4110EEFD" w14:textId="77777777" w:rsidR="000C0AFD" w:rsidRPr="000C39A2" w:rsidRDefault="000C0AFD" w:rsidP="000C0AFD">
            <w:pPr>
              <w:tabs>
                <w:tab w:val="left" w:pos="72"/>
              </w:tabs>
              <w:ind w:left="72"/>
              <w:rPr>
                <w:bCs/>
              </w:rPr>
            </w:pPr>
            <w:r w:rsidRPr="000C39A2">
              <w:rPr>
                <w:bCs/>
              </w:rPr>
              <w:t>1.3. Procurement Schedule</w:t>
            </w:r>
          </w:p>
          <w:p w14:paraId="41AD492F" w14:textId="77777777" w:rsidR="000C0AFD" w:rsidRPr="000C39A2" w:rsidRDefault="000C0AFD" w:rsidP="000C0AFD">
            <w:pPr>
              <w:tabs>
                <w:tab w:val="left" w:pos="72"/>
              </w:tabs>
              <w:ind w:left="72"/>
              <w:rPr>
                <w:bCs/>
              </w:rPr>
            </w:pPr>
            <w:r w:rsidRPr="000C39A2">
              <w:rPr>
                <w:bCs/>
              </w:rPr>
              <w:t>Open Enrollment Period Closes August 31, 2020</w:t>
            </w:r>
          </w:p>
          <w:p w14:paraId="2FDD71C8" w14:textId="77777777" w:rsidR="000C0AFD" w:rsidRPr="000C39A2" w:rsidRDefault="000C0AFD" w:rsidP="000C0AFD">
            <w:pPr>
              <w:tabs>
                <w:tab w:val="left" w:pos="72"/>
              </w:tabs>
              <w:ind w:left="72"/>
              <w:rPr>
                <w:bCs/>
              </w:rPr>
            </w:pPr>
          </w:p>
          <w:p w14:paraId="5D62DA19" w14:textId="77777777" w:rsidR="000C0AFD" w:rsidRPr="000C39A2" w:rsidRDefault="000C0AFD" w:rsidP="000C0AFD">
            <w:pPr>
              <w:tabs>
                <w:tab w:val="left" w:pos="72"/>
              </w:tabs>
              <w:ind w:left="72"/>
              <w:rPr>
                <w:bCs/>
              </w:rPr>
            </w:pPr>
            <w:r w:rsidRPr="000C39A2">
              <w:rPr>
                <w:bCs/>
              </w:rPr>
              <w:t xml:space="preserve">1.6.1 </w:t>
            </w:r>
            <w:r w:rsidRPr="000C39A2">
              <w:t xml:space="preserve">HHSC will award </w:t>
            </w:r>
            <w:r w:rsidRPr="000C39A2">
              <w:rPr>
                <w:iCs/>
              </w:rPr>
              <w:t xml:space="preserve">one or more Contracts </w:t>
            </w:r>
            <w:r w:rsidRPr="000C39A2">
              <w:t xml:space="preserve">for </w:t>
            </w:r>
            <w:r>
              <w:rPr>
                <w:b/>
              </w:rPr>
              <w:t>CSSA</w:t>
            </w:r>
            <w:r w:rsidRPr="000C39A2">
              <w:rPr>
                <w:b/>
              </w:rPr>
              <w:t xml:space="preserve"> services</w:t>
            </w:r>
            <w:r w:rsidRPr="000C39A2">
              <w:t xml:space="preserve">. The initial resulting Contract term will be </w:t>
            </w:r>
            <w:r w:rsidRPr="000C39A2">
              <w:rPr>
                <w:b/>
                <w:u w:val="single"/>
              </w:rPr>
              <w:t xml:space="preserve">from the contract effective date through August 31, </w:t>
            </w:r>
            <w:r>
              <w:rPr>
                <w:b/>
                <w:u w:val="single"/>
              </w:rPr>
              <w:t>2020</w:t>
            </w:r>
            <w:r w:rsidRPr="000C39A2">
              <w:t>.</w:t>
            </w:r>
          </w:p>
          <w:p w14:paraId="3455E61F" w14:textId="77777777" w:rsidR="000C0AFD" w:rsidRPr="000C39A2" w:rsidRDefault="000C0AFD" w:rsidP="000C0AFD">
            <w:pPr>
              <w:tabs>
                <w:tab w:val="left" w:pos="3870"/>
              </w:tabs>
              <w:jc w:val="center"/>
              <w:rPr>
                <w:bCs/>
              </w:rPr>
            </w:pPr>
          </w:p>
        </w:tc>
      </w:tr>
    </w:tbl>
    <w:p w14:paraId="23ED427C" w14:textId="77777777" w:rsidR="00F0711A" w:rsidRDefault="00F0711A" w:rsidP="00C67BD7">
      <w:pPr>
        <w:ind w:left="360"/>
        <w:rPr>
          <w:rFonts w:ascii="Times New Roman" w:hAnsi="Times New Roman" w:cs="Times New Roman"/>
          <w:color w:val="000000"/>
          <w:sz w:val="20"/>
          <w:szCs w:val="20"/>
        </w:rPr>
      </w:pPr>
    </w:p>
    <w:p w14:paraId="601C4BD0" w14:textId="77777777" w:rsidR="00935413" w:rsidRPr="00C13505" w:rsidRDefault="00935413" w:rsidP="00C67BD7">
      <w:pPr>
        <w:ind w:left="360"/>
        <w:rPr>
          <w:rFonts w:ascii="Times New Roman" w:hAnsi="Times New Roman" w:cs="Times New Roman"/>
          <w:b/>
          <w:color w:val="000000"/>
          <w:sz w:val="28"/>
          <w:szCs w:val="28"/>
        </w:rPr>
      </w:pPr>
    </w:p>
    <w:sectPr w:rsidR="00935413" w:rsidRPr="00C13505" w:rsidSect="00B15A6A">
      <w:headerReference w:type="default" r:id="rId17"/>
      <w:footerReference w:type="default" r:id="rId18"/>
      <w:pgSz w:w="15840" w:h="12240" w:orient="landscape"/>
      <w:pgMar w:top="21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CD7A" w14:textId="77777777" w:rsidR="00583530" w:rsidRDefault="00583530">
      <w:r>
        <w:separator/>
      </w:r>
    </w:p>
  </w:endnote>
  <w:endnote w:type="continuationSeparator" w:id="0">
    <w:p w14:paraId="2A579338" w14:textId="77777777" w:rsidR="00583530" w:rsidRDefault="0058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7BDC" w14:textId="77777777" w:rsidR="005477FC" w:rsidRPr="00084E29" w:rsidRDefault="005477FC" w:rsidP="00084E29">
    <w:pPr>
      <w:pStyle w:val="Footer"/>
      <w:rPr>
        <w:rStyle w:val="PageNumber"/>
        <w:sz w:val="20"/>
        <w:szCs w:val="20"/>
      </w:rPr>
    </w:pPr>
    <w:r>
      <w:rPr>
        <w:rStyle w:val="PageNumber"/>
        <w:sz w:val="20"/>
        <w:szCs w:val="20"/>
      </w:rPr>
      <w:t xml:space="preserve"> </w:t>
    </w:r>
  </w:p>
  <w:p w14:paraId="5BF47AB1" w14:textId="77777777" w:rsidR="005477FC" w:rsidRDefault="005477FC"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sidR="005C3007">
      <w:rPr>
        <w:rStyle w:val="PageNumber"/>
        <w:noProof/>
        <w:sz w:val="20"/>
        <w:szCs w:val="20"/>
      </w:rPr>
      <w:t>2</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sidR="005C3007">
      <w:rPr>
        <w:rStyle w:val="PageNumber"/>
        <w:noProof/>
        <w:sz w:val="20"/>
        <w:szCs w:val="20"/>
      </w:rPr>
      <w:t>2</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2473" w14:textId="77777777" w:rsidR="00583530" w:rsidRDefault="00583530">
      <w:r>
        <w:separator/>
      </w:r>
    </w:p>
  </w:footnote>
  <w:footnote w:type="continuationSeparator" w:id="0">
    <w:p w14:paraId="43231757" w14:textId="77777777" w:rsidR="00583530" w:rsidRDefault="0058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9419" w14:textId="77777777" w:rsidR="005477FC" w:rsidRPr="00621DEB" w:rsidRDefault="005477FC" w:rsidP="008657CE">
    <w:pPr>
      <w:pStyle w:val="BodyTextIndent2"/>
      <w:spacing w:after="0" w:line="240" w:lineRule="auto"/>
      <w:ind w:left="0"/>
      <w:jc w:val="right"/>
      <w:rPr>
        <w:b/>
      </w:rPr>
    </w:pPr>
    <w:r w:rsidRPr="00621DEB">
      <w:rPr>
        <w:b/>
        <w:color w:val="000000"/>
      </w:rPr>
      <w:t>Open Enrollment for</w:t>
    </w:r>
    <w:r w:rsidR="003B1405">
      <w:rPr>
        <w:b/>
        <w:color w:val="000000"/>
      </w:rPr>
      <w:t xml:space="preserve"> </w:t>
    </w:r>
    <w:r w:rsidR="002B5D03" w:rsidRPr="002B5D03">
      <w:rPr>
        <w:b/>
        <w:color w:val="000000"/>
      </w:rPr>
      <w:t>Communication Services to State Agencies (CSSA)</w:t>
    </w:r>
    <w:r w:rsidRPr="00621DEB">
      <w:rPr>
        <w:b/>
        <w:color w:val="000000"/>
      </w:rPr>
      <w:t xml:space="preserve">  </w:t>
    </w:r>
    <w:r w:rsidRPr="00621DEB">
      <w:rPr>
        <w:b/>
      </w:rPr>
      <w:t xml:space="preserve"> </w:t>
    </w:r>
  </w:p>
  <w:p w14:paraId="03A64A58" w14:textId="77777777" w:rsidR="005477FC" w:rsidRPr="00623479" w:rsidRDefault="005477FC" w:rsidP="00F21CE0">
    <w:pPr>
      <w:pStyle w:val="Header"/>
      <w:jc w:val="right"/>
      <w:rPr>
        <w:sz w:val="22"/>
        <w:szCs w:val="22"/>
      </w:rPr>
    </w:pPr>
    <w:r w:rsidRPr="00623479">
      <w:rPr>
        <w:sz w:val="22"/>
        <w:szCs w:val="22"/>
      </w:rPr>
      <w:t xml:space="preserve">Procurement </w:t>
    </w:r>
    <w:r w:rsidRPr="000C39A2">
      <w:rPr>
        <w:sz w:val="22"/>
        <w:szCs w:val="22"/>
      </w:rPr>
      <w:t xml:space="preserve">Number: </w:t>
    </w:r>
    <w:r w:rsidR="00BE2697" w:rsidRPr="000C39A2">
      <w:rPr>
        <w:b/>
        <w:sz w:val="22"/>
        <w:szCs w:val="22"/>
      </w:rPr>
      <w:t>HHS00</w:t>
    </w:r>
    <w:r w:rsidR="00935413" w:rsidRPr="000C39A2">
      <w:rPr>
        <w:b/>
        <w:sz w:val="22"/>
        <w:szCs w:val="22"/>
      </w:rPr>
      <w:t>0</w:t>
    </w:r>
    <w:r w:rsidR="003B1405" w:rsidRPr="000C39A2">
      <w:rPr>
        <w:b/>
        <w:sz w:val="22"/>
        <w:szCs w:val="22"/>
      </w:rPr>
      <w:t>1</w:t>
    </w:r>
    <w:r w:rsidR="002B5D03">
      <w:rPr>
        <w:b/>
        <w:sz w:val="22"/>
        <w:szCs w:val="22"/>
      </w:rPr>
      <w:t>230</w:t>
    </w:r>
    <w:r w:rsidRPr="000C39A2">
      <w:rPr>
        <w:b/>
        <w:sz w:val="22"/>
        <w:szCs w:val="22"/>
      </w:rPr>
      <w:t xml:space="preserve"> </w:t>
    </w:r>
    <w:r w:rsidRPr="000C39A2">
      <w:rPr>
        <w:sz w:val="22"/>
        <w:szCs w:val="22"/>
      </w:rPr>
      <w:t>Addenda</w:t>
    </w:r>
  </w:p>
  <w:p w14:paraId="1D7EBB7B" w14:textId="77777777" w:rsidR="005477FC" w:rsidRPr="00A36086" w:rsidRDefault="005477FC" w:rsidP="00F21CE0">
    <w:pPr>
      <w:pStyle w:val="Header"/>
      <w:jc w:val="right"/>
      <w:rPr>
        <w:sz w:val="16"/>
        <w:szCs w:val="16"/>
      </w:rPr>
    </w:pPr>
  </w:p>
  <w:p w14:paraId="21EB294A" w14:textId="77777777" w:rsidR="005477FC" w:rsidRPr="00623479" w:rsidRDefault="005477FC"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sidR="005C3007">
      <w:rPr>
        <w:noProof/>
        <w:sz w:val="22"/>
        <w:szCs w:val="22"/>
      </w:rPr>
      <w:t>2</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sidR="005C3007">
      <w:rPr>
        <w:noProof/>
        <w:sz w:val="22"/>
        <w:szCs w:val="22"/>
      </w:rPr>
      <w:t>2</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6D"/>
    <w:multiLevelType w:val="multilevel"/>
    <w:tmpl w:val="AF78321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70B5433"/>
    <w:multiLevelType w:val="hybridMultilevel"/>
    <w:tmpl w:val="FB7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625B73"/>
    <w:multiLevelType w:val="multilevel"/>
    <w:tmpl w:val="29AE7C9C"/>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0855AC"/>
    <w:multiLevelType w:val="hybridMultilevel"/>
    <w:tmpl w:val="DE5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62FC"/>
    <w:multiLevelType w:val="hybridMultilevel"/>
    <w:tmpl w:val="8BE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F5EE3"/>
    <w:multiLevelType w:val="hybridMultilevel"/>
    <w:tmpl w:val="0E2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716D0"/>
    <w:multiLevelType w:val="hybridMultilevel"/>
    <w:tmpl w:val="E812BC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55510FE"/>
    <w:multiLevelType w:val="multilevel"/>
    <w:tmpl w:val="4A04E010"/>
    <w:lvl w:ilvl="0">
      <w:start w:val="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56412"/>
    <w:multiLevelType w:val="hybridMultilevel"/>
    <w:tmpl w:val="4012798C"/>
    <w:lvl w:ilvl="0" w:tplc="83DCF28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96D9C"/>
    <w:multiLevelType w:val="hybridMultilevel"/>
    <w:tmpl w:val="87C8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D56F9"/>
    <w:multiLevelType w:val="multilevel"/>
    <w:tmpl w:val="4E98B014"/>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92" w:hanging="432"/>
      </w:pPr>
      <w:rPr>
        <w:rFonts w:cs="Times New Roman" w:hint="default"/>
        <w:b/>
        <w:sz w:val="22"/>
        <w:szCs w:val="22"/>
      </w:rPr>
    </w:lvl>
    <w:lvl w:ilvl="2">
      <w:start w:val="1"/>
      <w:numFmt w:val="decimal"/>
      <w:lvlText w:val="%1.%2.%3."/>
      <w:lvlJc w:val="left"/>
      <w:pPr>
        <w:ind w:left="95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i w:val="0"/>
        <w:iCs w:val="0"/>
        <w:caps w:val="0"/>
        <w:smallCaps w:val="0"/>
        <w:strike w:val="0"/>
        <w:dstrike w:val="0"/>
        <w:vanish w:val="0"/>
        <w:color w:val="000000"/>
        <w:spacing w:val="0"/>
        <w:kern w:val="0"/>
        <w:position w:val="0"/>
        <w:sz w:val="20"/>
        <w:szCs w:val="20"/>
        <w:u w:val="none"/>
        <w:effect w:val="none"/>
        <w:vertAlign w:val="baseline"/>
      </w:rPr>
    </w:lvl>
    <w:lvl w:ilvl="4">
      <w:start w:val="1"/>
      <w:numFmt w:val="decimal"/>
      <w:lvlText w:val="%1.%2.%3.%4.%5."/>
      <w:lvlJc w:val="left"/>
      <w:pPr>
        <w:ind w:left="2232" w:hanging="792"/>
      </w:pPr>
      <w:rPr>
        <w:rFonts w:cs="Times New Roman" w:hint="default"/>
        <w:b/>
        <w:i w:val="0"/>
        <w:sz w:val="20"/>
        <w:szCs w:val="20"/>
      </w:rPr>
    </w:lvl>
    <w:lvl w:ilvl="5">
      <w:start w:val="1"/>
      <w:numFmt w:val="decimal"/>
      <w:lvlText w:val="%1.%2.%3.%4.%5.%6."/>
      <w:lvlJc w:val="left"/>
      <w:pPr>
        <w:ind w:left="2736" w:hanging="936"/>
      </w:pPr>
      <w:rPr>
        <w:rFonts w:ascii="Arial" w:hAnsi="Arial" w:cs="Arial" w:hint="default"/>
        <w:b/>
        <w:sz w:val="20"/>
        <w:szCs w:val="20"/>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rPr>
    </w:lvl>
  </w:abstractNum>
  <w:abstractNum w:abstractNumId="11" w15:restartNumberingAfterBreak="0">
    <w:nsid w:val="2BCB3A77"/>
    <w:multiLevelType w:val="hybridMultilevel"/>
    <w:tmpl w:val="32040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F7312"/>
    <w:multiLevelType w:val="multilevel"/>
    <w:tmpl w:val="7F5C50E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9B2984"/>
    <w:multiLevelType w:val="hybridMultilevel"/>
    <w:tmpl w:val="B1DA86B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4" w15:restartNumberingAfterBreak="0">
    <w:nsid w:val="3C7C25B2"/>
    <w:multiLevelType w:val="multilevel"/>
    <w:tmpl w:val="9EF489EA"/>
    <w:lvl w:ilvl="0">
      <w:start w:val="2"/>
      <w:numFmt w:val="decimal"/>
      <w:lvlText w:val="%1"/>
      <w:lvlJc w:val="left"/>
      <w:pPr>
        <w:ind w:left="780" w:hanging="780"/>
      </w:pPr>
      <w:rPr>
        <w:rFonts w:hint="default"/>
      </w:rPr>
    </w:lvl>
    <w:lvl w:ilvl="1">
      <w:start w:val="15"/>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5"/>
      <w:numFmt w:val="decimal"/>
      <w:lvlText w:val="%1.%2.%3.%4"/>
      <w:lvlJc w:val="left"/>
      <w:pPr>
        <w:ind w:left="2130" w:hanging="7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186925"/>
    <w:multiLevelType w:val="hybridMultilevel"/>
    <w:tmpl w:val="87C8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741B8"/>
    <w:multiLevelType w:val="hybridMultilevel"/>
    <w:tmpl w:val="CC88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F660AD"/>
    <w:multiLevelType w:val="hybridMultilevel"/>
    <w:tmpl w:val="32DA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B1852"/>
    <w:multiLevelType w:val="multilevel"/>
    <w:tmpl w:val="DDD48710"/>
    <w:lvl w:ilvl="0">
      <w:start w:val="7"/>
      <w:numFmt w:val="decimal"/>
      <w:lvlText w:val="%1."/>
      <w:lvlJc w:val="left"/>
      <w:pPr>
        <w:ind w:left="360" w:hanging="360"/>
      </w:pPr>
      <w:rPr>
        <w:rFonts w:hint="default"/>
        <w:b/>
        <w:i w:val="0"/>
        <w:sz w:val="24"/>
        <w:szCs w:val="24"/>
      </w:rPr>
    </w:lvl>
    <w:lvl w:ilvl="1">
      <w:start w:val="1"/>
      <w:numFmt w:val="decimal"/>
      <w:lvlText w:val="%1.%2."/>
      <w:lvlJc w:val="left"/>
      <w:pPr>
        <w:ind w:left="160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BB6CC9"/>
    <w:multiLevelType w:val="hybridMultilevel"/>
    <w:tmpl w:val="62A03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9ED3072"/>
    <w:multiLevelType w:val="multilevel"/>
    <w:tmpl w:val="A984D9AE"/>
    <w:lvl w:ilvl="0">
      <w:start w:val="2"/>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DC63CE"/>
    <w:multiLevelType w:val="multilevel"/>
    <w:tmpl w:val="483A2C44"/>
    <w:lvl w:ilvl="0">
      <w:start w:val="2"/>
      <w:numFmt w:val="decimal"/>
      <w:lvlText w:val="%1"/>
      <w:lvlJc w:val="left"/>
      <w:pPr>
        <w:ind w:left="744" w:hanging="744"/>
      </w:pPr>
      <w:rPr>
        <w:rFonts w:hint="default"/>
      </w:rPr>
    </w:lvl>
    <w:lvl w:ilvl="1">
      <w:start w:val="8"/>
      <w:numFmt w:val="decimal"/>
      <w:lvlText w:val="%1.%2"/>
      <w:lvlJc w:val="left"/>
      <w:pPr>
        <w:ind w:left="1104" w:hanging="744"/>
      </w:pPr>
      <w:rPr>
        <w:rFonts w:hint="default"/>
      </w:rPr>
    </w:lvl>
    <w:lvl w:ilvl="2">
      <w:start w:val="3"/>
      <w:numFmt w:val="decimal"/>
      <w:lvlText w:val="%1.%2.%3"/>
      <w:lvlJc w:val="left"/>
      <w:pPr>
        <w:ind w:left="1464" w:hanging="744"/>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91C6905"/>
    <w:multiLevelType w:val="multilevel"/>
    <w:tmpl w:val="ABA8C4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47257589">
    <w:abstractNumId w:val="15"/>
  </w:num>
  <w:num w:numId="2" w16cid:durableId="1068654146">
    <w:abstractNumId w:val="23"/>
  </w:num>
  <w:num w:numId="3" w16cid:durableId="1648322070">
    <w:abstractNumId w:val="2"/>
  </w:num>
  <w:num w:numId="4" w16cid:durableId="708604180">
    <w:abstractNumId w:val="10"/>
  </w:num>
  <w:num w:numId="5" w16cid:durableId="1015155187">
    <w:abstractNumId w:val="11"/>
  </w:num>
  <w:num w:numId="6" w16cid:durableId="1319385086">
    <w:abstractNumId w:val="8"/>
  </w:num>
  <w:num w:numId="7" w16cid:durableId="978534496">
    <w:abstractNumId w:val="19"/>
  </w:num>
  <w:num w:numId="8" w16cid:durableId="2114012121">
    <w:abstractNumId w:val="11"/>
  </w:num>
  <w:num w:numId="9" w16cid:durableId="982276527">
    <w:abstractNumId w:val="6"/>
  </w:num>
  <w:num w:numId="10" w16cid:durableId="1404138620">
    <w:abstractNumId w:val="18"/>
  </w:num>
  <w:num w:numId="11" w16cid:durableId="33308362">
    <w:abstractNumId w:val="4"/>
  </w:num>
  <w:num w:numId="12" w16cid:durableId="980497974">
    <w:abstractNumId w:val="5"/>
  </w:num>
  <w:num w:numId="13" w16cid:durableId="529495615">
    <w:abstractNumId w:val="9"/>
  </w:num>
  <w:num w:numId="14" w16cid:durableId="2902438">
    <w:abstractNumId w:val="16"/>
  </w:num>
  <w:num w:numId="15" w16cid:durableId="1016421076">
    <w:abstractNumId w:val="13"/>
  </w:num>
  <w:num w:numId="16" w16cid:durableId="669991479">
    <w:abstractNumId w:val="3"/>
  </w:num>
  <w:num w:numId="17" w16cid:durableId="200096736">
    <w:abstractNumId w:val="20"/>
  </w:num>
  <w:num w:numId="18" w16cid:durableId="68232097">
    <w:abstractNumId w:val="12"/>
  </w:num>
  <w:num w:numId="19" w16cid:durableId="15932447">
    <w:abstractNumId w:val="22"/>
  </w:num>
  <w:num w:numId="20" w16cid:durableId="1904675482">
    <w:abstractNumId w:val="7"/>
  </w:num>
  <w:num w:numId="21" w16cid:durableId="1881552048">
    <w:abstractNumId w:val="0"/>
  </w:num>
  <w:num w:numId="22" w16cid:durableId="124196822">
    <w:abstractNumId w:val="14"/>
  </w:num>
  <w:num w:numId="23" w16cid:durableId="1968000087">
    <w:abstractNumId w:val="21"/>
  </w:num>
  <w:num w:numId="24" w16cid:durableId="1859462740">
    <w:abstractNumId w:val="1"/>
  </w:num>
  <w:num w:numId="25" w16cid:durableId="7311998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5D1"/>
    <w:rsid w:val="00010686"/>
    <w:rsid w:val="00010ADD"/>
    <w:rsid w:val="00012045"/>
    <w:rsid w:val="00012BEB"/>
    <w:rsid w:val="00020908"/>
    <w:rsid w:val="00022A95"/>
    <w:rsid w:val="0003149F"/>
    <w:rsid w:val="00037E1C"/>
    <w:rsid w:val="00044A58"/>
    <w:rsid w:val="00044A83"/>
    <w:rsid w:val="00046546"/>
    <w:rsid w:val="000515EB"/>
    <w:rsid w:val="00051E61"/>
    <w:rsid w:val="000522FE"/>
    <w:rsid w:val="00052DBE"/>
    <w:rsid w:val="0005468B"/>
    <w:rsid w:val="00056CD7"/>
    <w:rsid w:val="000571FE"/>
    <w:rsid w:val="00060356"/>
    <w:rsid w:val="00060753"/>
    <w:rsid w:val="00064443"/>
    <w:rsid w:val="00067CC7"/>
    <w:rsid w:val="00082FD2"/>
    <w:rsid w:val="000843B1"/>
    <w:rsid w:val="00084E29"/>
    <w:rsid w:val="00085EBD"/>
    <w:rsid w:val="000867E2"/>
    <w:rsid w:val="00086B85"/>
    <w:rsid w:val="00091B5C"/>
    <w:rsid w:val="00093121"/>
    <w:rsid w:val="0009333E"/>
    <w:rsid w:val="00095ED7"/>
    <w:rsid w:val="0009729E"/>
    <w:rsid w:val="000973AB"/>
    <w:rsid w:val="000A3940"/>
    <w:rsid w:val="000A443F"/>
    <w:rsid w:val="000A7326"/>
    <w:rsid w:val="000A7B6D"/>
    <w:rsid w:val="000B2FCA"/>
    <w:rsid w:val="000B35BC"/>
    <w:rsid w:val="000B3D65"/>
    <w:rsid w:val="000B3F25"/>
    <w:rsid w:val="000B678C"/>
    <w:rsid w:val="000B7A88"/>
    <w:rsid w:val="000C0AFD"/>
    <w:rsid w:val="000C11A9"/>
    <w:rsid w:val="000C39A2"/>
    <w:rsid w:val="000C44B5"/>
    <w:rsid w:val="000C4813"/>
    <w:rsid w:val="000C4BAC"/>
    <w:rsid w:val="000D037C"/>
    <w:rsid w:val="000D274D"/>
    <w:rsid w:val="000D2DA9"/>
    <w:rsid w:val="000D3A47"/>
    <w:rsid w:val="000D47E2"/>
    <w:rsid w:val="000D63B2"/>
    <w:rsid w:val="000D7E86"/>
    <w:rsid w:val="000E0726"/>
    <w:rsid w:val="000E3790"/>
    <w:rsid w:val="000E3B9F"/>
    <w:rsid w:val="000E64CE"/>
    <w:rsid w:val="000E6BE7"/>
    <w:rsid w:val="000F025B"/>
    <w:rsid w:val="000F23B7"/>
    <w:rsid w:val="000F6B97"/>
    <w:rsid w:val="00102F9A"/>
    <w:rsid w:val="001033F8"/>
    <w:rsid w:val="00107EDB"/>
    <w:rsid w:val="0011149C"/>
    <w:rsid w:val="001136A5"/>
    <w:rsid w:val="001139C1"/>
    <w:rsid w:val="001245E0"/>
    <w:rsid w:val="00125A4A"/>
    <w:rsid w:val="00127D6C"/>
    <w:rsid w:val="00133044"/>
    <w:rsid w:val="00135004"/>
    <w:rsid w:val="00135978"/>
    <w:rsid w:val="00140A9D"/>
    <w:rsid w:val="0014241E"/>
    <w:rsid w:val="00145F48"/>
    <w:rsid w:val="00146093"/>
    <w:rsid w:val="00146C82"/>
    <w:rsid w:val="00146FCD"/>
    <w:rsid w:val="001477DD"/>
    <w:rsid w:val="00151B6B"/>
    <w:rsid w:val="00160E08"/>
    <w:rsid w:val="00162282"/>
    <w:rsid w:val="00166065"/>
    <w:rsid w:val="001662F9"/>
    <w:rsid w:val="00172764"/>
    <w:rsid w:val="0017296E"/>
    <w:rsid w:val="00173D25"/>
    <w:rsid w:val="00176D84"/>
    <w:rsid w:val="00177106"/>
    <w:rsid w:val="00181984"/>
    <w:rsid w:val="00184116"/>
    <w:rsid w:val="00184FB4"/>
    <w:rsid w:val="001866EE"/>
    <w:rsid w:val="00187F5B"/>
    <w:rsid w:val="00190CF9"/>
    <w:rsid w:val="00190F23"/>
    <w:rsid w:val="0019326A"/>
    <w:rsid w:val="001959DE"/>
    <w:rsid w:val="00197500"/>
    <w:rsid w:val="001A246E"/>
    <w:rsid w:val="001A3A65"/>
    <w:rsid w:val="001A45B3"/>
    <w:rsid w:val="001A4B67"/>
    <w:rsid w:val="001A50B3"/>
    <w:rsid w:val="001A53F5"/>
    <w:rsid w:val="001C0081"/>
    <w:rsid w:val="001C4121"/>
    <w:rsid w:val="001C7582"/>
    <w:rsid w:val="001D1128"/>
    <w:rsid w:val="001D1BF3"/>
    <w:rsid w:val="001D71E1"/>
    <w:rsid w:val="001E0C2C"/>
    <w:rsid w:val="001E3CD9"/>
    <w:rsid w:val="001E4247"/>
    <w:rsid w:val="001F071C"/>
    <w:rsid w:val="001F27F8"/>
    <w:rsid w:val="001F3929"/>
    <w:rsid w:val="001F39A0"/>
    <w:rsid w:val="001F3A17"/>
    <w:rsid w:val="001F3FB5"/>
    <w:rsid w:val="001F57B9"/>
    <w:rsid w:val="001F60E3"/>
    <w:rsid w:val="0020129C"/>
    <w:rsid w:val="00204376"/>
    <w:rsid w:val="00206104"/>
    <w:rsid w:val="0021221A"/>
    <w:rsid w:val="00212CD4"/>
    <w:rsid w:val="002133DD"/>
    <w:rsid w:val="002155C6"/>
    <w:rsid w:val="00221C4A"/>
    <w:rsid w:val="00224AA4"/>
    <w:rsid w:val="00230801"/>
    <w:rsid w:val="0023130D"/>
    <w:rsid w:val="00232369"/>
    <w:rsid w:val="00233052"/>
    <w:rsid w:val="002331EE"/>
    <w:rsid w:val="00240167"/>
    <w:rsid w:val="00242825"/>
    <w:rsid w:val="002447E2"/>
    <w:rsid w:val="00253607"/>
    <w:rsid w:val="00254C01"/>
    <w:rsid w:val="00255773"/>
    <w:rsid w:val="00257355"/>
    <w:rsid w:val="0026169D"/>
    <w:rsid w:val="0026257D"/>
    <w:rsid w:val="00266151"/>
    <w:rsid w:val="00270C18"/>
    <w:rsid w:val="00271C49"/>
    <w:rsid w:val="0027249E"/>
    <w:rsid w:val="002742D0"/>
    <w:rsid w:val="00277D86"/>
    <w:rsid w:val="002805C8"/>
    <w:rsid w:val="002821F1"/>
    <w:rsid w:val="002864EF"/>
    <w:rsid w:val="00286B1E"/>
    <w:rsid w:val="00286F35"/>
    <w:rsid w:val="0028751A"/>
    <w:rsid w:val="00291D89"/>
    <w:rsid w:val="002921A7"/>
    <w:rsid w:val="002932BC"/>
    <w:rsid w:val="00293AE6"/>
    <w:rsid w:val="0029467A"/>
    <w:rsid w:val="00294DD2"/>
    <w:rsid w:val="002A1062"/>
    <w:rsid w:val="002A21BD"/>
    <w:rsid w:val="002B0DC7"/>
    <w:rsid w:val="002B10E4"/>
    <w:rsid w:val="002B381F"/>
    <w:rsid w:val="002B391A"/>
    <w:rsid w:val="002B3D1E"/>
    <w:rsid w:val="002B53C7"/>
    <w:rsid w:val="002B5D03"/>
    <w:rsid w:val="002B7F89"/>
    <w:rsid w:val="002C048F"/>
    <w:rsid w:val="002C0803"/>
    <w:rsid w:val="002C0C92"/>
    <w:rsid w:val="002C2EAB"/>
    <w:rsid w:val="002C56CF"/>
    <w:rsid w:val="002C6A14"/>
    <w:rsid w:val="002D154D"/>
    <w:rsid w:val="002D2D5E"/>
    <w:rsid w:val="002D4461"/>
    <w:rsid w:val="002D57F7"/>
    <w:rsid w:val="002D5FCD"/>
    <w:rsid w:val="002D6B87"/>
    <w:rsid w:val="002E0B99"/>
    <w:rsid w:val="002E3575"/>
    <w:rsid w:val="002E43C2"/>
    <w:rsid w:val="002E6988"/>
    <w:rsid w:val="002F05CE"/>
    <w:rsid w:val="002F0DDF"/>
    <w:rsid w:val="002F1BF7"/>
    <w:rsid w:val="002F1C9A"/>
    <w:rsid w:val="002F24D0"/>
    <w:rsid w:val="002F3771"/>
    <w:rsid w:val="002F47C7"/>
    <w:rsid w:val="002F4892"/>
    <w:rsid w:val="002F6335"/>
    <w:rsid w:val="002F65AA"/>
    <w:rsid w:val="002F78B5"/>
    <w:rsid w:val="002F78F7"/>
    <w:rsid w:val="002F7C8C"/>
    <w:rsid w:val="002F7D26"/>
    <w:rsid w:val="00303229"/>
    <w:rsid w:val="00303780"/>
    <w:rsid w:val="00310F84"/>
    <w:rsid w:val="00312472"/>
    <w:rsid w:val="00314DF6"/>
    <w:rsid w:val="00315FE5"/>
    <w:rsid w:val="00320879"/>
    <w:rsid w:val="0033532E"/>
    <w:rsid w:val="0033606B"/>
    <w:rsid w:val="00337598"/>
    <w:rsid w:val="003422CC"/>
    <w:rsid w:val="00342E75"/>
    <w:rsid w:val="00344317"/>
    <w:rsid w:val="00344E61"/>
    <w:rsid w:val="00345221"/>
    <w:rsid w:val="00345389"/>
    <w:rsid w:val="00346EA3"/>
    <w:rsid w:val="00351079"/>
    <w:rsid w:val="003514CE"/>
    <w:rsid w:val="0035160E"/>
    <w:rsid w:val="00352118"/>
    <w:rsid w:val="00352A90"/>
    <w:rsid w:val="00360A30"/>
    <w:rsid w:val="00362410"/>
    <w:rsid w:val="00366853"/>
    <w:rsid w:val="0036777F"/>
    <w:rsid w:val="00371372"/>
    <w:rsid w:val="00371AA7"/>
    <w:rsid w:val="00374486"/>
    <w:rsid w:val="0037697B"/>
    <w:rsid w:val="00380003"/>
    <w:rsid w:val="0038013B"/>
    <w:rsid w:val="00385F47"/>
    <w:rsid w:val="00386473"/>
    <w:rsid w:val="003904FF"/>
    <w:rsid w:val="0039085A"/>
    <w:rsid w:val="00390B77"/>
    <w:rsid w:val="003929ED"/>
    <w:rsid w:val="00395A44"/>
    <w:rsid w:val="003975AB"/>
    <w:rsid w:val="003A07C2"/>
    <w:rsid w:val="003A20C7"/>
    <w:rsid w:val="003B02B8"/>
    <w:rsid w:val="003B062B"/>
    <w:rsid w:val="003B08F6"/>
    <w:rsid w:val="003B1405"/>
    <w:rsid w:val="003B6275"/>
    <w:rsid w:val="003B6BD5"/>
    <w:rsid w:val="003B735B"/>
    <w:rsid w:val="003B7584"/>
    <w:rsid w:val="003C134F"/>
    <w:rsid w:val="003C3F71"/>
    <w:rsid w:val="003C4643"/>
    <w:rsid w:val="003C5716"/>
    <w:rsid w:val="003C5ECE"/>
    <w:rsid w:val="003C7107"/>
    <w:rsid w:val="003D0546"/>
    <w:rsid w:val="003D1F7C"/>
    <w:rsid w:val="003D38B9"/>
    <w:rsid w:val="003D46E9"/>
    <w:rsid w:val="003D678B"/>
    <w:rsid w:val="003D77AC"/>
    <w:rsid w:val="003E0D6F"/>
    <w:rsid w:val="003E2ECA"/>
    <w:rsid w:val="003E662C"/>
    <w:rsid w:val="003F0BEF"/>
    <w:rsid w:val="003F0F1B"/>
    <w:rsid w:val="003F230D"/>
    <w:rsid w:val="003F4238"/>
    <w:rsid w:val="003F6CD7"/>
    <w:rsid w:val="003F7BBA"/>
    <w:rsid w:val="004128B4"/>
    <w:rsid w:val="00413C11"/>
    <w:rsid w:val="00414BB3"/>
    <w:rsid w:val="00420A80"/>
    <w:rsid w:val="00420B2D"/>
    <w:rsid w:val="00421CE0"/>
    <w:rsid w:val="00423AB9"/>
    <w:rsid w:val="00426054"/>
    <w:rsid w:val="00430719"/>
    <w:rsid w:val="004307E0"/>
    <w:rsid w:val="00431486"/>
    <w:rsid w:val="004317AE"/>
    <w:rsid w:val="00431F10"/>
    <w:rsid w:val="0043212D"/>
    <w:rsid w:val="004334BA"/>
    <w:rsid w:val="00434049"/>
    <w:rsid w:val="004415B5"/>
    <w:rsid w:val="00441FB9"/>
    <w:rsid w:val="00444639"/>
    <w:rsid w:val="004542E9"/>
    <w:rsid w:val="0045430F"/>
    <w:rsid w:val="00460B58"/>
    <w:rsid w:val="00460F47"/>
    <w:rsid w:val="004611CA"/>
    <w:rsid w:val="00462E8D"/>
    <w:rsid w:val="004707C2"/>
    <w:rsid w:val="004711CA"/>
    <w:rsid w:val="004718C1"/>
    <w:rsid w:val="00471E12"/>
    <w:rsid w:val="004730E4"/>
    <w:rsid w:val="004803C1"/>
    <w:rsid w:val="004808A7"/>
    <w:rsid w:val="00483DC4"/>
    <w:rsid w:val="00484759"/>
    <w:rsid w:val="00485381"/>
    <w:rsid w:val="00486026"/>
    <w:rsid w:val="00494DBD"/>
    <w:rsid w:val="004955E0"/>
    <w:rsid w:val="004A129A"/>
    <w:rsid w:val="004A21E2"/>
    <w:rsid w:val="004A38ED"/>
    <w:rsid w:val="004A50A8"/>
    <w:rsid w:val="004B01AF"/>
    <w:rsid w:val="004B1C60"/>
    <w:rsid w:val="004B549A"/>
    <w:rsid w:val="004C0179"/>
    <w:rsid w:val="004C26CD"/>
    <w:rsid w:val="004C2945"/>
    <w:rsid w:val="004C2A26"/>
    <w:rsid w:val="004D0BE9"/>
    <w:rsid w:val="004D1869"/>
    <w:rsid w:val="004D4406"/>
    <w:rsid w:val="004D54C2"/>
    <w:rsid w:val="004D6184"/>
    <w:rsid w:val="004D6CC9"/>
    <w:rsid w:val="004E45B4"/>
    <w:rsid w:val="004E5B3A"/>
    <w:rsid w:val="004E5F20"/>
    <w:rsid w:val="004E6B9F"/>
    <w:rsid w:val="004E6F36"/>
    <w:rsid w:val="004E72E5"/>
    <w:rsid w:val="004F14FF"/>
    <w:rsid w:val="004F27F8"/>
    <w:rsid w:val="004F2886"/>
    <w:rsid w:val="004F2F8D"/>
    <w:rsid w:val="004F4119"/>
    <w:rsid w:val="004F4556"/>
    <w:rsid w:val="00500728"/>
    <w:rsid w:val="0050317A"/>
    <w:rsid w:val="005055D4"/>
    <w:rsid w:val="00511934"/>
    <w:rsid w:val="00512508"/>
    <w:rsid w:val="00512EFF"/>
    <w:rsid w:val="00512FC1"/>
    <w:rsid w:val="00514304"/>
    <w:rsid w:val="005146EF"/>
    <w:rsid w:val="00515050"/>
    <w:rsid w:val="00522369"/>
    <w:rsid w:val="00526A86"/>
    <w:rsid w:val="00530410"/>
    <w:rsid w:val="00532190"/>
    <w:rsid w:val="00532E75"/>
    <w:rsid w:val="00534710"/>
    <w:rsid w:val="00536C6A"/>
    <w:rsid w:val="005372E1"/>
    <w:rsid w:val="005423FE"/>
    <w:rsid w:val="005477FC"/>
    <w:rsid w:val="00551766"/>
    <w:rsid w:val="00554A35"/>
    <w:rsid w:val="00556754"/>
    <w:rsid w:val="005617AE"/>
    <w:rsid w:val="005622DA"/>
    <w:rsid w:val="00562EB2"/>
    <w:rsid w:val="005638E5"/>
    <w:rsid w:val="00566172"/>
    <w:rsid w:val="00570C90"/>
    <w:rsid w:val="00580E56"/>
    <w:rsid w:val="00581488"/>
    <w:rsid w:val="0058191B"/>
    <w:rsid w:val="00581DC5"/>
    <w:rsid w:val="00582561"/>
    <w:rsid w:val="005830EC"/>
    <w:rsid w:val="00583530"/>
    <w:rsid w:val="00586393"/>
    <w:rsid w:val="005869D2"/>
    <w:rsid w:val="00587EB8"/>
    <w:rsid w:val="00590102"/>
    <w:rsid w:val="005915BE"/>
    <w:rsid w:val="0059184D"/>
    <w:rsid w:val="00595BED"/>
    <w:rsid w:val="005A0F75"/>
    <w:rsid w:val="005A29BF"/>
    <w:rsid w:val="005A34C4"/>
    <w:rsid w:val="005A6B51"/>
    <w:rsid w:val="005A71BC"/>
    <w:rsid w:val="005B4424"/>
    <w:rsid w:val="005B77A7"/>
    <w:rsid w:val="005C0A48"/>
    <w:rsid w:val="005C1430"/>
    <w:rsid w:val="005C21C2"/>
    <w:rsid w:val="005C3007"/>
    <w:rsid w:val="005C5E01"/>
    <w:rsid w:val="005C60E5"/>
    <w:rsid w:val="005D11DE"/>
    <w:rsid w:val="005D3542"/>
    <w:rsid w:val="005D550F"/>
    <w:rsid w:val="005E0559"/>
    <w:rsid w:val="005E0ABF"/>
    <w:rsid w:val="005E0DA3"/>
    <w:rsid w:val="005E2566"/>
    <w:rsid w:val="005E407F"/>
    <w:rsid w:val="005E42B6"/>
    <w:rsid w:val="005E492A"/>
    <w:rsid w:val="005F2D24"/>
    <w:rsid w:val="005F45A4"/>
    <w:rsid w:val="005F47CE"/>
    <w:rsid w:val="005F5BFB"/>
    <w:rsid w:val="00604162"/>
    <w:rsid w:val="00605100"/>
    <w:rsid w:val="0060531E"/>
    <w:rsid w:val="006072DA"/>
    <w:rsid w:val="00607DC3"/>
    <w:rsid w:val="00610125"/>
    <w:rsid w:val="006126D8"/>
    <w:rsid w:val="0061338E"/>
    <w:rsid w:val="006170ED"/>
    <w:rsid w:val="00621DEB"/>
    <w:rsid w:val="00623479"/>
    <w:rsid w:val="00623D2C"/>
    <w:rsid w:val="0062688E"/>
    <w:rsid w:val="0063000C"/>
    <w:rsid w:val="00630C65"/>
    <w:rsid w:val="0063293B"/>
    <w:rsid w:val="00633ECC"/>
    <w:rsid w:val="0063561D"/>
    <w:rsid w:val="00637674"/>
    <w:rsid w:val="00640C33"/>
    <w:rsid w:val="00640F45"/>
    <w:rsid w:val="006414CF"/>
    <w:rsid w:val="00644252"/>
    <w:rsid w:val="00645C37"/>
    <w:rsid w:val="00645E03"/>
    <w:rsid w:val="00646DEF"/>
    <w:rsid w:val="00654BF5"/>
    <w:rsid w:val="0065678C"/>
    <w:rsid w:val="00657C34"/>
    <w:rsid w:val="00660A1E"/>
    <w:rsid w:val="00660A50"/>
    <w:rsid w:val="00662EEE"/>
    <w:rsid w:val="00663557"/>
    <w:rsid w:val="00664454"/>
    <w:rsid w:val="0066511C"/>
    <w:rsid w:val="00665A9B"/>
    <w:rsid w:val="00665DE3"/>
    <w:rsid w:val="006666B2"/>
    <w:rsid w:val="00673943"/>
    <w:rsid w:val="00674A24"/>
    <w:rsid w:val="00674EA6"/>
    <w:rsid w:val="00675396"/>
    <w:rsid w:val="00675C0A"/>
    <w:rsid w:val="00680DE3"/>
    <w:rsid w:val="0068286C"/>
    <w:rsid w:val="0068508F"/>
    <w:rsid w:val="00687D18"/>
    <w:rsid w:val="00687F57"/>
    <w:rsid w:val="00690AAE"/>
    <w:rsid w:val="0069201E"/>
    <w:rsid w:val="00693773"/>
    <w:rsid w:val="00697B7D"/>
    <w:rsid w:val="006A5036"/>
    <w:rsid w:val="006A50AC"/>
    <w:rsid w:val="006B1363"/>
    <w:rsid w:val="006B153C"/>
    <w:rsid w:val="006B4A73"/>
    <w:rsid w:val="006B5492"/>
    <w:rsid w:val="006B6654"/>
    <w:rsid w:val="006B7E60"/>
    <w:rsid w:val="006C22E8"/>
    <w:rsid w:val="006C4A2F"/>
    <w:rsid w:val="006C4DDE"/>
    <w:rsid w:val="006C5ED8"/>
    <w:rsid w:val="006C6FDB"/>
    <w:rsid w:val="006C710B"/>
    <w:rsid w:val="006D176F"/>
    <w:rsid w:val="006D3BDA"/>
    <w:rsid w:val="006E021B"/>
    <w:rsid w:val="006E2A56"/>
    <w:rsid w:val="006E33F2"/>
    <w:rsid w:val="006F0B10"/>
    <w:rsid w:val="006F761E"/>
    <w:rsid w:val="0070222A"/>
    <w:rsid w:val="00702728"/>
    <w:rsid w:val="00707B7A"/>
    <w:rsid w:val="00711235"/>
    <w:rsid w:val="007118B0"/>
    <w:rsid w:val="00711EBD"/>
    <w:rsid w:val="0071599F"/>
    <w:rsid w:val="00715BEB"/>
    <w:rsid w:val="00721297"/>
    <w:rsid w:val="00722B0E"/>
    <w:rsid w:val="00724443"/>
    <w:rsid w:val="007260FD"/>
    <w:rsid w:val="007262A6"/>
    <w:rsid w:val="00727C73"/>
    <w:rsid w:val="0073459E"/>
    <w:rsid w:val="0073721D"/>
    <w:rsid w:val="00737CE6"/>
    <w:rsid w:val="00741650"/>
    <w:rsid w:val="007431CC"/>
    <w:rsid w:val="007435C6"/>
    <w:rsid w:val="00743FD5"/>
    <w:rsid w:val="0074495F"/>
    <w:rsid w:val="00747123"/>
    <w:rsid w:val="0075254C"/>
    <w:rsid w:val="0075257A"/>
    <w:rsid w:val="00753669"/>
    <w:rsid w:val="00753992"/>
    <w:rsid w:val="0075477B"/>
    <w:rsid w:val="00756DDD"/>
    <w:rsid w:val="007651E4"/>
    <w:rsid w:val="00767670"/>
    <w:rsid w:val="007715C4"/>
    <w:rsid w:val="00775D83"/>
    <w:rsid w:val="0077608D"/>
    <w:rsid w:val="00781ED0"/>
    <w:rsid w:val="00782721"/>
    <w:rsid w:val="007830AF"/>
    <w:rsid w:val="007835A0"/>
    <w:rsid w:val="00787FF1"/>
    <w:rsid w:val="00791866"/>
    <w:rsid w:val="007922CB"/>
    <w:rsid w:val="007A579C"/>
    <w:rsid w:val="007A5A42"/>
    <w:rsid w:val="007A7B64"/>
    <w:rsid w:val="007B5548"/>
    <w:rsid w:val="007C0EA5"/>
    <w:rsid w:val="007C69A6"/>
    <w:rsid w:val="007D5104"/>
    <w:rsid w:val="007D5468"/>
    <w:rsid w:val="007D67B7"/>
    <w:rsid w:val="007D743F"/>
    <w:rsid w:val="007E0F38"/>
    <w:rsid w:val="007E126F"/>
    <w:rsid w:val="007E21E8"/>
    <w:rsid w:val="007E58A5"/>
    <w:rsid w:val="007E5E29"/>
    <w:rsid w:val="007E648A"/>
    <w:rsid w:val="007E78C6"/>
    <w:rsid w:val="007E78F5"/>
    <w:rsid w:val="007F20F2"/>
    <w:rsid w:val="007F3E12"/>
    <w:rsid w:val="007F40B4"/>
    <w:rsid w:val="007F7F0A"/>
    <w:rsid w:val="00800FF7"/>
    <w:rsid w:val="0080343E"/>
    <w:rsid w:val="008037D6"/>
    <w:rsid w:val="008045B4"/>
    <w:rsid w:val="00804A35"/>
    <w:rsid w:val="008123FD"/>
    <w:rsid w:val="00812BA1"/>
    <w:rsid w:val="00812FA2"/>
    <w:rsid w:val="00815000"/>
    <w:rsid w:val="00816FC5"/>
    <w:rsid w:val="008237D6"/>
    <w:rsid w:val="00823F46"/>
    <w:rsid w:val="008248BF"/>
    <w:rsid w:val="00831F4C"/>
    <w:rsid w:val="00832E46"/>
    <w:rsid w:val="008332BD"/>
    <w:rsid w:val="00834A11"/>
    <w:rsid w:val="008436C9"/>
    <w:rsid w:val="00844B58"/>
    <w:rsid w:val="00845531"/>
    <w:rsid w:val="00845EDE"/>
    <w:rsid w:val="00851A3E"/>
    <w:rsid w:val="00851FFD"/>
    <w:rsid w:val="00852BEE"/>
    <w:rsid w:val="00852DF7"/>
    <w:rsid w:val="00857ED3"/>
    <w:rsid w:val="008657CE"/>
    <w:rsid w:val="0087757B"/>
    <w:rsid w:val="00877B7B"/>
    <w:rsid w:val="008830B3"/>
    <w:rsid w:val="00883CD9"/>
    <w:rsid w:val="00885E87"/>
    <w:rsid w:val="00887ED4"/>
    <w:rsid w:val="00891277"/>
    <w:rsid w:val="00895424"/>
    <w:rsid w:val="00895658"/>
    <w:rsid w:val="00895F44"/>
    <w:rsid w:val="008A0538"/>
    <w:rsid w:val="008A23A4"/>
    <w:rsid w:val="008A6F19"/>
    <w:rsid w:val="008A7BC2"/>
    <w:rsid w:val="008B1648"/>
    <w:rsid w:val="008B2305"/>
    <w:rsid w:val="008B3DDF"/>
    <w:rsid w:val="008B4200"/>
    <w:rsid w:val="008C1550"/>
    <w:rsid w:val="008C2FAD"/>
    <w:rsid w:val="008C4F7E"/>
    <w:rsid w:val="008C5472"/>
    <w:rsid w:val="008C64F6"/>
    <w:rsid w:val="008D22C6"/>
    <w:rsid w:val="008D341B"/>
    <w:rsid w:val="008D4878"/>
    <w:rsid w:val="008D7B48"/>
    <w:rsid w:val="008E15B8"/>
    <w:rsid w:val="008E3B56"/>
    <w:rsid w:val="008E47B0"/>
    <w:rsid w:val="008E7912"/>
    <w:rsid w:val="008F6676"/>
    <w:rsid w:val="0090285A"/>
    <w:rsid w:val="00904ED4"/>
    <w:rsid w:val="00907AAE"/>
    <w:rsid w:val="0091202B"/>
    <w:rsid w:val="009121E2"/>
    <w:rsid w:val="009169F2"/>
    <w:rsid w:val="009230B6"/>
    <w:rsid w:val="009242F1"/>
    <w:rsid w:val="00924619"/>
    <w:rsid w:val="009248DB"/>
    <w:rsid w:val="00925687"/>
    <w:rsid w:val="00926421"/>
    <w:rsid w:val="00926E16"/>
    <w:rsid w:val="00927993"/>
    <w:rsid w:val="00935413"/>
    <w:rsid w:val="009370AB"/>
    <w:rsid w:val="009409FC"/>
    <w:rsid w:val="00951BFD"/>
    <w:rsid w:val="0095339B"/>
    <w:rsid w:val="00953572"/>
    <w:rsid w:val="00953A8F"/>
    <w:rsid w:val="00956468"/>
    <w:rsid w:val="00956824"/>
    <w:rsid w:val="00962D47"/>
    <w:rsid w:val="0096341C"/>
    <w:rsid w:val="009676EB"/>
    <w:rsid w:val="00971548"/>
    <w:rsid w:val="00971ADF"/>
    <w:rsid w:val="00972F09"/>
    <w:rsid w:val="00974016"/>
    <w:rsid w:val="0097712A"/>
    <w:rsid w:val="00980AC9"/>
    <w:rsid w:val="0098416E"/>
    <w:rsid w:val="00990249"/>
    <w:rsid w:val="00991C6C"/>
    <w:rsid w:val="00992EA7"/>
    <w:rsid w:val="00994D73"/>
    <w:rsid w:val="00996360"/>
    <w:rsid w:val="00997AB4"/>
    <w:rsid w:val="009A11B1"/>
    <w:rsid w:val="009A2ADD"/>
    <w:rsid w:val="009A4A83"/>
    <w:rsid w:val="009A4F86"/>
    <w:rsid w:val="009A5D8B"/>
    <w:rsid w:val="009B2934"/>
    <w:rsid w:val="009B2EE1"/>
    <w:rsid w:val="009C0AE0"/>
    <w:rsid w:val="009C30E9"/>
    <w:rsid w:val="009C3FE9"/>
    <w:rsid w:val="009C680D"/>
    <w:rsid w:val="009C736B"/>
    <w:rsid w:val="009D0648"/>
    <w:rsid w:val="009D0DD5"/>
    <w:rsid w:val="009D5DD0"/>
    <w:rsid w:val="009D6FE2"/>
    <w:rsid w:val="009E070D"/>
    <w:rsid w:val="009E1AFD"/>
    <w:rsid w:val="009E62AC"/>
    <w:rsid w:val="009F16A4"/>
    <w:rsid w:val="009F3214"/>
    <w:rsid w:val="009F55DF"/>
    <w:rsid w:val="009F6D1C"/>
    <w:rsid w:val="009F7653"/>
    <w:rsid w:val="00A015AE"/>
    <w:rsid w:val="00A121B5"/>
    <w:rsid w:val="00A12608"/>
    <w:rsid w:val="00A13553"/>
    <w:rsid w:val="00A13DBD"/>
    <w:rsid w:val="00A14D0E"/>
    <w:rsid w:val="00A15176"/>
    <w:rsid w:val="00A15CF5"/>
    <w:rsid w:val="00A211D1"/>
    <w:rsid w:val="00A2314D"/>
    <w:rsid w:val="00A24A46"/>
    <w:rsid w:val="00A24D07"/>
    <w:rsid w:val="00A257DF"/>
    <w:rsid w:val="00A25965"/>
    <w:rsid w:val="00A26B11"/>
    <w:rsid w:val="00A303A0"/>
    <w:rsid w:val="00A329B3"/>
    <w:rsid w:val="00A357E0"/>
    <w:rsid w:val="00A36086"/>
    <w:rsid w:val="00A40A59"/>
    <w:rsid w:val="00A41022"/>
    <w:rsid w:val="00A43042"/>
    <w:rsid w:val="00A46250"/>
    <w:rsid w:val="00A5296F"/>
    <w:rsid w:val="00A54064"/>
    <w:rsid w:val="00A540F6"/>
    <w:rsid w:val="00A604C1"/>
    <w:rsid w:val="00A608EC"/>
    <w:rsid w:val="00A60E8E"/>
    <w:rsid w:val="00A65AAB"/>
    <w:rsid w:val="00A73AB9"/>
    <w:rsid w:val="00A73F96"/>
    <w:rsid w:val="00A753BF"/>
    <w:rsid w:val="00A76CC4"/>
    <w:rsid w:val="00A76D4C"/>
    <w:rsid w:val="00A803D2"/>
    <w:rsid w:val="00A82667"/>
    <w:rsid w:val="00A84447"/>
    <w:rsid w:val="00A85289"/>
    <w:rsid w:val="00A86121"/>
    <w:rsid w:val="00A86DAA"/>
    <w:rsid w:val="00A90E3F"/>
    <w:rsid w:val="00A911E4"/>
    <w:rsid w:val="00A9460B"/>
    <w:rsid w:val="00AA03CB"/>
    <w:rsid w:val="00AB220E"/>
    <w:rsid w:val="00AB473B"/>
    <w:rsid w:val="00AB4818"/>
    <w:rsid w:val="00AB500C"/>
    <w:rsid w:val="00AC4346"/>
    <w:rsid w:val="00AC65AD"/>
    <w:rsid w:val="00AC7D9B"/>
    <w:rsid w:val="00AD2948"/>
    <w:rsid w:val="00AD6800"/>
    <w:rsid w:val="00AE1FD9"/>
    <w:rsid w:val="00AE36A9"/>
    <w:rsid w:val="00AE3791"/>
    <w:rsid w:val="00AE6659"/>
    <w:rsid w:val="00AE7B2C"/>
    <w:rsid w:val="00AF1C36"/>
    <w:rsid w:val="00AF7F26"/>
    <w:rsid w:val="00B00BB8"/>
    <w:rsid w:val="00B04E30"/>
    <w:rsid w:val="00B05A37"/>
    <w:rsid w:val="00B06363"/>
    <w:rsid w:val="00B15A6A"/>
    <w:rsid w:val="00B16932"/>
    <w:rsid w:val="00B211A4"/>
    <w:rsid w:val="00B21D6D"/>
    <w:rsid w:val="00B22AE3"/>
    <w:rsid w:val="00B24ACC"/>
    <w:rsid w:val="00B259D7"/>
    <w:rsid w:val="00B3143F"/>
    <w:rsid w:val="00B33FE1"/>
    <w:rsid w:val="00B42DA3"/>
    <w:rsid w:val="00B42DCC"/>
    <w:rsid w:val="00B42F0B"/>
    <w:rsid w:val="00B431DE"/>
    <w:rsid w:val="00B4464A"/>
    <w:rsid w:val="00B44E1F"/>
    <w:rsid w:val="00B44F6B"/>
    <w:rsid w:val="00B46041"/>
    <w:rsid w:val="00B51C2A"/>
    <w:rsid w:val="00B5289A"/>
    <w:rsid w:val="00B5393E"/>
    <w:rsid w:val="00B54546"/>
    <w:rsid w:val="00B606F6"/>
    <w:rsid w:val="00B656DC"/>
    <w:rsid w:val="00B66C07"/>
    <w:rsid w:val="00B66C7A"/>
    <w:rsid w:val="00B71FC5"/>
    <w:rsid w:val="00B73546"/>
    <w:rsid w:val="00B757DF"/>
    <w:rsid w:val="00B8389E"/>
    <w:rsid w:val="00B84221"/>
    <w:rsid w:val="00B85FC1"/>
    <w:rsid w:val="00B864E9"/>
    <w:rsid w:val="00B86910"/>
    <w:rsid w:val="00B93520"/>
    <w:rsid w:val="00BA1BBA"/>
    <w:rsid w:val="00BA4490"/>
    <w:rsid w:val="00BA55B3"/>
    <w:rsid w:val="00BA6A90"/>
    <w:rsid w:val="00BB00A3"/>
    <w:rsid w:val="00BB00CD"/>
    <w:rsid w:val="00BB101C"/>
    <w:rsid w:val="00BB379A"/>
    <w:rsid w:val="00BB3F15"/>
    <w:rsid w:val="00BB5CD3"/>
    <w:rsid w:val="00BB7363"/>
    <w:rsid w:val="00BC0B50"/>
    <w:rsid w:val="00BC2F3F"/>
    <w:rsid w:val="00BC3FA7"/>
    <w:rsid w:val="00BC5157"/>
    <w:rsid w:val="00BC73AF"/>
    <w:rsid w:val="00BC7A52"/>
    <w:rsid w:val="00BD4825"/>
    <w:rsid w:val="00BE1875"/>
    <w:rsid w:val="00BE2697"/>
    <w:rsid w:val="00BE26E1"/>
    <w:rsid w:val="00BE2EFE"/>
    <w:rsid w:val="00BE3833"/>
    <w:rsid w:val="00BE681E"/>
    <w:rsid w:val="00BE7B8E"/>
    <w:rsid w:val="00BF020B"/>
    <w:rsid w:val="00BF18BB"/>
    <w:rsid w:val="00BF1A34"/>
    <w:rsid w:val="00BF2153"/>
    <w:rsid w:val="00BF4201"/>
    <w:rsid w:val="00BF4500"/>
    <w:rsid w:val="00BF51A8"/>
    <w:rsid w:val="00BF5FF9"/>
    <w:rsid w:val="00BF6451"/>
    <w:rsid w:val="00BF6ED0"/>
    <w:rsid w:val="00BF733E"/>
    <w:rsid w:val="00BF75B0"/>
    <w:rsid w:val="00C04102"/>
    <w:rsid w:val="00C13505"/>
    <w:rsid w:val="00C20393"/>
    <w:rsid w:val="00C21107"/>
    <w:rsid w:val="00C22BA5"/>
    <w:rsid w:val="00C25041"/>
    <w:rsid w:val="00C26469"/>
    <w:rsid w:val="00C27A10"/>
    <w:rsid w:val="00C27F15"/>
    <w:rsid w:val="00C31632"/>
    <w:rsid w:val="00C3359D"/>
    <w:rsid w:val="00C33D29"/>
    <w:rsid w:val="00C33EE9"/>
    <w:rsid w:val="00C343EB"/>
    <w:rsid w:val="00C354CD"/>
    <w:rsid w:val="00C36BA7"/>
    <w:rsid w:val="00C375B0"/>
    <w:rsid w:val="00C37C17"/>
    <w:rsid w:val="00C40078"/>
    <w:rsid w:val="00C42413"/>
    <w:rsid w:val="00C44A39"/>
    <w:rsid w:val="00C50070"/>
    <w:rsid w:val="00C544D3"/>
    <w:rsid w:val="00C5653F"/>
    <w:rsid w:val="00C60D9E"/>
    <w:rsid w:val="00C6151A"/>
    <w:rsid w:val="00C66576"/>
    <w:rsid w:val="00C67BD7"/>
    <w:rsid w:val="00C70EC8"/>
    <w:rsid w:val="00C711E4"/>
    <w:rsid w:val="00C82406"/>
    <w:rsid w:val="00C83E5A"/>
    <w:rsid w:val="00C84573"/>
    <w:rsid w:val="00C8775D"/>
    <w:rsid w:val="00C87976"/>
    <w:rsid w:val="00C9267E"/>
    <w:rsid w:val="00C94514"/>
    <w:rsid w:val="00C952CC"/>
    <w:rsid w:val="00C97FF5"/>
    <w:rsid w:val="00CA24E8"/>
    <w:rsid w:val="00CA54CC"/>
    <w:rsid w:val="00CA64E4"/>
    <w:rsid w:val="00CB0208"/>
    <w:rsid w:val="00CB150F"/>
    <w:rsid w:val="00CB232F"/>
    <w:rsid w:val="00CB6312"/>
    <w:rsid w:val="00CB7862"/>
    <w:rsid w:val="00CC15BE"/>
    <w:rsid w:val="00CC2919"/>
    <w:rsid w:val="00CC3F60"/>
    <w:rsid w:val="00CC742E"/>
    <w:rsid w:val="00CD30E9"/>
    <w:rsid w:val="00CD43FF"/>
    <w:rsid w:val="00CD5547"/>
    <w:rsid w:val="00CD5DF8"/>
    <w:rsid w:val="00CD64AD"/>
    <w:rsid w:val="00CD6DE2"/>
    <w:rsid w:val="00CE33F4"/>
    <w:rsid w:val="00CF3EA0"/>
    <w:rsid w:val="00D041E5"/>
    <w:rsid w:val="00D0576E"/>
    <w:rsid w:val="00D05DC1"/>
    <w:rsid w:val="00D07F73"/>
    <w:rsid w:val="00D12926"/>
    <w:rsid w:val="00D150C6"/>
    <w:rsid w:val="00D233EE"/>
    <w:rsid w:val="00D25A01"/>
    <w:rsid w:val="00D31A0E"/>
    <w:rsid w:val="00D34087"/>
    <w:rsid w:val="00D34BC9"/>
    <w:rsid w:val="00D35AA3"/>
    <w:rsid w:val="00D366E9"/>
    <w:rsid w:val="00D400E7"/>
    <w:rsid w:val="00D4207A"/>
    <w:rsid w:val="00D4531D"/>
    <w:rsid w:val="00D47DBF"/>
    <w:rsid w:val="00D500C4"/>
    <w:rsid w:val="00D50C6D"/>
    <w:rsid w:val="00D51EF1"/>
    <w:rsid w:val="00D556F4"/>
    <w:rsid w:val="00D55908"/>
    <w:rsid w:val="00D56DAC"/>
    <w:rsid w:val="00D57237"/>
    <w:rsid w:val="00D60763"/>
    <w:rsid w:val="00D640D6"/>
    <w:rsid w:val="00D64DE0"/>
    <w:rsid w:val="00D655EE"/>
    <w:rsid w:val="00D708A9"/>
    <w:rsid w:val="00D80BE1"/>
    <w:rsid w:val="00D8534D"/>
    <w:rsid w:val="00D86C09"/>
    <w:rsid w:val="00D87ABB"/>
    <w:rsid w:val="00D90D31"/>
    <w:rsid w:val="00D937CC"/>
    <w:rsid w:val="00D93C82"/>
    <w:rsid w:val="00D93DD4"/>
    <w:rsid w:val="00D95760"/>
    <w:rsid w:val="00DA013E"/>
    <w:rsid w:val="00DA17DB"/>
    <w:rsid w:val="00DA5D17"/>
    <w:rsid w:val="00DA5D36"/>
    <w:rsid w:val="00DA5F8F"/>
    <w:rsid w:val="00DA6453"/>
    <w:rsid w:val="00DA695D"/>
    <w:rsid w:val="00DB1F63"/>
    <w:rsid w:val="00DB5F76"/>
    <w:rsid w:val="00DC0A03"/>
    <w:rsid w:val="00DC2C64"/>
    <w:rsid w:val="00DC36E8"/>
    <w:rsid w:val="00DD3510"/>
    <w:rsid w:val="00DD4A4C"/>
    <w:rsid w:val="00DD5589"/>
    <w:rsid w:val="00DD6610"/>
    <w:rsid w:val="00DE2D5D"/>
    <w:rsid w:val="00DE4677"/>
    <w:rsid w:val="00DE5B66"/>
    <w:rsid w:val="00DE788E"/>
    <w:rsid w:val="00DF137E"/>
    <w:rsid w:val="00DF2965"/>
    <w:rsid w:val="00DF2B57"/>
    <w:rsid w:val="00DF592E"/>
    <w:rsid w:val="00DF5C19"/>
    <w:rsid w:val="00DF72C3"/>
    <w:rsid w:val="00E01DE5"/>
    <w:rsid w:val="00E03C57"/>
    <w:rsid w:val="00E04905"/>
    <w:rsid w:val="00E04FCB"/>
    <w:rsid w:val="00E05356"/>
    <w:rsid w:val="00E05B71"/>
    <w:rsid w:val="00E079FB"/>
    <w:rsid w:val="00E102BC"/>
    <w:rsid w:val="00E114F4"/>
    <w:rsid w:val="00E1192F"/>
    <w:rsid w:val="00E17A03"/>
    <w:rsid w:val="00E214BA"/>
    <w:rsid w:val="00E2339E"/>
    <w:rsid w:val="00E25AF1"/>
    <w:rsid w:val="00E27053"/>
    <w:rsid w:val="00E27782"/>
    <w:rsid w:val="00E27AE3"/>
    <w:rsid w:val="00E40FAD"/>
    <w:rsid w:val="00E412F6"/>
    <w:rsid w:val="00E44123"/>
    <w:rsid w:val="00E45E27"/>
    <w:rsid w:val="00E53C55"/>
    <w:rsid w:val="00E61137"/>
    <w:rsid w:val="00E62AC8"/>
    <w:rsid w:val="00E6408B"/>
    <w:rsid w:val="00E659EC"/>
    <w:rsid w:val="00E66B9B"/>
    <w:rsid w:val="00E703D9"/>
    <w:rsid w:val="00E70A47"/>
    <w:rsid w:val="00E7245F"/>
    <w:rsid w:val="00E75226"/>
    <w:rsid w:val="00E807D6"/>
    <w:rsid w:val="00E80894"/>
    <w:rsid w:val="00E8199D"/>
    <w:rsid w:val="00E8447E"/>
    <w:rsid w:val="00E84657"/>
    <w:rsid w:val="00E850C3"/>
    <w:rsid w:val="00E85667"/>
    <w:rsid w:val="00E8656B"/>
    <w:rsid w:val="00E90916"/>
    <w:rsid w:val="00E91C64"/>
    <w:rsid w:val="00E93416"/>
    <w:rsid w:val="00E93ECC"/>
    <w:rsid w:val="00E954A8"/>
    <w:rsid w:val="00EA3C21"/>
    <w:rsid w:val="00EA74E9"/>
    <w:rsid w:val="00EB2E0A"/>
    <w:rsid w:val="00EB4C5A"/>
    <w:rsid w:val="00EB5326"/>
    <w:rsid w:val="00EC1EAD"/>
    <w:rsid w:val="00EC205C"/>
    <w:rsid w:val="00EC5EE3"/>
    <w:rsid w:val="00EC5F2E"/>
    <w:rsid w:val="00ED016E"/>
    <w:rsid w:val="00ED3E25"/>
    <w:rsid w:val="00ED54F6"/>
    <w:rsid w:val="00EE17E9"/>
    <w:rsid w:val="00EE24F8"/>
    <w:rsid w:val="00EE3670"/>
    <w:rsid w:val="00EE5185"/>
    <w:rsid w:val="00EE759E"/>
    <w:rsid w:val="00EE7769"/>
    <w:rsid w:val="00EF023F"/>
    <w:rsid w:val="00EF1697"/>
    <w:rsid w:val="00EF3453"/>
    <w:rsid w:val="00EF353B"/>
    <w:rsid w:val="00EF6EC5"/>
    <w:rsid w:val="00EF77A1"/>
    <w:rsid w:val="00EF77BD"/>
    <w:rsid w:val="00F01CF6"/>
    <w:rsid w:val="00F04488"/>
    <w:rsid w:val="00F0711A"/>
    <w:rsid w:val="00F115AD"/>
    <w:rsid w:val="00F11F36"/>
    <w:rsid w:val="00F128A4"/>
    <w:rsid w:val="00F207E9"/>
    <w:rsid w:val="00F216DE"/>
    <w:rsid w:val="00F21CE0"/>
    <w:rsid w:val="00F25B5B"/>
    <w:rsid w:val="00F2615B"/>
    <w:rsid w:val="00F309F2"/>
    <w:rsid w:val="00F30FDE"/>
    <w:rsid w:val="00F3752B"/>
    <w:rsid w:val="00F378AD"/>
    <w:rsid w:val="00F37F92"/>
    <w:rsid w:val="00F41D16"/>
    <w:rsid w:val="00F42A8E"/>
    <w:rsid w:val="00F42DB1"/>
    <w:rsid w:val="00F4343C"/>
    <w:rsid w:val="00F43C12"/>
    <w:rsid w:val="00F451A3"/>
    <w:rsid w:val="00F4692F"/>
    <w:rsid w:val="00F46CE5"/>
    <w:rsid w:val="00F53A96"/>
    <w:rsid w:val="00F54085"/>
    <w:rsid w:val="00F54B9B"/>
    <w:rsid w:val="00F54F2D"/>
    <w:rsid w:val="00F554CE"/>
    <w:rsid w:val="00F6057E"/>
    <w:rsid w:val="00F67BEE"/>
    <w:rsid w:val="00F7374E"/>
    <w:rsid w:val="00F73C7F"/>
    <w:rsid w:val="00F75E7B"/>
    <w:rsid w:val="00F763B4"/>
    <w:rsid w:val="00F77E6C"/>
    <w:rsid w:val="00F802C1"/>
    <w:rsid w:val="00F806CA"/>
    <w:rsid w:val="00F820B1"/>
    <w:rsid w:val="00F83915"/>
    <w:rsid w:val="00F92E63"/>
    <w:rsid w:val="00F943D6"/>
    <w:rsid w:val="00F95780"/>
    <w:rsid w:val="00F96006"/>
    <w:rsid w:val="00F97E64"/>
    <w:rsid w:val="00FA0CBC"/>
    <w:rsid w:val="00FA1460"/>
    <w:rsid w:val="00FA312C"/>
    <w:rsid w:val="00FA393D"/>
    <w:rsid w:val="00FA432F"/>
    <w:rsid w:val="00FA4AE3"/>
    <w:rsid w:val="00FA4C62"/>
    <w:rsid w:val="00FA4F8B"/>
    <w:rsid w:val="00FA538A"/>
    <w:rsid w:val="00FA7727"/>
    <w:rsid w:val="00FB1E69"/>
    <w:rsid w:val="00FB5DFB"/>
    <w:rsid w:val="00FC3C15"/>
    <w:rsid w:val="00FC48E9"/>
    <w:rsid w:val="00FD3535"/>
    <w:rsid w:val="00FE1119"/>
    <w:rsid w:val="00FE3068"/>
    <w:rsid w:val="00FE343A"/>
    <w:rsid w:val="00FE34E2"/>
    <w:rsid w:val="00FE3DA3"/>
    <w:rsid w:val="00FE5BB9"/>
    <w:rsid w:val="00FE7546"/>
    <w:rsid w:val="00FF18AF"/>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BE02"/>
  <w15:chartTrackingRefBased/>
  <w15:docId w15:val="{FA91310B-ABDA-4DBC-99BF-CD015546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B58"/>
    <w:rPr>
      <w:rFonts w:ascii="Arial" w:hAnsi="Arial" w:cs="Arial"/>
      <w:sz w:val="24"/>
      <w:szCs w:val="24"/>
    </w:rPr>
  </w:style>
  <w:style w:type="paragraph" w:styleId="Heading2">
    <w:name w:val="heading 2"/>
    <w:basedOn w:val="Normal"/>
    <w:next w:val="Normal"/>
    <w:link w:val="Heading2Char"/>
    <w:semiHidden/>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qFormat/>
    <w:rsid w:val="00166065"/>
    <w:pPr>
      <w:keepNext/>
      <w:spacing w:before="240" w:after="60"/>
      <w:outlineLvl w:val="2"/>
    </w:pPr>
    <w:rPr>
      <w:b/>
      <w:bCs/>
      <w:sz w:val="26"/>
      <w:szCs w:val="26"/>
    </w:rPr>
  </w:style>
  <w:style w:type="paragraph" w:styleId="Heading4">
    <w:name w:val="heading 4"/>
    <w:basedOn w:val="Normal"/>
    <w:next w:val="Normal"/>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qFormat/>
    <w:rsid w:val="00166065"/>
    <w:pPr>
      <w:spacing w:before="240" w:after="60"/>
      <w:outlineLvl w:val="4"/>
    </w:pPr>
    <w:rPr>
      <w:b/>
      <w:bCs/>
      <w:i/>
      <w:iCs/>
      <w:sz w:val="26"/>
      <w:szCs w:val="26"/>
    </w:rPr>
  </w:style>
  <w:style w:type="paragraph" w:styleId="Heading6">
    <w:name w:val="heading 6"/>
    <w:basedOn w:val="Normal"/>
    <w:next w:val="Normal"/>
    <w:qFormat/>
    <w:rsid w:val="0068508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semiHidden/>
    <w:rsid w:val="00AC4346"/>
    <w:rPr>
      <w:sz w:val="16"/>
      <w:szCs w:val="16"/>
    </w:rPr>
  </w:style>
  <w:style w:type="paragraph" w:styleId="CommentText">
    <w:name w:val="annotation text"/>
    <w:basedOn w:val="Normal"/>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basedOn w:val="Normal"/>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styleId="UnresolvedMention">
    <w:name w:val="Unresolved Mention"/>
    <w:basedOn w:val="DefaultParagraphFont"/>
    <w:uiPriority w:val="99"/>
    <w:semiHidden/>
    <w:unhideWhenUsed/>
    <w:rsid w:val="00EC205C"/>
    <w:rPr>
      <w:color w:val="605E5C"/>
      <w:shd w:val="clear" w:color="auto" w:fill="E1DFDD"/>
    </w:rPr>
  </w:style>
  <w:style w:type="paragraph" w:styleId="Revision">
    <w:name w:val="Revision"/>
    <w:hidden/>
    <w:uiPriority w:val="99"/>
    <w:semiHidden/>
    <w:rsid w:val="001F60E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636691013">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sa.herbert@hhs.texas.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susman@hhsc.state.tx.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sa.herbert@hhs.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stina.flanigan@hhsc.state.tx.us" TargetMode="External"/><Relationship Id="rId5" Type="http://schemas.openxmlformats.org/officeDocument/2006/relationships/webSettings" Target="webSettings.xml"/><Relationship Id="rId15" Type="http://schemas.openxmlformats.org/officeDocument/2006/relationships/hyperlink" Target="mailto:krystina.flanigan@hhs.texas.gov" TargetMode="External"/><Relationship Id="rId10" Type="http://schemas.openxmlformats.org/officeDocument/2006/relationships/hyperlink" Target="https://hhs.texas.gov/doing-business-hhs/business-contracting-opportun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garet.susman@hhsc.state.tx.us" TargetMode="External"/><Relationship Id="rId14" Type="http://schemas.openxmlformats.org/officeDocument/2006/relationships/hyperlink" Target="https://hhs.texas.gov/doing-business-hhs/business-contract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B831-F625-4205-BAE4-BB0B0AF1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Brown,Michael A (HHSC)</cp:lastModifiedBy>
  <cp:revision>3</cp:revision>
  <cp:lastPrinted>2015-06-24T15:59:00Z</cp:lastPrinted>
  <dcterms:created xsi:type="dcterms:W3CDTF">2023-08-31T19:24:00Z</dcterms:created>
  <dcterms:modified xsi:type="dcterms:W3CDTF">2023-09-05T13:06:00Z</dcterms:modified>
</cp:coreProperties>
</file>