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85A2" w14:textId="77777777" w:rsidR="00A62AA3" w:rsidRPr="008A2A5D" w:rsidRDefault="00A62AA3" w:rsidP="00A62AA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A5D">
        <w:rPr>
          <w:rFonts w:ascii="Times New Roman" w:hAnsi="Times New Roman" w:cs="Times New Roman"/>
          <w:b/>
          <w:bCs/>
          <w:sz w:val="28"/>
          <w:szCs w:val="28"/>
        </w:rPr>
        <w:t>FORM F</w:t>
      </w:r>
    </w:p>
    <w:p w14:paraId="75405584" w14:textId="77777777" w:rsidR="00A62AA3" w:rsidRPr="008A2A5D" w:rsidRDefault="00A62AA3" w:rsidP="00A62AA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A5D">
        <w:rPr>
          <w:rFonts w:ascii="Times New Roman" w:hAnsi="Times New Roman" w:cs="Times New Roman"/>
          <w:b/>
          <w:bCs/>
          <w:sz w:val="28"/>
          <w:szCs w:val="28"/>
        </w:rPr>
        <w:t>ASSESSMENT AND PROJECT DEVELOPMENT</w:t>
      </w:r>
    </w:p>
    <w:p w14:paraId="6679A9A9" w14:textId="77777777" w:rsidR="00A62AA3" w:rsidRDefault="00A62AA3" w:rsidP="08402E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7D3CE3" w14:textId="77777777" w:rsidR="007171E7" w:rsidRDefault="007171E7" w:rsidP="08402E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E9236C" w14:textId="32EF39ED" w:rsidR="5221EFDE" w:rsidRDefault="5221EFDE" w:rsidP="08402E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Legal Business Name of </w:t>
      </w:r>
      <w:r w:rsidR="008A2A5D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</w:t>
      </w:r>
      <w:r w:rsidRPr="08402E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2FCA0387" w:rsidRPr="08402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</w:t>
      </w:r>
    </w:p>
    <w:p w14:paraId="0D6D7D66" w14:textId="42385E72" w:rsidR="00C7169F" w:rsidRDefault="5221EFDE" w:rsidP="00C7169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Instructions: Number each response to the items below with the information requested. Identify any surveys, resources or documents used in completing this section.</w:t>
      </w:r>
      <w:r w:rsidR="00C7169F" w:rsidRPr="00C71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169F" w:rsidRPr="08402EC1">
        <w:rPr>
          <w:rFonts w:ascii="Times New Roman" w:eastAsia="Times New Roman" w:hAnsi="Times New Roman" w:cs="Times New Roman"/>
          <w:b/>
          <w:bCs/>
          <w:sz w:val="24"/>
          <w:szCs w:val="24"/>
        </w:rPr>
        <w:t>A maximum of 7 additional pages may be attached.</w:t>
      </w:r>
    </w:p>
    <w:p w14:paraId="0C2B2BBC" w14:textId="00021113" w:rsidR="5221EFDE" w:rsidRDefault="5221EFDE" w:rsidP="008A2A5D">
      <w:pPr>
        <w:rPr>
          <w:rFonts w:ascii="Times New Roman" w:eastAsia="Times New Roman" w:hAnsi="Times New Roman" w:cs="Times New Roman"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A2A5D">
        <w:rPr>
          <w:rFonts w:ascii="Times New Roman" w:eastAsia="Times New Roman" w:hAnsi="Times New Roman" w:cs="Times New Roman"/>
          <w:sz w:val="24"/>
          <w:szCs w:val="24"/>
        </w:rPr>
        <w:tab/>
      </w:r>
      <w:r w:rsidRPr="08402EC1">
        <w:rPr>
          <w:rFonts w:ascii="Times New Roman" w:eastAsia="Times New Roman" w:hAnsi="Times New Roman" w:cs="Times New Roman"/>
          <w:sz w:val="24"/>
          <w:szCs w:val="24"/>
        </w:rPr>
        <w:t>Provide brief synopsis of the community as a whole describing in general:</w:t>
      </w:r>
    </w:p>
    <w:p w14:paraId="3486FC08" w14:textId="060EFE73" w:rsidR="5221EFDE" w:rsidRPr="008A2A5D" w:rsidRDefault="5221EFDE" w:rsidP="008A2A5D">
      <w:pPr>
        <w:pStyle w:val="ListParagraph"/>
        <w:numPr>
          <w:ilvl w:val="0"/>
          <w:numId w:val="2"/>
        </w:numPr>
        <w:tabs>
          <w:tab w:val="left" w:pos="1170"/>
        </w:tabs>
        <w:ind w:hanging="630"/>
        <w:rPr>
          <w:rFonts w:ascii="Times New Roman" w:eastAsia="Times New Roman" w:hAnsi="Times New Roman" w:cs="Times New Roman"/>
          <w:sz w:val="24"/>
          <w:szCs w:val="24"/>
        </w:rPr>
      </w:pPr>
      <w:r w:rsidRPr="008A2A5D">
        <w:rPr>
          <w:rFonts w:ascii="Times New Roman" w:eastAsia="Times New Roman" w:hAnsi="Times New Roman" w:cs="Times New Roman"/>
          <w:sz w:val="24"/>
          <w:szCs w:val="24"/>
        </w:rPr>
        <w:t>Geographic boundaries (urban or rural, physical environment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14:paraId="7F0F9004" w14:textId="501E40FF" w:rsidR="008A2A5D" w:rsidRPr="008A2A5D" w:rsidRDefault="5221EFDE" w:rsidP="008A2A5D">
      <w:pPr>
        <w:pStyle w:val="ListParagraph"/>
        <w:numPr>
          <w:ilvl w:val="0"/>
          <w:numId w:val="2"/>
        </w:numPr>
        <w:tabs>
          <w:tab w:val="left" w:pos="1170"/>
        </w:tabs>
        <w:ind w:hanging="630"/>
        <w:rPr>
          <w:rFonts w:ascii="Times New Roman" w:eastAsia="Times New Roman" w:hAnsi="Times New Roman" w:cs="Times New Roman"/>
          <w:sz w:val="24"/>
          <w:szCs w:val="24"/>
        </w:rPr>
      </w:pPr>
      <w:r w:rsidRPr="008A2A5D">
        <w:rPr>
          <w:rFonts w:ascii="Times New Roman" w:eastAsia="Times New Roman" w:hAnsi="Times New Roman" w:cs="Times New Roman"/>
          <w:sz w:val="24"/>
          <w:szCs w:val="24"/>
        </w:rPr>
        <w:t>General demographic data (age, gender, ethnicity, etc.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14:paraId="792AC9D8" w14:textId="5E5B84E1" w:rsidR="5221EFDE" w:rsidRPr="008A2A5D" w:rsidRDefault="5221EFDE" w:rsidP="008A2A5D">
      <w:pPr>
        <w:pStyle w:val="ListParagraph"/>
        <w:numPr>
          <w:ilvl w:val="0"/>
          <w:numId w:val="2"/>
        </w:numPr>
        <w:tabs>
          <w:tab w:val="left" w:pos="1170"/>
        </w:tabs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A2A5D">
        <w:rPr>
          <w:rFonts w:ascii="Times New Roman" w:eastAsia="Times New Roman" w:hAnsi="Times New Roman" w:cs="Times New Roman"/>
          <w:sz w:val="24"/>
          <w:szCs w:val="24"/>
        </w:rPr>
        <w:t>General socioeconomic data (per capita income, poverty levels, unemployment,</w:t>
      </w:r>
      <w:r w:rsidR="008A2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A5D">
        <w:rPr>
          <w:rFonts w:ascii="Times New Roman" w:eastAsia="Times New Roman" w:hAnsi="Times New Roman" w:cs="Times New Roman"/>
          <w:sz w:val="24"/>
          <w:szCs w:val="24"/>
        </w:rPr>
        <w:t>occupational data, etc.); and,</w:t>
      </w:r>
    </w:p>
    <w:p w14:paraId="34052002" w14:textId="32A10E9C" w:rsidR="5221EFDE" w:rsidRPr="008A2A5D" w:rsidRDefault="5221EFDE" w:rsidP="008A2A5D">
      <w:pPr>
        <w:pStyle w:val="ListParagraph"/>
        <w:numPr>
          <w:ilvl w:val="0"/>
          <w:numId w:val="2"/>
        </w:numPr>
        <w:tabs>
          <w:tab w:val="left" w:pos="1170"/>
        </w:tabs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8A2A5D">
        <w:rPr>
          <w:rFonts w:ascii="Times New Roman" w:eastAsia="Times New Roman" w:hAnsi="Times New Roman" w:cs="Times New Roman"/>
          <w:sz w:val="24"/>
          <w:szCs w:val="24"/>
        </w:rPr>
        <w:t>General description of community-wide health status (e.g., key morbidity/mortality statistics).</w:t>
      </w:r>
    </w:p>
    <w:p w14:paraId="19349EC6" w14:textId="1FD6A62E" w:rsidR="5221EFDE" w:rsidRDefault="5221EFDE" w:rsidP="008A2A5D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A2A5D">
        <w:rPr>
          <w:rFonts w:ascii="Times New Roman" w:eastAsia="Times New Roman" w:hAnsi="Times New Roman" w:cs="Times New Roman"/>
          <w:sz w:val="24"/>
          <w:szCs w:val="24"/>
        </w:rPr>
        <w:tab/>
      </w:r>
      <w:r w:rsidRPr="08402EC1">
        <w:rPr>
          <w:rFonts w:ascii="Times New Roman" w:eastAsia="Times New Roman" w:hAnsi="Times New Roman" w:cs="Times New Roman"/>
          <w:sz w:val="24"/>
          <w:szCs w:val="24"/>
        </w:rPr>
        <w:t>Describe the resources for children/youth with special health care needs and their families, unmet needs, unserved or underserved areas or populations, the gaps in resources, and the potential barriers to children/youth with special health care needs in accessing needed services and improving health status.</w:t>
      </w:r>
    </w:p>
    <w:p w14:paraId="1196FCFA" w14:textId="08B1FCBE" w:rsidR="5221EFDE" w:rsidRDefault="5221EFDE" w:rsidP="008A2A5D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A2A5D">
        <w:rPr>
          <w:rFonts w:ascii="Times New Roman" w:eastAsia="Times New Roman" w:hAnsi="Times New Roman" w:cs="Times New Roman"/>
          <w:sz w:val="24"/>
          <w:szCs w:val="24"/>
        </w:rPr>
        <w:tab/>
      </w:r>
      <w:r w:rsidRPr="08402EC1">
        <w:rPr>
          <w:rFonts w:ascii="Times New Roman" w:eastAsia="Times New Roman" w:hAnsi="Times New Roman" w:cs="Times New Roman"/>
          <w:sz w:val="24"/>
          <w:szCs w:val="24"/>
        </w:rPr>
        <w:t>Describe existing health and human service systems, networks, and health-related resources available within the area.</w:t>
      </w:r>
    </w:p>
    <w:p w14:paraId="0FC8382F" w14:textId="24DE17B9" w:rsidR="5221EFDE" w:rsidRDefault="5221EFDE" w:rsidP="008A2A5D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A2A5D">
        <w:rPr>
          <w:rFonts w:ascii="Times New Roman" w:eastAsia="Times New Roman" w:hAnsi="Times New Roman" w:cs="Times New Roman"/>
          <w:sz w:val="24"/>
          <w:szCs w:val="24"/>
        </w:rPr>
        <w:tab/>
      </w:r>
      <w:r w:rsidRPr="08402EC1">
        <w:rPr>
          <w:rFonts w:ascii="Times New Roman" w:eastAsia="Times New Roman" w:hAnsi="Times New Roman" w:cs="Times New Roman"/>
          <w:sz w:val="24"/>
          <w:szCs w:val="24"/>
        </w:rPr>
        <w:t xml:space="preserve">Identify the community-based resources listed below in the </w:t>
      </w:r>
      <w:r w:rsidR="00D119EE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0D119EE" w:rsidRPr="08402EC1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8402EC1">
        <w:rPr>
          <w:rFonts w:ascii="Times New Roman" w:eastAsia="Times New Roman" w:hAnsi="Times New Roman" w:cs="Times New Roman"/>
          <w:sz w:val="24"/>
          <w:szCs w:val="24"/>
        </w:rPr>
        <w:t xml:space="preserve">designated service area and detail existing working relationships. Where working relationships do not currently exist, </w:t>
      </w:r>
      <w:r w:rsidR="006327B0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="006327B0" w:rsidRPr="08402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7B0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6327B0" w:rsidRPr="08402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8402EC1">
        <w:rPr>
          <w:rFonts w:ascii="Times New Roman" w:eastAsia="Times New Roman" w:hAnsi="Times New Roman" w:cs="Times New Roman"/>
          <w:sz w:val="24"/>
          <w:szCs w:val="24"/>
        </w:rPr>
        <w:t>identify planned efforts to establish such relationships to enhance mutual awareness and knowledge of available resources, referral of children/families, and coordination of services.</w:t>
      </w:r>
    </w:p>
    <w:p w14:paraId="66C90085" w14:textId="4825CE13" w:rsidR="008A2A5D" w:rsidRDefault="5221EFDE" w:rsidP="008A2A5D">
      <w:pPr>
        <w:pStyle w:val="ListParagraph"/>
        <w:numPr>
          <w:ilvl w:val="0"/>
          <w:numId w:val="4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A5D">
        <w:rPr>
          <w:rFonts w:ascii="Times New Roman" w:eastAsia="Times New Roman" w:hAnsi="Times New Roman" w:cs="Times New Roman"/>
          <w:sz w:val="24"/>
          <w:szCs w:val="24"/>
        </w:rPr>
        <w:t>Federally Qualified Health Centers (FQHCs) and Rural Health Clinics (RHCs) provide primary care health care and dental services for low-income and uninsured individuals to ensure access to medical homes when needed.</w:t>
      </w:r>
    </w:p>
    <w:p w14:paraId="6D5F8DFC" w14:textId="77777777" w:rsidR="008A2A5D" w:rsidRDefault="008A2A5D" w:rsidP="008A2A5D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58D06" w14:textId="77777777" w:rsidR="008A2A5D" w:rsidRDefault="5221EFDE" w:rsidP="008A2A5D">
      <w:pPr>
        <w:pStyle w:val="ListParagraph"/>
        <w:numPr>
          <w:ilvl w:val="0"/>
          <w:numId w:val="4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A5D">
        <w:rPr>
          <w:rFonts w:ascii="Times New Roman" w:eastAsia="Times New Roman" w:hAnsi="Times New Roman" w:cs="Times New Roman"/>
          <w:sz w:val="24"/>
          <w:szCs w:val="24"/>
        </w:rPr>
        <w:t xml:space="preserve">Aging and Disability Resource Centers (ADRCs) are part of the No Wrong Door system, which is designed to streamline public access to long-term services care programs. ADRCs serve as a key point of access to person- centered Long-Term Services and Supports (LTSS), specialized information, 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</w:rPr>
        <w:t>referral</w:t>
      </w:r>
      <w:proofErr w:type="gramEnd"/>
      <w:r w:rsidRPr="008A2A5D">
        <w:rPr>
          <w:rFonts w:ascii="Times New Roman" w:eastAsia="Times New Roman" w:hAnsi="Times New Roman" w:cs="Times New Roman"/>
          <w:sz w:val="24"/>
          <w:szCs w:val="24"/>
        </w:rPr>
        <w:t xml:space="preserve"> and assistance, and provide one-stop access to information for people who need help finding long-term care services.</w:t>
      </w:r>
    </w:p>
    <w:p w14:paraId="194FDB33" w14:textId="77777777" w:rsidR="008A2A5D" w:rsidRPr="008A2A5D" w:rsidRDefault="008A2A5D" w:rsidP="008A2A5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6571AF1" w14:textId="77777777" w:rsidR="008A2A5D" w:rsidRDefault="5221EFDE" w:rsidP="008A2A5D">
      <w:pPr>
        <w:pStyle w:val="ListParagraph"/>
        <w:numPr>
          <w:ilvl w:val="0"/>
          <w:numId w:val="4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A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Mental/behavioral health providers, such as Local Mental Health Authorities (LMHAs) and Local Behavioral Health Authorities (LBHAs) help ensure that individuals 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</w:rPr>
        <w:t>are connected with</w:t>
      </w:r>
      <w:proofErr w:type="gramEnd"/>
      <w:r w:rsidRPr="008A2A5D">
        <w:rPr>
          <w:rFonts w:ascii="Times New Roman" w:eastAsia="Times New Roman" w:hAnsi="Times New Roman" w:cs="Times New Roman"/>
          <w:sz w:val="24"/>
          <w:szCs w:val="24"/>
        </w:rPr>
        <w:t xml:space="preserve"> needed mental/behavioral health services and supports.</w:t>
      </w:r>
    </w:p>
    <w:p w14:paraId="16B15A42" w14:textId="77777777" w:rsidR="008A2A5D" w:rsidRPr="008A2A5D" w:rsidRDefault="008A2A5D" w:rsidP="008A2A5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27DE50A" w14:textId="0BDA4F02" w:rsidR="5221EFDE" w:rsidRPr="008A2A5D" w:rsidRDefault="5221EFDE" w:rsidP="008A2A5D">
      <w:pPr>
        <w:pStyle w:val="ListParagraph"/>
        <w:numPr>
          <w:ilvl w:val="0"/>
          <w:numId w:val="4"/>
        </w:num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A5D">
        <w:rPr>
          <w:rFonts w:ascii="Times New Roman" w:eastAsia="Times New Roman" w:hAnsi="Times New Roman" w:cs="Times New Roman"/>
          <w:sz w:val="24"/>
          <w:szCs w:val="24"/>
        </w:rPr>
        <w:t xml:space="preserve">Emergency Preparedness resources including existing and potential collaboration efforts to provide information and education to children/youth and families regarding the importance of planning for emergencies and particular considerations for people with disabilities and special health care needs. In addition, </w:t>
      </w:r>
      <w:r w:rsidR="006327B0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="006327B0" w:rsidRPr="008A2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7B0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6327B0" w:rsidRPr="008A2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A5D">
        <w:rPr>
          <w:rFonts w:ascii="Times New Roman" w:eastAsia="Times New Roman" w:hAnsi="Times New Roman" w:cs="Times New Roman"/>
          <w:sz w:val="24"/>
          <w:szCs w:val="24"/>
        </w:rPr>
        <w:t>detail activities and efforts to assist families with emergency preparedness planning utilizing resources such as those available through:</w:t>
      </w:r>
    </w:p>
    <w:p w14:paraId="7A0641B9" w14:textId="58403240" w:rsidR="5221EFDE" w:rsidRDefault="5221EFDE" w:rsidP="008A2A5D">
      <w:pPr>
        <w:pStyle w:val="ListParagraph"/>
        <w:numPr>
          <w:ilvl w:val="2"/>
          <w:numId w:val="1"/>
        </w:numPr>
        <w:ind w:left="180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sz w:val="24"/>
          <w:szCs w:val="24"/>
        </w:rPr>
        <w:t>The American Academy of Pediatrics,</w:t>
      </w:r>
      <w:r w:rsidR="7E3151F1" w:rsidRPr="08402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0032">
        <w:rPr>
          <w:rStyle w:val="Hyperlink"/>
        </w:rPr>
        <w:t>https://www.aap.org/en-us/advocacy-and-policy/aap-health-initiatives/Children-and-Disasters/Pages/default.aspx</w:t>
      </w:r>
      <w:r w:rsidR="0069437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10F9A02" w14:textId="02FC1FBF" w:rsidR="5221EFDE" w:rsidRDefault="5221EFDE" w:rsidP="008A2A5D">
      <w:pPr>
        <w:pStyle w:val="ListParagraph"/>
        <w:numPr>
          <w:ilvl w:val="2"/>
          <w:numId w:val="1"/>
        </w:numPr>
        <w:ind w:left="180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sz w:val="24"/>
          <w:szCs w:val="24"/>
        </w:rPr>
        <w:t xml:space="preserve">Emergency Medical Services for Children in Texas, </w:t>
      </w:r>
      <w:hyperlink r:id="rId10" w:history="1">
        <w:r w:rsidR="0069437A" w:rsidRPr="00CC10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https://www.bcm.edu/departments/pediatrics/sections-divisions-centers/texasemsc</w:t>
        </w:r>
      </w:hyperlink>
      <w:r w:rsidR="0069437A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6C16ECF5" w14:textId="222D3D4B" w:rsidR="5221EFDE" w:rsidRDefault="5221EFDE" w:rsidP="008A2A5D">
      <w:pPr>
        <w:pStyle w:val="ListParagraph"/>
        <w:numPr>
          <w:ilvl w:val="2"/>
          <w:numId w:val="1"/>
        </w:numPr>
        <w:ind w:left="180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sz w:val="24"/>
          <w:szCs w:val="24"/>
        </w:rPr>
        <w:t>Texas DSHS Ready or Not? Have A Plan,</w:t>
      </w:r>
      <w:r w:rsidR="53156504" w:rsidRPr="08402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032">
        <w:rPr>
          <w:rStyle w:val="Hyperlink"/>
        </w:rPr>
        <w:t>https://www.texasprepares.org/</w:t>
      </w:r>
      <w:r w:rsidRPr="08402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5E2EED" w14:textId="5115B24D" w:rsidR="5221EFDE" w:rsidRDefault="5221EFDE" w:rsidP="008A2A5D">
      <w:pPr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8A2A5D">
        <w:rPr>
          <w:rFonts w:ascii="Times New Roman" w:eastAsia="Times New Roman" w:hAnsi="Times New Roman" w:cs="Times New Roman"/>
          <w:sz w:val="24"/>
          <w:szCs w:val="24"/>
        </w:rPr>
        <w:tab/>
      </w:r>
      <w:r w:rsidRPr="08402EC1">
        <w:rPr>
          <w:rFonts w:ascii="Times New Roman" w:eastAsia="Times New Roman" w:hAnsi="Times New Roman" w:cs="Times New Roman"/>
          <w:sz w:val="24"/>
          <w:szCs w:val="24"/>
        </w:rPr>
        <w:t xml:space="preserve">Other local community-based supports/services in the </w:t>
      </w:r>
      <w:r w:rsidR="0069437A">
        <w:rPr>
          <w:rFonts w:ascii="Times New Roman" w:eastAsia="Times New Roman" w:hAnsi="Times New Roman" w:cs="Times New Roman"/>
          <w:sz w:val="24"/>
          <w:szCs w:val="24"/>
        </w:rPr>
        <w:t>Applicant’</w:t>
      </w:r>
      <w:r w:rsidR="0069437A" w:rsidRPr="08402EC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8402EC1">
        <w:rPr>
          <w:rFonts w:ascii="Times New Roman" w:eastAsia="Times New Roman" w:hAnsi="Times New Roman" w:cs="Times New Roman"/>
          <w:sz w:val="24"/>
          <w:szCs w:val="24"/>
        </w:rPr>
        <w:t xml:space="preserve">geographical area such as </w:t>
      </w:r>
      <w:proofErr w:type="spellStart"/>
      <w:r w:rsidRPr="08402EC1">
        <w:rPr>
          <w:rFonts w:ascii="Times New Roman" w:eastAsia="Times New Roman" w:hAnsi="Times New Roman" w:cs="Times New Roman"/>
          <w:sz w:val="24"/>
          <w:szCs w:val="24"/>
        </w:rPr>
        <w:t>Promotoras</w:t>
      </w:r>
      <w:proofErr w:type="spellEnd"/>
      <w:r w:rsidRPr="08402EC1">
        <w:rPr>
          <w:rFonts w:ascii="Times New Roman" w:eastAsia="Times New Roman" w:hAnsi="Times New Roman" w:cs="Times New Roman"/>
          <w:sz w:val="24"/>
          <w:szCs w:val="24"/>
        </w:rPr>
        <w:t>/Community Health Workers, faith-based organizations, and community resources to address health disparities.</w:t>
      </w:r>
    </w:p>
    <w:p w14:paraId="2D78F2A8" w14:textId="5AB9FF56" w:rsidR="5221EFDE" w:rsidRDefault="5221EFDE" w:rsidP="008A2A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A2A5D">
        <w:rPr>
          <w:rFonts w:ascii="Times New Roman" w:eastAsia="Times New Roman" w:hAnsi="Times New Roman" w:cs="Times New Roman"/>
          <w:sz w:val="24"/>
          <w:szCs w:val="24"/>
        </w:rPr>
        <w:tab/>
      </w:r>
      <w:r w:rsidRPr="08402EC1">
        <w:rPr>
          <w:rFonts w:ascii="Times New Roman" w:eastAsia="Times New Roman" w:hAnsi="Times New Roman" w:cs="Times New Roman"/>
          <w:sz w:val="24"/>
          <w:szCs w:val="24"/>
        </w:rPr>
        <w:t>Describe target population including:</w:t>
      </w:r>
    </w:p>
    <w:p w14:paraId="56342180" w14:textId="035BFDAA" w:rsidR="5221EFDE" w:rsidRPr="008A2A5D" w:rsidRDefault="5221EFDE" w:rsidP="008A2A5D">
      <w:pPr>
        <w:pStyle w:val="ListParagraph"/>
        <w:numPr>
          <w:ilvl w:val="1"/>
          <w:numId w:val="6"/>
        </w:numPr>
        <w:ind w:left="135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A5D">
        <w:rPr>
          <w:rFonts w:ascii="Times New Roman" w:eastAsia="Times New Roman" w:hAnsi="Times New Roman" w:cs="Times New Roman"/>
          <w:sz w:val="24"/>
          <w:szCs w:val="24"/>
        </w:rPr>
        <w:t xml:space="preserve">Geographic service area- counties, zip codes, school district distribution, 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</w:rPr>
        <w:t>etc.;</w:t>
      </w:r>
      <w:proofErr w:type="gramEnd"/>
    </w:p>
    <w:p w14:paraId="0B89CA3E" w14:textId="729E28FD" w:rsidR="5221EFDE" w:rsidRPr="008A2A5D" w:rsidRDefault="5221EFDE" w:rsidP="008A2A5D">
      <w:pPr>
        <w:pStyle w:val="ListParagraph"/>
        <w:numPr>
          <w:ilvl w:val="1"/>
          <w:numId w:val="6"/>
        </w:numPr>
        <w:ind w:left="135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A5D">
        <w:rPr>
          <w:rFonts w:ascii="Times New Roman" w:eastAsia="Times New Roman" w:hAnsi="Times New Roman" w:cs="Times New Roman"/>
          <w:sz w:val="24"/>
          <w:szCs w:val="24"/>
        </w:rPr>
        <w:t xml:space="preserve">Characteristics of target population, including demographic (age range, conditions/disabilities, language, culture, etc.) and socioeconomic data specific to each 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</w:rPr>
        <w:t>population;</w:t>
      </w:r>
      <w:proofErr w:type="gramEnd"/>
    </w:p>
    <w:p w14:paraId="5DEFF3B8" w14:textId="597D1841" w:rsidR="5221EFDE" w:rsidRPr="008A2A5D" w:rsidRDefault="5221EFDE" w:rsidP="008A2A5D">
      <w:pPr>
        <w:pStyle w:val="ListParagraph"/>
        <w:numPr>
          <w:ilvl w:val="1"/>
          <w:numId w:val="6"/>
        </w:numPr>
        <w:ind w:left="135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A5D">
        <w:rPr>
          <w:rFonts w:ascii="Times New Roman" w:eastAsia="Times New Roman" w:hAnsi="Times New Roman" w:cs="Times New Roman"/>
          <w:sz w:val="24"/>
          <w:szCs w:val="24"/>
        </w:rPr>
        <w:t xml:space="preserve">Target population’s health status (including population data related to health indicators, behavioral </w:t>
      </w:r>
      <w:proofErr w:type="gramStart"/>
      <w:r w:rsidRPr="008A2A5D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 w:rsidRPr="008A2A5D">
        <w:rPr>
          <w:rFonts w:ascii="Times New Roman" w:eastAsia="Times New Roman" w:hAnsi="Times New Roman" w:cs="Times New Roman"/>
          <w:sz w:val="24"/>
          <w:szCs w:val="24"/>
        </w:rPr>
        <w:t xml:space="preserve"> and community opinion data); and,</w:t>
      </w:r>
    </w:p>
    <w:p w14:paraId="0BA5AFEC" w14:textId="0E00D61E" w:rsidR="5221EFDE" w:rsidRPr="008A2A5D" w:rsidRDefault="5221EFDE" w:rsidP="008A2A5D">
      <w:pPr>
        <w:pStyle w:val="ListParagraph"/>
        <w:numPr>
          <w:ilvl w:val="1"/>
          <w:numId w:val="6"/>
        </w:numPr>
        <w:ind w:left="135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A5D">
        <w:rPr>
          <w:rFonts w:ascii="Times New Roman" w:eastAsia="Times New Roman" w:hAnsi="Times New Roman" w:cs="Times New Roman"/>
          <w:sz w:val="24"/>
          <w:szCs w:val="24"/>
        </w:rPr>
        <w:t>Current population served (characteristics, population data, numbers of children/youth/families served, types and numbers of services provided) - identify any</w:t>
      </w:r>
      <w:r w:rsidR="2E4C9058" w:rsidRPr="008A2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A5D">
        <w:rPr>
          <w:rFonts w:ascii="Times New Roman" w:eastAsia="Times New Roman" w:hAnsi="Times New Roman" w:cs="Times New Roman"/>
          <w:sz w:val="24"/>
          <w:szCs w:val="24"/>
        </w:rPr>
        <w:t>differences between the current population served and the proposed target population and rationale for changes in target.</w:t>
      </w:r>
    </w:p>
    <w:p w14:paraId="59A17CC2" w14:textId="7C4BE1F5" w:rsidR="5221EFDE" w:rsidRDefault="5221EFDE" w:rsidP="008A2A5D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A2A5D">
        <w:rPr>
          <w:rFonts w:ascii="Times New Roman" w:eastAsia="Times New Roman" w:hAnsi="Times New Roman" w:cs="Times New Roman"/>
          <w:sz w:val="24"/>
          <w:szCs w:val="24"/>
        </w:rPr>
        <w:tab/>
      </w:r>
      <w:r w:rsidRPr="08402EC1">
        <w:rPr>
          <w:rFonts w:ascii="Times New Roman" w:eastAsia="Times New Roman" w:hAnsi="Times New Roman" w:cs="Times New Roman"/>
          <w:sz w:val="24"/>
          <w:szCs w:val="24"/>
        </w:rPr>
        <w:t>Document family, individual/self-</w:t>
      </w:r>
      <w:proofErr w:type="gramStart"/>
      <w:r w:rsidRPr="08402EC1">
        <w:rPr>
          <w:rFonts w:ascii="Times New Roman" w:eastAsia="Times New Roman" w:hAnsi="Times New Roman" w:cs="Times New Roman"/>
          <w:sz w:val="24"/>
          <w:szCs w:val="24"/>
        </w:rPr>
        <w:t>advocate</w:t>
      </w:r>
      <w:proofErr w:type="gramEnd"/>
      <w:r w:rsidRPr="08402EC1">
        <w:rPr>
          <w:rFonts w:ascii="Times New Roman" w:eastAsia="Times New Roman" w:hAnsi="Times New Roman" w:cs="Times New Roman"/>
          <w:sz w:val="24"/>
          <w:szCs w:val="24"/>
        </w:rPr>
        <w:t xml:space="preserve"> or other community participation in project planning by providing dates and summaries or attaching documentation such as formal agreements or letters of support.</w:t>
      </w:r>
    </w:p>
    <w:p w14:paraId="760311D9" w14:textId="06285CAF" w:rsidR="5221EFDE" w:rsidRDefault="5221EFDE" w:rsidP="008A2A5D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A2A5D">
        <w:rPr>
          <w:rFonts w:ascii="Times New Roman" w:eastAsia="Times New Roman" w:hAnsi="Times New Roman" w:cs="Times New Roman"/>
          <w:sz w:val="24"/>
          <w:szCs w:val="24"/>
        </w:rPr>
        <w:tab/>
      </w:r>
      <w:r w:rsidRPr="08402EC1">
        <w:rPr>
          <w:rFonts w:ascii="Times New Roman" w:eastAsia="Times New Roman" w:hAnsi="Times New Roman" w:cs="Times New Roman"/>
          <w:sz w:val="24"/>
          <w:szCs w:val="24"/>
        </w:rPr>
        <w:t>Summarize the needs identified by the community and target population assessments and describe the proposed project’s priorities that are designed to address these needs.</w:t>
      </w:r>
    </w:p>
    <w:p w14:paraId="34824121" w14:textId="55786689" w:rsidR="5221EFDE" w:rsidRDefault="5221EFDE" w:rsidP="08402EC1">
      <w:pPr>
        <w:rPr>
          <w:rFonts w:ascii="Times New Roman" w:eastAsia="Times New Roman" w:hAnsi="Times New Roman" w:cs="Times New Roman"/>
          <w:sz w:val="24"/>
          <w:szCs w:val="24"/>
        </w:rPr>
      </w:pPr>
      <w:r w:rsidRPr="08402EC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A2A5D">
        <w:rPr>
          <w:rFonts w:ascii="Times New Roman" w:eastAsia="Times New Roman" w:hAnsi="Times New Roman" w:cs="Times New Roman"/>
          <w:sz w:val="24"/>
          <w:szCs w:val="24"/>
        </w:rPr>
        <w:tab/>
      </w:r>
      <w:r w:rsidRPr="08402EC1">
        <w:rPr>
          <w:rFonts w:ascii="Times New Roman" w:eastAsia="Times New Roman" w:hAnsi="Times New Roman" w:cs="Times New Roman"/>
          <w:sz w:val="24"/>
          <w:szCs w:val="24"/>
        </w:rPr>
        <w:t>Identify the health and health-related priorities to be addressed by this project.</w:t>
      </w:r>
    </w:p>
    <w:p w14:paraId="21F0D4A3" w14:textId="348B3308" w:rsidR="08402EC1" w:rsidRDefault="08402EC1" w:rsidP="08402EC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8402EC1" w:rsidSect="00C7169F">
      <w:head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E217" w14:textId="77777777" w:rsidR="007E6982" w:rsidRDefault="007E6982" w:rsidP="00C7169F">
      <w:pPr>
        <w:spacing w:after="0" w:line="240" w:lineRule="auto"/>
      </w:pPr>
      <w:r>
        <w:separator/>
      </w:r>
    </w:p>
  </w:endnote>
  <w:endnote w:type="continuationSeparator" w:id="0">
    <w:p w14:paraId="61C223A4" w14:textId="77777777" w:rsidR="007E6982" w:rsidRDefault="007E6982" w:rsidP="00C7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C1EB" w14:textId="77777777" w:rsidR="007E6982" w:rsidRDefault="007E6982" w:rsidP="00C7169F">
      <w:pPr>
        <w:spacing w:after="0" w:line="240" w:lineRule="auto"/>
      </w:pPr>
      <w:r>
        <w:separator/>
      </w:r>
    </w:p>
  </w:footnote>
  <w:footnote w:type="continuationSeparator" w:id="0">
    <w:p w14:paraId="016B2B3F" w14:textId="77777777" w:rsidR="007E6982" w:rsidRDefault="007E6982" w:rsidP="00C7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D552" w14:textId="495E3FF2" w:rsidR="00C7169F" w:rsidRDefault="00C7169F">
    <w:pPr>
      <w:pStyle w:val="Header"/>
    </w:pPr>
    <w:r>
      <w:t>Solicitation RFA HHS0013921</w:t>
    </w:r>
  </w:p>
  <w:p w14:paraId="0279CB23" w14:textId="77777777" w:rsidR="00C7169F" w:rsidRDefault="00C7169F" w:rsidP="00C7169F">
    <w:pPr>
      <w:pStyle w:val="NoSpacing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3FC80FD0" w14:textId="791383CA" w:rsidR="00C7169F" w:rsidRDefault="00C71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9E9"/>
    <w:multiLevelType w:val="hybridMultilevel"/>
    <w:tmpl w:val="962A4A02"/>
    <w:lvl w:ilvl="0" w:tplc="7CE03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E210E"/>
    <w:multiLevelType w:val="hybridMultilevel"/>
    <w:tmpl w:val="98F44F04"/>
    <w:lvl w:ilvl="0" w:tplc="C428E56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365C8F"/>
    <w:multiLevelType w:val="hybridMultilevel"/>
    <w:tmpl w:val="1486AB5C"/>
    <w:lvl w:ilvl="0" w:tplc="AADC29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B60DE3"/>
    <w:multiLevelType w:val="hybridMultilevel"/>
    <w:tmpl w:val="C6B0DE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6A26DA"/>
    <w:multiLevelType w:val="hybridMultilevel"/>
    <w:tmpl w:val="8C2E2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4DD473"/>
    <w:multiLevelType w:val="hybridMultilevel"/>
    <w:tmpl w:val="B3C88CA4"/>
    <w:lvl w:ilvl="0" w:tplc="FB0EE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AF3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EE3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05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2B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83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01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4B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C0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812074">
    <w:abstractNumId w:val="5"/>
  </w:num>
  <w:num w:numId="2" w16cid:durableId="919212571">
    <w:abstractNumId w:val="3"/>
  </w:num>
  <w:num w:numId="3" w16cid:durableId="640427431">
    <w:abstractNumId w:val="0"/>
  </w:num>
  <w:num w:numId="4" w16cid:durableId="321782177">
    <w:abstractNumId w:val="1"/>
  </w:num>
  <w:num w:numId="5" w16cid:durableId="1335761022">
    <w:abstractNumId w:val="2"/>
  </w:num>
  <w:num w:numId="6" w16cid:durableId="949819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09F014"/>
    <w:rsid w:val="00267444"/>
    <w:rsid w:val="005A6982"/>
    <w:rsid w:val="006327B0"/>
    <w:rsid w:val="0069437A"/>
    <w:rsid w:val="006A694F"/>
    <w:rsid w:val="007171E7"/>
    <w:rsid w:val="007B1B07"/>
    <w:rsid w:val="007E6982"/>
    <w:rsid w:val="00880032"/>
    <w:rsid w:val="008A2A5D"/>
    <w:rsid w:val="00A62AA3"/>
    <w:rsid w:val="00C7169F"/>
    <w:rsid w:val="00D119EE"/>
    <w:rsid w:val="01D0ED3D"/>
    <w:rsid w:val="08402EC1"/>
    <w:rsid w:val="1E045E44"/>
    <w:rsid w:val="2387CA5B"/>
    <w:rsid w:val="2E4C9058"/>
    <w:rsid w:val="2F379347"/>
    <w:rsid w:val="2FCA0387"/>
    <w:rsid w:val="41CF5928"/>
    <w:rsid w:val="4B658F4F"/>
    <w:rsid w:val="5221EFDE"/>
    <w:rsid w:val="53156504"/>
    <w:rsid w:val="58B70BA7"/>
    <w:rsid w:val="7C09F014"/>
    <w:rsid w:val="7E31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F014"/>
  <w15:chartTrackingRefBased/>
  <w15:docId w15:val="{F459D809-D025-4003-9327-8D27A8BE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8A2A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9F"/>
  </w:style>
  <w:style w:type="paragraph" w:styleId="Footer">
    <w:name w:val="footer"/>
    <w:basedOn w:val="Normal"/>
    <w:link w:val="FooterChar"/>
    <w:uiPriority w:val="99"/>
    <w:unhideWhenUsed/>
    <w:rsid w:val="00C7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9F"/>
  </w:style>
  <w:style w:type="paragraph" w:styleId="Revision">
    <w:name w:val="Revision"/>
    <w:hidden/>
    <w:uiPriority w:val="99"/>
    <w:semiHidden/>
    <w:rsid w:val="002674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4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cm.edu/departments/pediatrics/sections-divisions-centers/texasems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53a810-d2a2-4c28-9ad9-9100c9a22e04" xsi:nil="true"/>
    <lcf76f155ced4ddcb4097134ff3c332f xmlns="365179f6-f529-4fda-b37f-1799d53698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32239888BB84A83C31BF797C9F7ED" ma:contentTypeVersion="17" ma:contentTypeDescription="Create a new document." ma:contentTypeScope="" ma:versionID="b92df314c12011d4b50f6e3ca810301c">
  <xsd:schema xmlns:xsd="http://www.w3.org/2001/XMLSchema" xmlns:xs="http://www.w3.org/2001/XMLSchema" xmlns:p="http://schemas.microsoft.com/office/2006/metadata/properties" xmlns:ns2="365179f6-f529-4fda-b37f-1799d5369898" xmlns:ns3="2acc38e4-b707-46b0-b672-eb64404fc81b" xmlns:ns4="d853a810-d2a2-4c28-9ad9-9100c9a22e04" targetNamespace="http://schemas.microsoft.com/office/2006/metadata/properties" ma:root="true" ma:fieldsID="919abbf549c401850999c29a3a3f78b5" ns2:_="" ns3:_="" ns4:_="">
    <xsd:import namespace="365179f6-f529-4fda-b37f-1799d5369898"/>
    <xsd:import namespace="2acc38e4-b707-46b0-b672-eb64404fc81b"/>
    <xsd:import namespace="d853a810-d2a2-4c28-9ad9-9100c9a2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179f6-f529-4fda-b37f-1799d5369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590b57-b2b8-4f92-a7a2-a2c14f8ff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38e4-b707-46b0-b672-eb64404fc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a810-d2a2-4c28-9ad9-9100c9a22e0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d70f01a-d5c3-40c9-862f-69f1b380e6ea}" ma:internalName="TaxCatchAll" ma:showField="CatchAllData" ma:web="2acc38e4-b707-46b0-b672-eb64404fc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8A981-B9E2-498C-8A1B-A24D0AC07CCD}">
  <ds:schemaRefs>
    <ds:schemaRef ds:uri="http://schemas.microsoft.com/office/2006/metadata/properties"/>
    <ds:schemaRef ds:uri="http://schemas.microsoft.com/office/infopath/2007/PartnerControls"/>
    <ds:schemaRef ds:uri="d853a810-d2a2-4c28-9ad9-9100c9a22e04"/>
    <ds:schemaRef ds:uri="365179f6-f529-4fda-b37f-1799d5369898"/>
  </ds:schemaRefs>
</ds:datastoreItem>
</file>

<file path=customXml/itemProps2.xml><?xml version="1.0" encoding="utf-8"?>
<ds:datastoreItem xmlns:ds="http://schemas.openxmlformats.org/officeDocument/2006/customXml" ds:itemID="{00848FEF-89CC-442F-976C-27B619226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AEAD1-9737-4B71-B4F4-5F0B24D08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179f6-f529-4fda-b37f-1799d5369898"/>
    <ds:schemaRef ds:uri="2acc38e4-b707-46b0-b672-eb64404fc81b"/>
    <ds:schemaRef ds:uri="d853a810-d2a2-4c28-9ad9-9100c9a2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4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Griffith,Ashton  (DSHS)</dc:creator>
  <cp:keywords/>
  <dc:description/>
  <cp:lastModifiedBy>Williams,Dedra (HHSC)</cp:lastModifiedBy>
  <cp:revision>2</cp:revision>
  <dcterms:created xsi:type="dcterms:W3CDTF">2024-01-12T16:41:00Z</dcterms:created>
  <dcterms:modified xsi:type="dcterms:W3CDTF">2024-01-12T16:41:00Z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0x01010011832239888BB84A83C31BF797C9F7ED</vt:lpwstr>
  </property>
</Properties>
</file>