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99FF" w14:textId="77777777" w:rsidR="0035730E" w:rsidRDefault="006538DD" w:rsidP="0035730E">
      <w:pPr>
        <w:pStyle w:val="BodyText"/>
        <w:spacing w:before="0"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5730E">
        <w:rPr>
          <w:rFonts w:ascii="Arial" w:hAnsi="Arial" w:cs="Arial"/>
          <w:b/>
          <w:bCs/>
          <w:sz w:val="28"/>
          <w:szCs w:val="28"/>
        </w:rPr>
        <w:t>Form</w:t>
      </w:r>
      <w:r w:rsidR="004E4096" w:rsidRPr="0035730E">
        <w:rPr>
          <w:rFonts w:ascii="Arial" w:hAnsi="Arial" w:cs="Arial"/>
          <w:b/>
          <w:bCs/>
          <w:sz w:val="28"/>
          <w:szCs w:val="28"/>
        </w:rPr>
        <w:t xml:space="preserve"> E</w:t>
      </w:r>
    </w:p>
    <w:p w14:paraId="0E032175" w14:textId="24F894D4" w:rsidR="00922F7B" w:rsidRDefault="00D66663" w:rsidP="0035730E">
      <w:pPr>
        <w:pStyle w:val="BodyText"/>
        <w:spacing w:before="0"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5730E">
        <w:rPr>
          <w:rFonts w:ascii="Arial" w:hAnsi="Arial" w:cs="Arial"/>
          <w:b/>
          <w:bCs/>
          <w:sz w:val="28"/>
          <w:szCs w:val="28"/>
        </w:rPr>
        <w:t>Required Reporting</w:t>
      </w:r>
      <w:r w:rsidR="00372381" w:rsidRPr="0035730E">
        <w:rPr>
          <w:rFonts w:ascii="Arial" w:hAnsi="Arial" w:cs="Arial"/>
          <w:b/>
          <w:bCs/>
          <w:sz w:val="28"/>
          <w:szCs w:val="28"/>
        </w:rPr>
        <w:t xml:space="preserve"> Tool</w:t>
      </w:r>
    </w:p>
    <w:p w14:paraId="21887F24" w14:textId="77777777" w:rsidR="0035730E" w:rsidRPr="0035730E" w:rsidRDefault="0035730E" w:rsidP="00B66E01">
      <w:pPr>
        <w:pStyle w:val="BodyText"/>
        <w:spacing w:before="0"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4791DEE" w14:textId="3FE1DCC3" w:rsidR="004E4096" w:rsidRPr="0035730E" w:rsidRDefault="0035730E" w:rsidP="0035730E">
      <w:pPr>
        <w:pStyle w:val="BodyTex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Using this</w:t>
      </w:r>
      <w:r w:rsidR="00023371" w:rsidRPr="0035730E">
        <w:rPr>
          <w:rFonts w:ascii="Arial" w:hAnsi="Arial" w:cs="Arial"/>
          <w:color w:val="auto"/>
          <w:sz w:val="20"/>
          <w:szCs w:val="20"/>
        </w:rPr>
        <w:t xml:space="preserve"> </w:t>
      </w:r>
      <w:r w:rsidR="00E157A3" w:rsidRPr="0035730E">
        <w:rPr>
          <w:rFonts w:ascii="Arial" w:hAnsi="Arial" w:cs="Arial"/>
          <w:b/>
          <w:bCs/>
          <w:sz w:val="20"/>
          <w:szCs w:val="20"/>
        </w:rPr>
        <w:t>Form</w:t>
      </w:r>
      <w:r w:rsidR="00854987" w:rsidRPr="0035730E">
        <w:rPr>
          <w:rFonts w:ascii="Arial" w:hAnsi="Arial" w:cs="Arial"/>
          <w:b/>
          <w:bCs/>
          <w:sz w:val="20"/>
          <w:szCs w:val="20"/>
        </w:rPr>
        <w:t xml:space="preserve"> E,</w:t>
      </w:r>
      <w:r w:rsidR="00C91266" w:rsidRPr="0035730E">
        <w:rPr>
          <w:rFonts w:ascii="Arial" w:hAnsi="Arial" w:cs="Arial"/>
          <w:b/>
          <w:bCs/>
          <w:sz w:val="20"/>
          <w:szCs w:val="20"/>
        </w:rPr>
        <w:t xml:space="preserve"> Required Reporting Tool</w:t>
      </w:r>
      <w:r w:rsidRPr="0035730E">
        <w:rPr>
          <w:rFonts w:ascii="Arial" w:hAnsi="Arial" w:cs="Arial"/>
          <w:sz w:val="20"/>
          <w:szCs w:val="20"/>
        </w:rPr>
        <w:t>,</w:t>
      </w:r>
      <w:r w:rsidR="00854987" w:rsidRPr="0035730E">
        <w:rPr>
          <w:rFonts w:ascii="Arial" w:hAnsi="Arial" w:cs="Arial"/>
          <w:sz w:val="20"/>
          <w:szCs w:val="20"/>
        </w:rPr>
        <w:t xml:space="preserve"> </w:t>
      </w:r>
      <w:r w:rsidR="00594185" w:rsidRPr="0035730E">
        <w:rPr>
          <w:rFonts w:ascii="Arial" w:hAnsi="Arial" w:cs="Arial"/>
          <w:sz w:val="20"/>
          <w:szCs w:val="20"/>
        </w:rPr>
        <w:t xml:space="preserve">Applicant must choose </w:t>
      </w:r>
      <w:r>
        <w:rPr>
          <w:rFonts w:ascii="Arial" w:hAnsi="Arial" w:cs="Arial"/>
          <w:sz w:val="20"/>
          <w:szCs w:val="20"/>
        </w:rPr>
        <w:t>O</w:t>
      </w:r>
      <w:r w:rsidR="00594185" w:rsidRPr="0035730E">
        <w:rPr>
          <w:rFonts w:ascii="Arial" w:hAnsi="Arial" w:cs="Arial"/>
          <w:sz w:val="20"/>
          <w:szCs w:val="20"/>
        </w:rPr>
        <w:t>utcomes to measure</w:t>
      </w:r>
      <w:r>
        <w:rPr>
          <w:rFonts w:ascii="Arial" w:hAnsi="Arial" w:cs="Arial"/>
          <w:sz w:val="20"/>
          <w:szCs w:val="20"/>
        </w:rPr>
        <w:t>,</w:t>
      </w:r>
      <w:r w:rsidR="00594185" w:rsidRPr="0035730E">
        <w:rPr>
          <w:rFonts w:ascii="Arial" w:hAnsi="Arial" w:cs="Arial"/>
          <w:sz w:val="20"/>
          <w:szCs w:val="20"/>
        </w:rPr>
        <w:t xml:space="preserve"> </w:t>
      </w:r>
      <w:r w:rsidR="00C769A6" w:rsidRPr="0035730E">
        <w:rPr>
          <w:rFonts w:ascii="Arial" w:hAnsi="Arial" w:cs="Arial"/>
          <w:sz w:val="20"/>
          <w:szCs w:val="20"/>
        </w:rPr>
        <w:t xml:space="preserve">and provide </w:t>
      </w:r>
      <w:r w:rsidR="00BB61C9">
        <w:rPr>
          <w:rFonts w:ascii="Arial" w:hAnsi="Arial" w:cs="Arial"/>
          <w:sz w:val="20"/>
          <w:szCs w:val="20"/>
        </w:rPr>
        <w:t>required information</w:t>
      </w:r>
      <w:r w:rsidR="00C769A6" w:rsidRPr="0035730E">
        <w:rPr>
          <w:rFonts w:ascii="Arial" w:hAnsi="Arial" w:cs="Arial"/>
          <w:sz w:val="20"/>
          <w:szCs w:val="20"/>
        </w:rPr>
        <w:t xml:space="preserve"> </w:t>
      </w:r>
      <w:r w:rsidR="00594185" w:rsidRPr="0035730E">
        <w:rPr>
          <w:rFonts w:ascii="Arial" w:hAnsi="Arial" w:cs="Arial"/>
          <w:sz w:val="20"/>
          <w:szCs w:val="20"/>
        </w:rPr>
        <w:t xml:space="preserve">based on </w:t>
      </w:r>
      <w:r w:rsidR="00BB61C9">
        <w:rPr>
          <w:rFonts w:ascii="Arial" w:hAnsi="Arial" w:cs="Arial"/>
          <w:sz w:val="20"/>
          <w:szCs w:val="20"/>
        </w:rPr>
        <w:t xml:space="preserve">its </w:t>
      </w:r>
      <w:r w:rsidR="00E76EDB" w:rsidRPr="0035730E">
        <w:rPr>
          <w:rFonts w:ascii="Arial" w:hAnsi="Arial" w:cs="Arial"/>
          <w:sz w:val="20"/>
          <w:szCs w:val="20"/>
        </w:rPr>
        <w:t xml:space="preserve">selection and </w:t>
      </w:r>
      <w:r w:rsidR="00BB61C9">
        <w:rPr>
          <w:rFonts w:ascii="Arial" w:hAnsi="Arial" w:cs="Arial"/>
          <w:sz w:val="20"/>
          <w:szCs w:val="20"/>
        </w:rPr>
        <w:t xml:space="preserve">its </w:t>
      </w:r>
      <w:r w:rsidR="00E76EDB" w:rsidRPr="0035730E">
        <w:rPr>
          <w:rFonts w:ascii="Arial" w:hAnsi="Arial" w:cs="Arial"/>
          <w:sz w:val="20"/>
          <w:szCs w:val="20"/>
        </w:rPr>
        <w:t xml:space="preserve">proposed </w:t>
      </w:r>
      <w:r w:rsidR="00594185" w:rsidRPr="0035730E">
        <w:rPr>
          <w:rFonts w:ascii="Arial" w:hAnsi="Arial" w:cs="Arial"/>
          <w:sz w:val="20"/>
          <w:szCs w:val="20"/>
        </w:rPr>
        <w:t>innovative programming</w:t>
      </w:r>
      <w:r w:rsidR="00F9523B" w:rsidRPr="0035730E">
        <w:rPr>
          <w:rFonts w:ascii="Arial" w:hAnsi="Arial" w:cs="Arial"/>
          <w:sz w:val="20"/>
          <w:szCs w:val="20"/>
        </w:rPr>
        <w:t xml:space="preserve">. </w:t>
      </w:r>
      <w:r w:rsidR="00FA015F" w:rsidRPr="0035730E">
        <w:rPr>
          <w:rFonts w:ascii="Arial" w:hAnsi="Arial" w:cs="Arial"/>
          <w:sz w:val="20"/>
          <w:szCs w:val="20"/>
        </w:rPr>
        <w:t xml:space="preserve"> </w:t>
      </w:r>
      <w:r w:rsidR="00C4687C">
        <w:rPr>
          <w:rFonts w:ascii="Arial" w:hAnsi="Arial" w:cs="Arial"/>
          <w:sz w:val="20"/>
          <w:szCs w:val="20"/>
        </w:rPr>
        <w:t>Target percentages</w:t>
      </w:r>
      <w:r w:rsidR="00A828D4">
        <w:rPr>
          <w:rFonts w:ascii="Arial" w:hAnsi="Arial" w:cs="Arial"/>
          <w:sz w:val="20"/>
          <w:szCs w:val="20"/>
        </w:rPr>
        <w:t xml:space="preserve"> for</w:t>
      </w:r>
      <w:r w:rsidR="00C4687C">
        <w:rPr>
          <w:rFonts w:ascii="Arial" w:hAnsi="Arial" w:cs="Arial"/>
          <w:sz w:val="20"/>
          <w:szCs w:val="20"/>
        </w:rPr>
        <w:t xml:space="preserve"> </w:t>
      </w:r>
      <w:r w:rsidR="00590670">
        <w:rPr>
          <w:rFonts w:ascii="Arial" w:hAnsi="Arial" w:cs="Arial"/>
          <w:sz w:val="20"/>
          <w:szCs w:val="20"/>
        </w:rPr>
        <w:t xml:space="preserve">Outcomes, methodologies, and </w:t>
      </w:r>
      <w:r w:rsidR="003B1ECA">
        <w:rPr>
          <w:rFonts w:ascii="Arial" w:hAnsi="Arial" w:cs="Arial"/>
          <w:sz w:val="20"/>
          <w:szCs w:val="20"/>
        </w:rPr>
        <w:t xml:space="preserve">performance targets </w:t>
      </w:r>
      <w:r w:rsidR="00ED10E7">
        <w:rPr>
          <w:rFonts w:ascii="Arial" w:hAnsi="Arial" w:cs="Arial"/>
          <w:sz w:val="20"/>
          <w:szCs w:val="20"/>
        </w:rPr>
        <w:t xml:space="preserve">in black font </w:t>
      </w:r>
      <w:r w:rsidR="008A6A32">
        <w:rPr>
          <w:rFonts w:ascii="Arial" w:hAnsi="Arial" w:cs="Arial"/>
          <w:sz w:val="20"/>
          <w:szCs w:val="20"/>
        </w:rPr>
        <w:t>may not be modified</w:t>
      </w:r>
      <w:r w:rsidR="007F44E0">
        <w:rPr>
          <w:rFonts w:ascii="Arial" w:hAnsi="Arial" w:cs="Arial"/>
          <w:sz w:val="20"/>
          <w:szCs w:val="20"/>
        </w:rPr>
        <w:t xml:space="preserve">. Applicants may propose </w:t>
      </w:r>
      <w:r w:rsidR="00D80294">
        <w:rPr>
          <w:rFonts w:ascii="Arial" w:hAnsi="Arial" w:cs="Arial"/>
          <w:sz w:val="20"/>
          <w:szCs w:val="20"/>
        </w:rPr>
        <w:t xml:space="preserve">Outcomes, methodologies, and performance targets </w:t>
      </w:r>
      <w:r w:rsidR="00DD2690">
        <w:rPr>
          <w:rFonts w:ascii="Arial" w:hAnsi="Arial" w:cs="Arial"/>
          <w:sz w:val="20"/>
          <w:szCs w:val="20"/>
        </w:rPr>
        <w:t xml:space="preserve">in </w:t>
      </w:r>
      <w:r w:rsidR="00D36B89">
        <w:rPr>
          <w:rFonts w:ascii="Arial" w:hAnsi="Arial" w:cs="Arial"/>
          <w:sz w:val="20"/>
          <w:szCs w:val="20"/>
        </w:rPr>
        <w:t xml:space="preserve">areas notated by grey font. </w:t>
      </w:r>
      <w:r w:rsidR="00847986" w:rsidRPr="0035730E">
        <w:rPr>
          <w:rFonts w:ascii="Arial" w:hAnsi="Arial" w:cs="Arial"/>
          <w:sz w:val="20"/>
          <w:szCs w:val="20"/>
        </w:rPr>
        <w:t>All methodologies, performance</w:t>
      </w:r>
      <w:r w:rsidR="00EE6A5A">
        <w:rPr>
          <w:rFonts w:ascii="Arial" w:hAnsi="Arial" w:cs="Arial"/>
          <w:sz w:val="20"/>
          <w:szCs w:val="20"/>
        </w:rPr>
        <w:t xml:space="preserve"> targets</w:t>
      </w:r>
      <w:r w:rsidR="00847986" w:rsidRPr="0035730E">
        <w:rPr>
          <w:rFonts w:ascii="Arial" w:hAnsi="Arial" w:cs="Arial"/>
          <w:sz w:val="20"/>
          <w:szCs w:val="20"/>
        </w:rPr>
        <w:t xml:space="preserve">, and alternative </w:t>
      </w:r>
      <w:r w:rsidR="00BB61C9">
        <w:rPr>
          <w:rFonts w:ascii="Arial" w:hAnsi="Arial" w:cs="Arial"/>
          <w:sz w:val="20"/>
          <w:szCs w:val="20"/>
        </w:rPr>
        <w:t>O</w:t>
      </w:r>
      <w:r w:rsidR="00BB61C9" w:rsidRPr="0035730E">
        <w:rPr>
          <w:rFonts w:ascii="Arial" w:hAnsi="Arial" w:cs="Arial"/>
          <w:sz w:val="20"/>
          <w:szCs w:val="20"/>
        </w:rPr>
        <w:t xml:space="preserve">utcomes </w:t>
      </w:r>
      <w:r w:rsidR="00847986" w:rsidRPr="0035730E">
        <w:rPr>
          <w:rFonts w:ascii="Arial" w:hAnsi="Arial" w:cs="Arial"/>
          <w:sz w:val="20"/>
          <w:szCs w:val="20"/>
        </w:rPr>
        <w:t>must be approved by HHSC.</w:t>
      </w:r>
    </w:p>
    <w:p w14:paraId="55B8E57C" w14:textId="521A5CAA" w:rsidR="00003F58" w:rsidRPr="0035730E" w:rsidRDefault="00D246AD" w:rsidP="0035730E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t xml:space="preserve">There are </w:t>
      </w:r>
      <w:r w:rsidR="003C31B2" w:rsidRPr="0035730E">
        <w:rPr>
          <w:rFonts w:ascii="Arial" w:hAnsi="Arial" w:cs="Arial"/>
          <w:sz w:val="20"/>
          <w:szCs w:val="20"/>
        </w:rPr>
        <w:t>three</w:t>
      </w:r>
      <w:r w:rsidR="007401EB" w:rsidRPr="0035730E">
        <w:rPr>
          <w:rFonts w:ascii="Arial" w:hAnsi="Arial" w:cs="Arial"/>
          <w:sz w:val="20"/>
          <w:szCs w:val="20"/>
        </w:rPr>
        <w:t xml:space="preserve"> </w:t>
      </w:r>
      <w:r w:rsidR="00BB61C9">
        <w:rPr>
          <w:rFonts w:ascii="Arial" w:hAnsi="Arial" w:cs="Arial"/>
          <w:sz w:val="20"/>
          <w:szCs w:val="20"/>
        </w:rPr>
        <w:t>(3) goals, each</w:t>
      </w:r>
      <w:r w:rsidR="007401EB" w:rsidRPr="0035730E">
        <w:rPr>
          <w:rFonts w:ascii="Arial" w:hAnsi="Arial" w:cs="Arial"/>
          <w:sz w:val="20"/>
          <w:szCs w:val="20"/>
        </w:rPr>
        <w:t xml:space="preserve"> </w:t>
      </w:r>
      <w:r w:rsidR="00DD3176" w:rsidRPr="0035730E">
        <w:rPr>
          <w:rFonts w:ascii="Arial" w:hAnsi="Arial" w:cs="Arial"/>
          <w:sz w:val="20"/>
          <w:szCs w:val="20"/>
        </w:rPr>
        <w:t xml:space="preserve">requiring </w:t>
      </w:r>
      <w:r w:rsidR="007401EB" w:rsidRPr="0035730E">
        <w:rPr>
          <w:rFonts w:ascii="Arial" w:hAnsi="Arial" w:cs="Arial"/>
          <w:sz w:val="20"/>
          <w:szCs w:val="20"/>
        </w:rPr>
        <w:t xml:space="preserve">measurable </w:t>
      </w:r>
      <w:r w:rsidR="00BB61C9">
        <w:rPr>
          <w:rFonts w:ascii="Arial" w:hAnsi="Arial" w:cs="Arial"/>
          <w:sz w:val="20"/>
          <w:szCs w:val="20"/>
        </w:rPr>
        <w:t>O</w:t>
      </w:r>
      <w:r w:rsidR="007401EB" w:rsidRPr="0035730E">
        <w:rPr>
          <w:rFonts w:ascii="Arial" w:hAnsi="Arial" w:cs="Arial"/>
          <w:sz w:val="20"/>
          <w:szCs w:val="20"/>
        </w:rPr>
        <w:t xml:space="preserve">utputs and/or </w:t>
      </w:r>
      <w:r w:rsidR="00BB61C9">
        <w:rPr>
          <w:rFonts w:ascii="Arial" w:hAnsi="Arial" w:cs="Arial"/>
          <w:sz w:val="20"/>
          <w:szCs w:val="20"/>
        </w:rPr>
        <w:t>O</w:t>
      </w:r>
      <w:r w:rsidR="00BB61C9" w:rsidRPr="0035730E">
        <w:rPr>
          <w:rFonts w:ascii="Arial" w:hAnsi="Arial" w:cs="Arial"/>
          <w:sz w:val="20"/>
          <w:szCs w:val="20"/>
        </w:rPr>
        <w:t xml:space="preserve">utcomes </w:t>
      </w:r>
      <w:r w:rsidR="00DD3176" w:rsidRPr="0035730E">
        <w:rPr>
          <w:rFonts w:ascii="Arial" w:hAnsi="Arial" w:cs="Arial"/>
          <w:sz w:val="20"/>
          <w:szCs w:val="20"/>
        </w:rPr>
        <w:t>and</w:t>
      </w:r>
      <w:r w:rsidR="007401EB" w:rsidRPr="0035730E">
        <w:rPr>
          <w:rFonts w:ascii="Arial" w:hAnsi="Arial" w:cs="Arial"/>
          <w:sz w:val="20"/>
          <w:szCs w:val="20"/>
        </w:rPr>
        <w:t xml:space="preserve"> narrative</w:t>
      </w:r>
      <w:r w:rsidR="00DD3176" w:rsidRPr="0035730E">
        <w:rPr>
          <w:rFonts w:ascii="Arial" w:hAnsi="Arial" w:cs="Arial"/>
          <w:sz w:val="20"/>
          <w:szCs w:val="20"/>
        </w:rPr>
        <w:t>s</w:t>
      </w:r>
      <w:r w:rsidR="000F2AE1" w:rsidRPr="0035730E">
        <w:rPr>
          <w:rFonts w:ascii="Arial" w:hAnsi="Arial" w:cs="Arial"/>
          <w:sz w:val="20"/>
          <w:szCs w:val="20"/>
        </w:rPr>
        <w:t>:</w:t>
      </w:r>
    </w:p>
    <w:p w14:paraId="3733F8D8" w14:textId="7936D84C" w:rsidR="000F2AE1" w:rsidRPr="0035730E" w:rsidRDefault="000F2AE1" w:rsidP="0035730E">
      <w:pPr>
        <w:pStyle w:val="BodyText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t>Goal 1: Develop innovative strategies that are relevant, usable, and sustainable.</w:t>
      </w:r>
    </w:p>
    <w:p w14:paraId="5FDE533A" w14:textId="0F44AA86" w:rsidR="000F2AE1" w:rsidRPr="0035730E" w:rsidRDefault="000F2AE1" w:rsidP="0035730E">
      <w:pPr>
        <w:pStyle w:val="BodyText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t>Goal 2: Implement innovative strategies that encourage resiliency; coping and social skills; healthy social and familial relationships; and parenting skills and behaviors.</w:t>
      </w:r>
    </w:p>
    <w:p w14:paraId="67F8B91C" w14:textId="5861CA4F" w:rsidR="000F2AE1" w:rsidRPr="0035730E" w:rsidRDefault="000F2AE1" w:rsidP="0035730E">
      <w:pPr>
        <w:pStyle w:val="BodyText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t xml:space="preserve">Goal 3: Learn from innovative strategies and their demonstrated progress directly or </w:t>
      </w:r>
      <w:r w:rsidR="00BB61C9">
        <w:rPr>
          <w:rFonts w:ascii="Arial" w:hAnsi="Arial" w:cs="Arial"/>
          <w:sz w:val="20"/>
          <w:szCs w:val="20"/>
        </w:rPr>
        <w:t xml:space="preserve">build </w:t>
      </w:r>
      <w:r w:rsidRPr="0035730E">
        <w:rPr>
          <w:rFonts w:ascii="Arial" w:hAnsi="Arial" w:cs="Arial"/>
          <w:sz w:val="20"/>
          <w:szCs w:val="20"/>
        </w:rPr>
        <w:t xml:space="preserve">towards positive </w:t>
      </w:r>
      <w:r w:rsidR="00BB61C9">
        <w:rPr>
          <w:rFonts w:ascii="Arial" w:hAnsi="Arial" w:cs="Arial"/>
          <w:sz w:val="20"/>
          <w:szCs w:val="20"/>
        </w:rPr>
        <w:t>O</w:t>
      </w:r>
      <w:r w:rsidR="00BB61C9" w:rsidRPr="0035730E">
        <w:rPr>
          <w:rFonts w:ascii="Arial" w:hAnsi="Arial" w:cs="Arial"/>
          <w:sz w:val="20"/>
          <w:szCs w:val="20"/>
        </w:rPr>
        <w:t>utcomes</w:t>
      </w:r>
      <w:r w:rsidRPr="0035730E">
        <w:rPr>
          <w:rFonts w:ascii="Arial" w:hAnsi="Arial" w:cs="Arial"/>
          <w:sz w:val="20"/>
          <w:szCs w:val="20"/>
        </w:rPr>
        <w:t>.</w:t>
      </w:r>
    </w:p>
    <w:p w14:paraId="059C665D" w14:textId="77777777" w:rsidR="00D66663" w:rsidRPr="0035730E" w:rsidRDefault="00D66663" w:rsidP="0035730E">
      <w:pPr>
        <w:pStyle w:val="BodyText"/>
        <w:spacing w:before="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AB2BE8" w14:textId="1FD0D788" w:rsidR="007E3717" w:rsidRPr="0035730E" w:rsidRDefault="00023371" w:rsidP="0035730E">
      <w:pPr>
        <w:pStyle w:val="BodyText"/>
        <w:numPr>
          <w:ilvl w:val="0"/>
          <w:numId w:val="44"/>
        </w:numPr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t xml:space="preserve">Goal 1: </w:t>
      </w:r>
      <w:r w:rsidR="007E3717" w:rsidRPr="0035730E">
        <w:rPr>
          <w:rFonts w:ascii="Arial" w:hAnsi="Arial" w:cs="Arial"/>
          <w:b/>
          <w:bCs/>
          <w:sz w:val="20"/>
          <w:szCs w:val="20"/>
        </w:rPr>
        <w:t xml:space="preserve">Develop innovative strategies that are relevant, usable, and sustainable. </w:t>
      </w:r>
    </w:p>
    <w:p w14:paraId="2E2EF034" w14:textId="05FCC727" w:rsidR="00023371" w:rsidRPr="0035730E" w:rsidRDefault="00A154DC" w:rsidP="00B66E01">
      <w:pPr>
        <w:pStyle w:val="BodyText"/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t xml:space="preserve">Standard </w:t>
      </w:r>
      <w:r w:rsidR="00023371" w:rsidRPr="0035730E">
        <w:rPr>
          <w:rFonts w:ascii="Arial" w:hAnsi="Arial" w:cs="Arial"/>
          <w:b/>
          <w:bCs/>
          <w:sz w:val="20"/>
          <w:szCs w:val="20"/>
        </w:rPr>
        <w:t>Performance Measures</w:t>
      </w:r>
    </w:p>
    <w:p w14:paraId="6B9AD72C" w14:textId="5C814E95" w:rsidR="00A92AB7" w:rsidRPr="0035730E" w:rsidRDefault="00786DC4" w:rsidP="0035730E">
      <w:pPr>
        <w:pStyle w:val="BodyTex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addition to the number of unique Participants receiving a minimum of one grant-funded service</w:t>
      </w:r>
      <w:r w:rsidR="00BF4014">
        <w:rPr>
          <w:rFonts w:ascii="Arial" w:hAnsi="Arial" w:cs="Arial"/>
          <w:sz w:val="20"/>
          <w:szCs w:val="20"/>
        </w:rPr>
        <w:t xml:space="preserve"> and</w:t>
      </w:r>
      <w:r>
        <w:rPr>
          <w:rFonts w:ascii="Arial" w:hAnsi="Arial" w:cs="Arial"/>
          <w:sz w:val="20"/>
          <w:szCs w:val="20"/>
        </w:rPr>
        <w:t xml:space="preserve"> their sa</w:t>
      </w:r>
      <w:r w:rsidR="00BF4014">
        <w:rPr>
          <w:rFonts w:ascii="Arial" w:hAnsi="Arial" w:cs="Arial"/>
          <w:sz w:val="20"/>
          <w:szCs w:val="20"/>
        </w:rPr>
        <w:t xml:space="preserve">tisfaction with the service(s), </w:t>
      </w:r>
      <w:r w:rsidR="00C30B26" w:rsidRPr="0035730E">
        <w:rPr>
          <w:rFonts w:ascii="Arial" w:hAnsi="Arial" w:cs="Arial"/>
          <w:sz w:val="20"/>
          <w:szCs w:val="20"/>
        </w:rPr>
        <w:t xml:space="preserve">Applicant </w:t>
      </w:r>
      <w:r w:rsidR="00AC7C52" w:rsidRPr="0035730E">
        <w:rPr>
          <w:rFonts w:ascii="Arial" w:hAnsi="Arial" w:cs="Arial"/>
          <w:sz w:val="20"/>
          <w:szCs w:val="20"/>
        </w:rPr>
        <w:t xml:space="preserve">must </w:t>
      </w:r>
      <w:r w:rsidR="008D3538" w:rsidRPr="0035730E">
        <w:rPr>
          <w:rFonts w:ascii="Arial" w:hAnsi="Arial" w:cs="Arial"/>
          <w:b/>
          <w:bCs/>
          <w:sz w:val="20"/>
          <w:szCs w:val="20"/>
        </w:rPr>
        <w:t>CHOOSE AT LEAST ONE</w:t>
      </w:r>
      <w:r w:rsidR="00BB61C9">
        <w:rPr>
          <w:rFonts w:ascii="Arial" w:hAnsi="Arial" w:cs="Arial"/>
          <w:b/>
          <w:bCs/>
          <w:sz w:val="20"/>
          <w:szCs w:val="20"/>
        </w:rPr>
        <w:t xml:space="preserve"> (1)</w:t>
      </w:r>
      <w:r w:rsidR="008D3538" w:rsidRPr="0035730E">
        <w:rPr>
          <w:rFonts w:ascii="Arial" w:hAnsi="Arial" w:cs="Arial"/>
          <w:sz w:val="20"/>
          <w:szCs w:val="20"/>
        </w:rPr>
        <w:t xml:space="preserve"> </w:t>
      </w:r>
      <w:r w:rsidR="00AC7C52" w:rsidRPr="0035730E">
        <w:rPr>
          <w:rFonts w:ascii="Arial" w:hAnsi="Arial" w:cs="Arial"/>
          <w:sz w:val="20"/>
          <w:szCs w:val="20"/>
        </w:rPr>
        <w:t xml:space="preserve">of the following </w:t>
      </w:r>
      <w:r w:rsidR="00BB61C9">
        <w:rPr>
          <w:rFonts w:ascii="Arial" w:hAnsi="Arial" w:cs="Arial"/>
          <w:sz w:val="20"/>
          <w:szCs w:val="20"/>
        </w:rPr>
        <w:t>O</w:t>
      </w:r>
      <w:r w:rsidR="00BB61C9" w:rsidRPr="0035730E">
        <w:rPr>
          <w:rFonts w:ascii="Arial" w:hAnsi="Arial" w:cs="Arial"/>
          <w:sz w:val="20"/>
          <w:szCs w:val="20"/>
        </w:rPr>
        <w:t xml:space="preserve">utcome </w:t>
      </w:r>
      <w:r w:rsidR="00AC7C52" w:rsidRPr="0035730E">
        <w:rPr>
          <w:rFonts w:ascii="Arial" w:hAnsi="Arial" w:cs="Arial"/>
          <w:sz w:val="20"/>
          <w:szCs w:val="20"/>
        </w:rPr>
        <w:t>measures based on</w:t>
      </w:r>
      <w:r w:rsidR="00A92AB7" w:rsidRPr="0035730E">
        <w:rPr>
          <w:rFonts w:ascii="Arial" w:hAnsi="Arial" w:cs="Arial"/>
          <w:sz w:val="20"/>
          <w:szCs w:val="20"/>
        </w:rPr>
        <w:t xml:space="preserve"> </w:t>
      </w:r>
      <w:r w:rsidR="00BB61C9">
        <w:rPr>
          <w:rFonts w:ascii="Arial" w:hAnsi="Arial" w:cs="Arial"/>
          <w:sz w:val="20"/>
          <w:szCs w:val="20"/>
        </w:rPr>
        <w:t>its</w:t>
      </w:r>
      <w:r w:rsidR="00A92AB7" w:rsidRPr="0035730E">
        <w:rPr>
          <w:rFonts w:ascii="Arial" w:hAnsi="Arial" w:cs="Arial"/>
          <w:sz w:val="20"/>
          <w:szCs w:val="20"/>
        </w:rPr>
        <w:t xml:space="preserve"> unique </w:t>
      </w:r>
      <w:r w:rsidR="00AC7C52" w:rsidRPr="0035730E">
        <w:rPr>
          <w:rFonts w:ascii="Arial" w:hAnsi="Arial" w:cs="Arial"/>
          <w:sz w:val="20"/>
          <w:szCs w:val="20"/>
        </w:rPr>
        <w:t xml:space="preserve">program </w:t>
      </w:r>
      <w:r w:rsidR="00A92AB7" w:rsidRPr="0035730E">
        <w:rPr>
          <w:rFonts w:ascii="Arial" w:hAnsi="Arial" w:cs="Arial"/>
          <w:sz w:val="20"/>
          <w:szCs w:val="20"/>
        </w:rPr>
        <w:t>activities.</w:t>
      </w:r>
    </w:p>
    <w:p w14:paraId="2D054DB9" w14:textId="56269EC7" w:rsidR="00C30B26" w:rsidRPr="0035730E" w:rsidRDefault="00C30B26" w:rsidP="0035730E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t xml:space="preserve">These measures support Goal 1 of </w:t>
      </w:r>
      <w:r w:rsidR="00BB61C9">
        <w:rPr>
          <w:rFonts w:ascii="Arial" w:hAnsi="Arial" w:cs="Arial"/>
          <w:sz w:val="20"/>
          <w:szCs w:val="20"/>
        </w:rPr>
        <w:t>the SMART Innovation Grant</w:t>
      </w:r>
      <w:r w:rsidR="00BB61C9" w:rsidRPr="0035730E">
        <w:rPr>
          <w:rFonts w:ascii="Arial" w:hAnsi="Arial" w:cs="Arial"/>
          <w:sz w:val="20"/>
          <w:szCs w:val="20"/>
        </w:rPr>
        <w:t xml:space="preserve"> </w:t>
      </w:r>
      <w:r w:rsidR="00BB61C9">
        <w:rPr>
          <w:rFonts w:ascii="Arial" w:hAnsi="Arial" w:cs="Arial"/>
          <w:sz w:val="20"/>
          <w:szCs w:val="20"/>
        </w:rPr>
        <w:t>P</w:t>
      </w:r>
      <w:r w:rsidRPr="0035730E">
        <w:rPr>
          <w:rFonts w:ascii="Arial" w:hAnsi="Arial" w:cs="Arial"/>
          <w:sz w:val="20"/>
          <w:szCs w:val="20"/>
        </w:rPr>
        <w:t xml:space="preserve">rogram </w:t>
      </w:r>
      <w:r w:rsidR="00BB61C9">
        <w:rPr>
          <w:rFonts w:ascii="Arial" w:hAnsi="Arial" w:cs="Arial"/>
          <w:sz w:val="20"/>
          <w:szCs w:val="20"/>
        </w:rPr>
        <w:t>(s</w:t>
      </w:r>
      <w:r w:rsidRPr="0035730E">
        <w:rPr>
          <w:rFonts w:ascii="Arial" w:hAnsi="Arial" w:cs="Arial"/>
          <w:sz w:val="20"/>
          <w:szCs w:val="20"/>
        </w:rPr>
        <w:t>ee</w:t>
      </w:r>
      <w:r w:rsidR="00B66E01">
        <w:rPr>
          <w:rFonts w:ascii="Arial" w:hAnsi="Arial" w:cs="Arial"/>
          <w:sz w:val="20"/>
          <w:szCs w:val="20"/>
        </w:rPr>
        <w:t xml:space="preserve"> </w:t>
      </w:r>
      <w:r w:rsidR="00B66E01" w:rsidRPr="00A828D4">
        <w:rPr>
          <w:rFonts w:ascii="Arial" w:hAnsi="Arial" w:cs="Arial"/>
          <w:b/>
          <w:bCs/>
          <w:sz w:val="20"/>
          <w:szCs w:val="20"/>
        </w:rPr>
        <w:t>Section 2.8, Performance Measures and Monitoring</w:t>
      </w:r>
      <w:r w:rsidR="00BB61C9">
        <w:rPr>
          <w:rFonts w:ascii="Arial" w:hAnsi="Arial" w:cs="Arial"/>
          <w:sz w:val="20"/>
          <w:szCs w:val="20"/>
        </w:rPr>
        <w:t>, of the RFA)</w:t>
      </w:r>
      <w:r w:rsidRPr="0035730E">
        <w:rPr>
          <w:rFonts w:ascii="Arial" w:hAnsi="Arial" w:cs="Arial"/>
          <w:sz w:val="20"/>
          <w:szCs w:val="20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6390"/>
        <w:gridCol w:w="1435"/>
      </w:tblGrid>
      <w:tr w:rsidR="00C30B26" w:rsidRPr="0035730E" w14:paraId="248D613A" w14:textId="77777777" w:rsidTr="7F455E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5" w:type="dxa"/>
            <w:shd w:val="clear" w:color="auto" w:fill="D1D3D3" w:themeFill="background2"/>
          </w:tcPr>
          <w:p w14:paraId="1D5BB5F4" w14:textId="77777777" w:rsidR="00C30B26" w:rsidRPr="0035730E" w:rsidRDefault="00C30B26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Hlk145317187"/>
            <w:r w:rsidRPr="0035730E">
              <w:rPr>
                <w:rFonts w:ascii="Arial" w:hAnsi="Arial" w:cs="Arial"/>
                <w:bCs/>
                <w:sz w:val="20"/>
                <w:szCs w:val="20"/>
              </w:rPr>
              <w:t>Applicant Selection</w:t>
            </w:r>
          </w:p>
        </w:tc>
        <w:tc>
          <w:tcPr>
            <w:tcW w:w="6390" w:type="dxa"/>
            <w:shd w:val="clear" w:color="auto" w:fill="D1D3D3" w:themeFill="background2"/>
          </w:tcPr>
          <w:p w14:paraId="62602209" w14:textId="77777777" w:rsidR="00C30B26" w:rsidRPr="0035730E" w:rsidRDefault="00C30B26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Cs/>
                <w:sz w:val="20"/>
                <w:szCs w:val="20"/>
              </w:rPr>
              <w:t>Outcome Performance Measure</w:t>
            </w:r>
          </w:p>
        </w:tc>
        <w:tc>
          <w:tcPr>
            <w:tcW w:w="1435" w:type="dxa"/>
            <w:shd w:val="clear" w:color="auto" w:fill="D1D3D3" w:themeFill="background2"/>
          </w:tcPr>
          <w:p w14:paraId="1D06AFA7" w14:textId="708FF4DD" w:rsidR="00C30B26" w:rsidRPr="0035730E" w:rsidRDefault="00C30B26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Cs/>
                <w:sz w:val="20"/>
                <w:szCs w:val="20"/>
              </w:rPr>
              <w:t>Target</w:t>
            </w:r>
            <w:r w:rsidR="003F678C">
              <w:rPr>
                <w:rFonts w:ascii="Arial" w:hAnsi="Arial" w:cs="Arial"/>
                <w:bCs/>
                <w:sz w:val="20"/>
                <w:szCs w:val="20"/>
              </w:rPr>
              <w:t xml:space="preserve"> Percentage</w:t>
            </w:r>
          </w:p>
        </w:tc>
      </w:tr>
      <w:tr w:rsidR="00C30B26" w:rsidRPr="0035730E" w14:paraId="713BA3CB" w14:textId="77777777" w:rsidTr="7F455E71">
        <w:trPr>
          <w:trHeight w:val="872"/>
        </w:trPr>
        <w:tc>
          <w:tcPr>
            <w:tcW w:w="1525" w:type="dxa"/>
          </w:tcPr>
          <w:p w14:paraId="5ED7B374" w14:textId="77777777" w:rsidR="00C30B26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-131417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26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390" w:type="dxa"/>
          </w:tcPr>
          <w:p w14:paraId="140C4AA0" w14:textId="4DF1CD3B" w:rsidR="00C30B26" w:rsidRPr="0035730E" w:rsidRDefault="00C30B26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sz w:val="20"/>
                <w:szCs w:val="20"/>
              </w:rPr>
              <w:t>Program Usability:</w:t>
            </w:r>
            <w:r w:rsidRPr="003573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F89" w:rsidRPr="0035730E">
              <w:rPr>
                <w:rFonts w:ascii="Arial" w:hAnsi="Arial" w:cs="Arial"/>
                <w:sz w:val="20"/>
                <w:szCs w:val="20"/>
              </w:rPr>
              <w:t>Participants conside</w:t>
            </w:r>
            <w:r w:rsidR="003F678C">
              <w:rPr>
                <w:rFonts w:ascii="Arial" w:hAnsi="Arial" w:cs="Arial"/>
                <w:sz w:val="20"/>
                <w:szCs w:val="20"/>
              </w:rPr>
              <w:t>r</w:t>
            </w:r>
            <w:r w:rsidR="00822F89" w:rsidRPr="003573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678C">
              <w:rPr>
                <w:rFonts w:ascii="Arial" w:hAnsi="Arial" w:cs="Arial"/>
                <w:sz w:val="20"/>
                <w:szCs w:val="20"/>
              </w:rPr>
              <w:t>Project</w:t>
            </w:r>
            <w:r w:rsidR="003F678C" w:rsidRPr="003573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F89" w:rsidRPr="0035730E">
              <w:rPr>
                <w:rFonts w:ascii="Arial" w:hAnsi="Arial" w:cs="Arial"/>
                <w:sz w:val="20"/>
                <w:szCs w:val="20"/>
              </w:rPr>
              <w:t>activities to be easy to use, effective, and efficient in surveys</w:t>
            </w:r>
            <w:r w:rsidR="003F678C">
              <w:rPr>
                <w:rFonts w:ascii="Arial" w:hAnsi="Arial" w:cs="Arial"/>
                <w:sz w:val="20"/>
                <w:szCs w:val="20"/>
              </w:rPr>
              <w:t xml:space="preserve"> administered by Grantee</w:t>
            </w:r>
            <w:r w:rsidR="00822F89" w:rsidRPr="0035730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35" w:type="dxa"/>
          </w:tcPr>
          <w:p w14:paraId="36979BAA" w14:textId="7699B06F" w:rsidR="00C30B26" w:rsidRPr="0035730E" w:rsidRDefault="00C30B26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7F455E71">
              <w:rPr>
                <w:rFonts w:ascii="Arial" w:hAnsi="Arial" w:cs="Arial"/>
                <w:sz w:val="20"/>
                <w:szCs w:val="20"/>
              </w:rPr>
              <w:t>70%</w:t>
            </w:r>
            <w:r w:rsidR="2DD76422" w:rsidRPr="7F455E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0B26" w:rsidRPr="0035730E" w14:paraId="4EA9E671" w14:textId="77777777" w:rsidTr="7F455E71">
        <w:trPr>
          <w:trHeight w:val="809"/>
        </w:trPr>
        <w:tc>
          <w:tcPr>
            <w:tcW w:w="1525" w:type="dxa"/>
          </w:tcPr>
          <w:p w14:paraId="18079730" w14:textId="77777777" w:rsidR="00C30B26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762119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26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390" w:type="dxa"/>
          </w:tcPr>
          <w:p w14:paraId="763FCA66" w14:textId="57572FBC" w:rsidR="00C30B26" w:rsidRPr="0035730E" w:rsidRDefault="00C30B26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7F455E71">
              <w:rPr>
                <w:rFonts w:ascii="Arial" w:hAnsi="Arial" w:cs="Arial"/>
                <w:b/>
                <w:bCs/>
                <w:sz w:val="20"/>
                <w:szCs w:val="20"/>
              </w:rPr>
              <w:t>Program Relevance:</w:t>
            </w:r>
            <w:r w:rsidRPr="7F455E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DC15" w:rsidRPr="7F455E71">
              <w:rPr>
                <w:rFonts w:ascii="Arial" w:hAnsi="Arial" w:cs="Arial"/>
                <w:sz w:val="20"/>
                <w:szCs w:val="20"/>
              </w:rPr>
              <w:t>Participants report</w:t>
            </w:r>
            <w:r w:rsidR="003F678C" w:rsidRPr="7F455E71">
              <w:rPr>
                <w:rFonts w:ascii="Arial" w:hAnsi="Arial" w:cs="Arial"/>
                <w:sz w:val="20"/>
                <w:szCs w:val="20"/>
              </w:rPr>
              <w:t xml:space="preserve"> that</w:t>
            </w:r>
            <w:r w:rsidR="00E0DC15" w:rsidRPr="7F455E71">
              <w:rPr>
                <w:rFonts w:ascii="Arial" w:hAnsi="Arial" w:cs="Arial"/>
                <w:sz w:val="20"/>
                <w:szCs w:val="20"/>
              </w:rPr>
              <w:t xml:space="preserve"> content was relevant to their need</w:t>
            </w:r>
            <w:r w:rsidR="003F678C" w:rsidRPr="7F455E71">
              <w:rPr>
                <w:rFonts w:ascii="Arial" w:hAnsi="Arial" w:cs="Arial"/>
                <w:sz w:val="20"/>
                <w:szCs w:val="20"/>
              </w:rPr>
              <w:t>s</w:t>
            </w:r>
            <w:r w:rsidR="00E0DC15" w:rsidRPr="7F455E71">
              <w:rPr>
                <w:rFonts w:ascii="Arial" w:hAnsi="Arial" w:cs="Arial"/>
                <w:sz w:val="20"/>
                <w:szCs w:val="20"/>
              </w:rPr>
              <w:t xml:space="preserve"> in surveys</w:t>
            </w:r>
            <w:r w:rsidR="003F678C" w:rsidRPr="7F455E71">
              <w:rPr>
                <w:rFonts w:ascii="Arial" w:hAnsi="Arial" w:cs="Arial"/>
                <w:sz w:val="20"/>
                <w:szCs w:val="20"/>
              </w:rPr>
              <w:t xml:space="preserve"> administered by the Grantee</w:t>
            </w:r>
            <w:r w:rsidR="00E0DC15" w:rsidRPr="7F455E7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35" w:type="dxa"/>
          </w:tcPr>
          <w:p w14:paraId="0844B394" w14:textId="35D33855" w:rsidR="00C30B26" w:rsidRPr="0035730E" w:rsidRDefault="00C30B26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sz w:val="20"/>
                <w:szCs w:val="20"/>
              </w:rPr>
              <w:t>60%</w:t>
            </w:r>
            <w:r w:rsidR="00AE3417" w:rsidRPr="003573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bookmarkEnd w:id="0"/>
    </w:tbl>
    <w:p w14:paraId="794D7D09" w14:textId="1B435A8F" w:rsidR="001748F7" w:rsidRPr="0035730E" w:rsidRDefault="001748F7" w:rsidP="0035730E">
      <w:pPr>
        <w:pStyle w:val="BodyText"/>
        <w:jc w:val="both"/>
        <w:rPr>
          <w:rFonts w:ascii="Arial" w:hAnsi="Arial" w:cs="Arial"/>
          <w:b/>
          <w:bCs/>
          <w:sz w:val="20"/>
          <w:szCs w:val="20"/>
        </w:rPr>
      </w:pPr>
    </w:p>
    <w:p w14:paraId="01F5D288" w14:textId="77777777" w:rsidR="001748F7" w:rsidRPr="0035730E" w:rsidRDefault="001748F7" w:rsidP="0035730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br w:type="page"/>
      </w:r>
    </w:p>
    <w:p w14:paraId="1697E2DE" w14:textId="2E2C7F42" w:rsidR="007E3717" w:rsidRPr="0035730E" w:rsidRDefault="00023371" w:rsidP="0035730E">
      <w:pPr>
        <w:pStyle w:val="BodyText"/>
        <w:numPr>
          <w:ilvl w:val="0"/>
          <w:numId w:val="44"/>
        </w:numPr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lastRenderedPageBreak/>
        <w:t>Goal 2:</w:t>
      </w:r>
      <w:r w:rsidR="00A154DC" w:rsidRPr="0035730E">
        <w:rPr>
          <w:rFonts w:ascii="Arial" w:hAnsi="Arial" w:cs="Arial"/>
          <w:b/>
          <w:bCs/>
          <w:sz w:val="20"/>
          <w:szCs w:val="20"/>
        </w:rPr>
        <w:t xml:space="preserve"> </w:t>
      </w:r>
      <w:r w:rsidR="007E3717" w:rsidRPr="0035730E">
        <w:rPr>
          <w:rFonts w:ascii="Arial" w:hAnsi="Arial" w:cs="Arial"/>
          <w:b/>
          <w:bCs/>
          <w:sz w:val="20"/>
          <w:szCs w:val="20"/>
        </w:rPr>
        <w:t>Implement innovative strategies that encourage resiliency; coping and social skills; healthy social and familial relationships; and parenting skills and behaviors.</w:t>
      </w:r>
    </w:p>
    <w:p w14:paraId="79E952F5" w14:textId="3953FAD8" w:rsidR="00C30B26" w:rsidRPr="0035730E" w:rsidRDefault="00A154DC" w:rsidP="00B66E01">
      <w:pPr>
        <w:pStyle w:val="BodyText"/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t>Implementation</w:t>
      </w:r>
      <w:r w:rsidR="00023371" w:rsidRPr="0035730E">
        <w:rPr>
          <w:rFonts w:ascii="Arial" w:hAnsi="Arial" w:cs="Arial"/>
          <w:b/>
          <w:bCs/>
          <w:sz w:val="20"/>
          <w:szCs w:val="20"/>
        </w:rPr>
        <w:t xml:space="preserve"> </w:t>
      </w:r>
      <w:r w:rsidR="007E3717" w:rsidRPr="0035730E">
        <w:rPr>
          <w:rFonts w:ascii="Arial" w:hAnsi="Arial" w:cs="Arial"/>
          <w:b/>
          <w:bCs/>
          <w:sz w:val="20"/>
          <w:szCs w:val="20"/>
        </w:rPr>
        <w:t>Performance Measures</w:t>
      </w:r>
    </w:p>
    <w:p w14:paraId="262FD158" w14:textId="7752B33C" w:rsidR="009B0EC2" w:rsidRPr="0035730E" w:rsidRDefault="00023371" w:rsidP="0035730E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t>Applicant must</w:t>
      </w:r>
      <w:r w:rsidR="00695D4E" w:rsidRPr="0035730E">
        <w:rPr>
          <w:rFonts w:ascii="Arial" w:hAnsi="Arial" w:cs="Arial"/>
          <w:sz w:val="20"/>
          <w:szCs w:val="20"/>
        </w:rPr>
        <w:t xml:space="preserve"> </w:t>
      </w:r>
      <w:r w:rsidR="003942A4" w:rsidRPr="0035730E">
        <w:rPr>
          <w:rFonts w:ascii="Arial" w:hAnsi="Arial" w:cs="Arial"/>
          <w:b/>
          <w:bCs/>
          <w:sz w:val="20"/>
          <w:szCs w:val="20"/>
        </w:rPr>
        <w:t>SELECT AT LEAST TWO</w:t>
      </w:r>
      <w:r w:rsidR="003F678C">
        <w:rPr>
          <w:rFonts w:ascii="Arial" w:hAnsi="Arial" w:cs="Arial"/>
          <w:b/>
          <w:bCs/>
          <w:sz w:val="20"/>
          <w:szCs w:val="20"/>
        </w:rPr>
        <w:t xml:space="preserve"> (2)</w:t>
      </w:r>
      <w:r w:rsidR="003942A4" w:rsidRPr="0035730E">
        <w:rPr>
          <w:rFonts w:ascii="Arial" w:hAnsi="Arial" w:cs="Arial"/>
          <w:sz w:val="20"/>
          <w:szCs w:val="20"/>
        </w:rPr>
        <w:t xml:space="preserve"> </w:t>
      </w:r>
      <w:r w:rsidR="003F678C">
        <w:rPr>
          <w:rFonts w:ascii="Arial" w:hAnsi="Arial" w:cs="Arial"/>
          <w:sz w:val="20"/>
          <w:szCs w:val="20"/>
        </w:rPr>
        <w:t>O</w:t>
      </w:r>
      <w:r w:rsidR="003942A4" w:rsidRPr="0035730E">
        <w:rPr>
          <w:rFonts w:ascii="Arial" w:hAnsi="Arial" w:cs="Arial"/>
          <w:sz w:val="20"/>
          <w:szCs w:val="20"/>
        </w:rPr>
        <w:t xml:space="preserve">utcomes </w:t>
      </w:r>
      <w:r w:rsidR="00695D4E" w:rsidRPr="0035730E">
        <w:rPr>
          <w:rFonts w:ascii="Arial" w:hAnsi="Arial" w:cs="Arial"/>
          <w:sz w:val="20"/>
          <w:szCs w:val="20"/>
        </w:rPr>
        <w:t xml:space="preserve">within </w:t>
      </w:r>
      <w:r w:rsidR="003F678C">
        <w:rPr>
          <w:rFonts w:ascii="Arial" w:hAnsi="Arial" w:cs="Arial"/>
          <w:sz w:val="20"/>
          <w:szCs w:val="20"/>
        </w:rPr>
        <w:t>th</w:t>
      </w:r>
      <w:r w:rsidR="002A4224">
        <w:rPr>
          <w:rFonts w:ascii="Arial" w:hAnsi="Arial" w:cs="Arial"/>
          <w:sz w:val="20"/>
          <w:szCs w:val="20"/>
        </w:rPr>
        <w:t>is</w:t>
      </w:r>
      <w:r w:rsidR="003F678C">
        <w:rPr>
          <w:rFonts w:ascii="Arial" w:hAnsi="Arial" w:cs="Arial"/>
          <w:sz w:val="20"/>
          <w:szCs w:val="20"/>
        </w:rPr>
        <w:t xml:space="preserve"> </w:t>
      </w:r>
      <w:r w:rsidR="00695D4E" w:rsidRPr="0035730E">
        <w:rPr>
          <w:rFonts w:ascii="Arial" w:hAnsi="Arial" w:cs="Arial"/>
          <w:sz w:val="20"/>
          <w:szCs w:val="20"/>
        </w:rPr>
        <w:t>Goal 2</w:t>
      </w:r>
      <w:r w:rsidR="003F678C">
        <w:rPr>
          <w:rFonts w:ascii="Arial" w:hAnsi="Arial" w:cs="Arial"/>
          <w:sz w:val="20"/>
          <w:szCs w:val="20"/>
        </w:rPr>
        <w:t xml:space="preserve">. </w:t>
      </w:r>
      <w:r w:rsidR="00695D4E" w:rsidRPr="0035730E">
        <w:rPr>
          <w:rFonts w:ascii="Arial" w:hAnsi="Arial" w:cs="Arial"/>
          <w:sz w:val="20"/>
          <w:szCs w:val="20"/>
        </w:rPr>
        <w:t xml:space="preserve"> </w:t>
      </w:r>
      <w:r w:rsidRPr="0035730E">
        <w:rPr>
          <w:rFonts w:ascii="Arial" w:hAnsi="Arial" w:cs="Arial"/>
          <w:sz w:val="20"/>
          <w:szCs w:val="20"/>
        </w:rPr>
        <w:t xml:space="preserve">Applicant </w:t>
      </w:r>
      <w:r w:rsidR="003F678C">
        <w:rPr>
          <w:rFonts w:ascii="Arial" w:hAnsi="Arial" w:cs="Arial"/>
          <w:sz w:val="20"/>
          <w:szCs w:val="20"/>
        </w:rPr>
        <w:t>is</w:t>
      </w:r>
      <w:r w:rsidR="003F678C" w:rsidRPr="0035730E">
        <w:rPr>
          <w:rFonts w:ascii="Arial" w:hAnsi="Arial" w:cs="Arial"/>
          <w:sz w:val="20"/>
          <w:szCs w:val="20"/>
        </w:rPr>
        <w:t xml:space="preserve"> </w:t>
      </w:r>
      <w:r w:rsidR="00695D4E" w:rsidRPr="0035730E">
        <w:rPr>
          <w:rFonts w:ascii="Arial" w:hAnsi="Arial" w:cs="Arial"/>
          <w:sz w:val="20"/>
          <w:szCs w:val="20"/>
        </w:rPr>
        <w:t xml:space="preserve">encouraged to demonstrate all </w:t>
      </w:r>
      <w:proofErr w:type="gramStart"/>
      <w:r w:rsidR="003F678C">
        <w:rPr>
          <w:rFonts w:ascii="Arial" w:hAnsi="Arial" w:cs="Arial"/>
          <w:sz w:val="20"/>
          <w:szCs w:val="20"/>
        </w:rPr>
        <w:t>O</w:t>
      </w:r>
      <w:r w:rsidR="003F678C" w:rsidRPr="0035730E">
        <w:rPr>
          <w:rFonts w:ascii="Arial" w:hAnsi="Arial" w:cs="Arial"/>
          <w:sz w:val="20"/>
          <w:szCs w:val="20"/>
        </w:rPr>
        <w:t>utcomes</w:t>
      </w:r>
      <w:r w:rsidR="003F678C">
        <w:rPr>
          <w:rFonts w:ascii="Arial" w:hAnsi="Arial" w:cs="Arial"/>
          <w:sz w:val="20"/>
          <w:szCs w:val="20"/>
        </w:rPr>
        <w:t>,</w:t>
      </w:r>
      <w:r w:rsidR="003F678C" w:rsidRPr="0035730E">
        <w:rPr>
          <w:rFonts w:ascii="Arial" w:hAnsi="Arial" w:cs="Arial"/>
          <w:sz w:val="20"/>
          <w:szCs w:val="20"/>
        </w:rPr>
        <w:t xml:space="preserve"> </w:t>
      </w:r>
      <w:r w:rsidR="00D776C2" w:rsidRPr="0035730E">
        <w:rPr>
          <w:rFonts w:ascii="Arial" w:hAnsi="Arial" w:cs="Arial"/>
          <w:sz w:val="20"/>
          <w:szCs w:val="20"/>
        </w:rPr>
        <w:t>if</w:t>
      </w:r>
      <w:proofErr w:type="gramEnd"/>
      <w:r w:rsidR="00D776C2" w:rsidRPr="0035730E">
        <w:rPr>
          <w:rFonts w:ascii="Arial" w:hAnsi="Arial" w:cs="Arial"/>
          <w:sz w:val="20"/>
          <w:szCs w:val="20"/>
        </w:rPr>
        <w:t xml:space="preserve"> </w:t>
      </w:r>
      <w:r w:rsidR="003F678C">
        <w:rPr>
          <w:rFonts w:ascii="Arial" w:hAnsi="Arial" w:cs="Arial"/>
          <w:sz w:val="20"/>
          <w:szCs w:val="20"/>
        </w:rPr>
        <w:t>its</w:t>
      </w:r>
      <w:r w:rsidR="00D776C2" w:rsidRPr="0035730E">
        <w:rPr>
          <w:rFonts w:ascii="Arial" w:hAnsi="Arial" w:cs="Arial"/>
          <w:sz w:val="20"/>
          <w:szCs w:val="20"/>
        </w:rPr>
        <w:t xml:space="preserve"> innovative </w:t>
      </w:r>
      <w:r w:rsidR="00B26A83" w:rsidRPr="0035730E">
        <w:rPr>
          <w:rFonts w:ascii="Arial" w:hAnsi="Arial" w:cs="Arial"/>
          <w:sz w:val="20"/>
          <w:szCs w:val="20"/>
        </w:rPr>
        <w:t>Project</w:t>
      </w:r>
      <w:r w:rsidR="00D776C2" w:rsidRPr="0035730E">
        <w:rPr>
          <w:rFonts w:ascii="Arial" w:hAnsi="Arial" w:cs="Arial"/>
          <w:sz w:val="20"/>
          <w:szCs w:val="20"/>
        </w:rPr>
        <w:t xml:space="preserve"> allows. </w:t>
      </w:r>
      <w:r w:rsidR="00852FFD" w:rsidRPr="0035730E">
        <w:rPr>
          <w:rFonts w:ascii="Arial" w:hAnsi="Arial" w:cs="Arial"/>
          <w:sz w:val="20"/>
          <w:szCs w:val="20"/>
        </w:rPr>
        <w:t>Applicant may propose alternative methodologies</w:t>
      </w:r>
      <w:r w:rsidR="00E93126">
        <w:rPr>
          <w:rFonts w:ascii="Arial" w:hAnsi="Arial" w:cs="Arial"/>
          <w:sz w:val="20"/>
          <w:szCs w:val="20"/>
        </w:rPr>
        <w:t>,</w:t>
      </w:r>
      <w:r w:rsidR="00852FFD" w:rsidRPr="0035730E">
        <w:rPr>
          <w:rFonts w:ascii="Arial" w:hAnsi="Arial" w:cs="Arial"/>
          <w:sz w:val="20"/>
          <w:szCs w:val="20"/>
        </w:rPr>
        <w:t xml:space="preserve"> tools</w:t>
      </w:r>
      <w:r w:rsidR="00E93126">
        <w:rPr>
          <w:rFonts w:ascii="Arial" w:hAnsi="Arial" w:cs="Arial"/>
          <w:sz w:val="20"/>
          <w:szCs w:val="20"/>
        </w:rPr>
        <w:t xml:space="preserve"> </w:t>
      </w:r>
      <w:r w:rsidR="00EB503E">
        <w:rPr>
          <w:rFonts w:ascii="Arial" w:hAnsi="Arial" w:cs="Arial"/>
          <w:sz w:val="20"/>
          <w:szCs w:val="20"/>
        </w:rPr>
        <w:t>and/or performance t</w:t>
      </w:r>
      <w:r w:rsidR="00E93126">
        <w:rPr>
          <w:rFonts w:ascii="Arial" w:hAnsi="Arial" w:cs="Arial"/>
          <w:sz w:val="20"/>
          <w:szCs w:val="20"/>
        </w:rPr>
        <w:t>argets</w:t>
      </w:r>
      <w:r w:rsidR="00852FFD" w:rsidRPr="0035730E">
        <w:rPr>
          <w:rFonts w:ascii="Arial" w:hAnsi="Arial" w:cs="Arial"/>
          <w:sz w:val="20"/>
          <w:szCs w:val="20"/>
        </w:rPr>
        <w:t xml:space="preserve"> for </w:t>
      </w:r>
      <w:r w:rsidR="001005EF" w:rsidRPr="0035730E">
        <w:rPr>
          <w:rFonts w:ascii="Arial" w:hAnsi="Arial" w:cs="Arial"/>
          <w:sz w:val="20"/>
          <w:szCs w:val="20"/>
        </w:rPr>
        <w:t xml:space="preserve">the following </w:t>
      </w:r>
      <w:r w:rsidR="003F678C">
        <w:rPr>
          <w:rFonts w:ascii="Arial" w:hAnsi="Arial" w:cs="Arial"/>
          <w:sz w:val="20"/>
          <w:szCs w:val="20"/>
        </w:rPr>
        <w:t>O</w:t>
      </w:r>
      <w:r w:rsidR="001005EF" w:rsidRPr="0035730E">
        <w:rPr>
          <w:rFonts w:ascii="Arial" w:hAnsi="Arial" w:cs="Arial"/>
          <w:sz w:val="20"/>
          <w:szCs w:val="20"/>
        </w:rPr>
        <w:t>utcomes</w:t>
      </w:r>
      <w:r w:rsidR="003F678C">
        <w:rPr>
          <w:rFonts w:ascii="Arial" w:hAnsi="Arial" w:cs="Arial"/>
          <w:sz w:val="20"/>
          <w:szCs w:val="20"/>
        </w:rPr>
        <w:t>, which</w:t>
      </w:r>
      <w:r w:rsidR="001005EF" w:rsidRPr="0035730E">
        <w:rPr>
          <w:rFonts w:ascii="Arial" w:hAnsi="Arial" w:cs="Arial"/>
          <w:sz w:val="20"/>
          <w:szCs w:val="20"/>
        </w:rPr>
        <w:t xml:space="preserve"> may be approved</w:t>
      </w:r>
      <w:r w:rsidR="003F678C">
        <w:rPr>
          <w:rFonts w:ascii="Arial" w:hAnsi="Arial" w:cs="Arial"/>
          <w:sz w:val="20"/>
          <w:szCs w:val="20"/>
        </w:rPr>
        <w:t xml:space="preserve"> by HHSC</w:t>
      </w:r>
      <w:r w:rsidR="001005EF" w:rsidRPr="0035730E">
        <w:rPr>
          <w:rFonts w:ascii="Arial" w:hAnsi="Arial" w:cs="Arial"/>
          <w:sz w:val="20"/>
          <w:szCs w:val="20"/>
        </w:rPr>
        <w:t xml:space="preserve"> based on the unique characteristics of </w:t>
      </w:r>
      <w:r w:rsidR="003F678C">
        <w:rPr>
          <w:rFonts w:ascii="Arial" w:hAnsi="Arial" w:cs="Arial"/>
          <w:sz w:val="20"/>
          <w:szCs w:val="20"/>
        </w:rPr>
        <w:t>Applicant’s</w:t>
      </w:r>
      <w:r w:rsidR="00695D4E" w:rsidRPr="0035730E">
        <w:rPr>
          <w:rFonts w:ascii="Arial" w:hAnsi="Arial" w:cs="Arial"/>
          <w:sz w:val="20"/>
          <w:szCs w:val="20"/>
        </w:rPr>
        <w:t xml:space="preserve"> innovative programming</w:t>
      </w:r>
      <w:r w:rsidR="00EF0B95" w:rsidRPr="0035730E">
        <w:rPr>
          <w:rFonts w:ascii="Arial" w:hAnsi="Arial" w:cs="Arial"/>
          <w:sz w:val="20"/>
          <w:szCs w:val="20"/>
        </w:rPr>
        <w:t>:</w:t>
      </w:r>
    </w:p>
    <w:p w14:paraId="1D2E33AF" w14:textId="3AB3085F" w:rsidR="009F67A7" w:rsidRPr="0035730E" w:rsidRDefault="009F67A7" w:rsidP="0035730E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t xml:space="preserve">These measures support Goal 2 of </w:t>
      </w:r>
      <w:r w:rsidR="00AC2C6C">
        <w:rPr>
          <w:rFonts w:ascii="Arial" w:hAnsi="Arial" w:cs="Arial"/>
          <w:sz w:val="20"/>
          <w:szCs w:val="20"/>
        </w:rPr>
        <w:t xml:space="preserve">the </w:t>
      </w:r>
      <w:r w:rsidR="003F678C">
        <w:rPr>
          <w:rFonts w:ascii="Arial" w:hAnsi="Arial" w:cs="Arial"/>
          <w:sz w:val="20"/>
          <w:szCs w:val="20"/>
        </w:rPr>
        <w:t>SMART Innovation Grant</w:t>
      </w:r>
      <w:r w:rsidR="003F678C" w:rsidRPr="0035730E">
        <w:rPr>
          <w:rFonts w:ascii="Arial" w:hAnsi="Arial" w:cs="Arial"/>
          <w:sz w:val="20"/>
          <w:szCs w:val="20"/>
        </w:rPr>
        <w:t xml:space="preserve"> </w:t>
      </w:r>
      <w:r w:rsidR="003F678C">
        <w:rPr>
          <w:rFonts w:ascii="Arial" w:hAnsi="Arial" w:cs="Arial"/>
          <w:sz w:val="20"/>
          <w:szCs w:val="20"/>
        </w:rPr>
        <w:t>P</w:t>
      </w:r>
      <w:r w:rsidR="003F678C" w:rsidRPr="0035730E">
        <w:rPr>
          <w:rFonts w:ascii="Arial" w:hAnsi="Arial" w:cs="Arial"/>
          <w:sz w:val="20"/>
          <w:szCs w:val="20"/>
        </w:rPr>
        <w:t xml:space="preserve">rogram </w:t>
      </w:r>
      <w:r w:rsidR="003F678C">
        <w:rPr>
          <w:rFonts w:ascii="Arial" w:hAnsi="Arial" w:cs="Arial"/>
          <w:sz w:val="20"/>
          <w:szCs w:val="20"/>
        </w:rPr>
        <w:t>(s</w:t>
      </w:r>
      <w:r w:rsidR="003F678C" w:rsidRPr="0035730E">
        <w:rPr>
          <w:rFonts w:ascii="Arial" w:hAnsi="Arial" w:cs="Arial"/>
          <w:sz w:val="20"/>
          <w:szCs w:val="20"/>
        </w:rPr>
        <w:t xml:space="preserve">ee </w:t>
      </w:r>
      <w:r w:rsidR="003F678C" w:rsidRPr="00A16657">
        <w:rPr>
          <w:rFonts w:ascii="Arial" w:hAnsi="Arial" w:cs="Arial"/>
          <w:b/>
          <w:bCs/>
          <w:sz w:val="20"/>
          <w:szCs w:val="20"/>
        </w:rPr>
        <w:t>Section 2.8, Performance Measures and Monitoring</w:t>
      </w:r>
      <w:r w:rsidR="003F678C">
        <w:rPr>
          <w:rFonts w:ascii="Arial" w:hAnsi="Arial" w:cs="Arial"/>
          <w:sz w:val="20"/>
          <w:szCs w:val="20"/>
        </w:rPr>
        <w:t>, of the RFA)</w:t>
      </w:r>
      <w:r w:rsidR="003F678C" w:rsidRPr="0035730E">
        <w:rPr>
          <w:rFonts w:ascii="Arial" w:hAnsi="Arial" w:cs="Arial"/>
          <w:sz w:val="20"/>
          <w:szCs w:val="20"/>
        </w:rPr>
        <w:t>.</w:t>
      </w:r>
      <w:r w:rsidRPr="0035730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7"/>
        <w:gridCol w:w="7114"/>
        <w:gridCol w:w="1069"/>
      </w:tblGrid>
      <w:tr w:rsidR="00FC0CC5" w:rsidRPr="0035730E" w14:paraId="4F0F8298" w14:textId="77777777" w:rsidTr="00A84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67" w:type="dxa"/>
            <w:shd w:val="clear" w:color="auto" w:fill="D1D3D3" w:themeFill="background2"/>
          </w:tcPr>
          <w:p w14:paraId="10F1BE04" w14:textId="77777777" w:rsidR="00FC0CC5" w:rsidRPr="0035730E" w:rsidRDefault="00FC0CC5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145318178"/>
            <w:r w:rsidRPr="0035730E">
              <w:rPr>
                <w:rFonts w:ascii="Arial" w:hAnsi="Arial" w:cs="Arial"/>
                <w:bCs/>
                <w:sz w:val="20"/>
                <w:szCs w:val="20"/>
              </w:rPr>
              <w:t>Applicant Selection</w:t>
            </w:r>
          </w:p>
        </w:tc>
        <w:tc>
          <w:tcPr>
            <w:tcW w:w="7114" w:type="dxa"/>
            <w:shd w:val="clear" w:color="auto" w:fill="D1D3D3" w:themeFill="background2"/>
          </w:tcPr>
          <w:p w14:paraId="2513642A" w14:textId="77777777" w:rsidR="00FC0CC5" w:rsidRPr="0035730E" w:rsidRDefault="00FC0CC5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Cs/>
                <w:sz w:val="20"/>
                <w:szCs w:val="20"/>
              </w:rPr>
              <w:t>Outcome Performance Measure</w:t>
            </w:r>
          </w:p>
        </w:tc>
        <w:tc>
          <w:tcPr>
            <w:tcW w:w="1069" w:type="dxa"/>
            <w:shd w:val="clear" w:color="auto" w:fill="D1D3D3" w:themeFill="background2"/>
          </w:tcPr>
          <w:p w14:paraId="73F66863" w14:textId="77777777" w:rsidR="00FC0CC5" w:rsidRPr="0035730E" w:rsidRDefault="00FC0CC5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Cs/>
                <w:sz w:val="20"/>
                <w:szCs w:val="20"/>
              </w:rPr>
              <w:t>Target</w:t>
            </w:r>
          </w:p>
        </w:tc>
      </w:tr>
      <w:tr w:rsidR="007E3717" w:rsidRPr="0035730E" w14:paraId="53AE7537" w14:textId="77777777" w:rsidTr="00A84635">
        <w:trPr>
          <w:trHeight w:val="917"/>
        </w:trPr>
        <w:tc>
          <w:tcPr>
            <w:tcW w:w="1167" w:type="dxa"/>
            <w:vMerge w:val="restart"/>
          </w:tcPr>
          <w:p w14:paraId="34796226" w14:textId="77777777" w:rsidR="007E3717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-118967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717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2111D8F6" w14:textId="5A398AB9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4" w:type="dxa"/>
          </w:tcPr>
          <w:p w14:paraId="44BD23BE" w14:textId="5DC44ACD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Resiliency: </w:t>
            </w:r>
            <w:r w:rsidRPr="0035730E">
              <w:rPr>
                <w:rFonts w:ascii="Arial" w:hAnsi="Arial" w:cs="Arial"/>
                <w:color w:val="000000"/>
                <w:sz w:val="20"/>
                <w:szCs w:val="20"/>
              </w:rPr>
              <w:t xml:space="preserve">Participants </w:t>
            </w:r>
            <w:r w:rsidR="0089538C">
              <w:rPr>
                <w:rFonts w:ascii="Arial" w:hAnsi="Arial" w:cs="Arial"/>
                <w:color w:val="000000"/>
                <w:sz w:val="20"/>
                <w:szCs w:val="20"/>
              </w:rPr>
              <w:t xml:space="preserve">that </w:t>
            </w:r>
            <w:r w:rsidRPr="0035730E">
              <w:rPr>
                <w:rFonts w:ascii="Arial" w:hAnsi="Arial" w:cs="Arial"/>
                <w:color w:val="000000"/>
                <w:sz w:val="20"/>
                <w:szCs w:val="20"/>
              </w:rPr>
              <w:t>complet</w:t>
            </w:r>
            <w:r w:rsidR="0089538C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5730E">
              <w:rPr>
                <w:rFonts w:ascii="Arial" w:hAnsi="Arial" w:cs="Arial"/>
                <w:color w:val="000000"/>
                <w:sz w:val="20"/>
                <w:szCs w:val="20"/>
              </w:rPr>
              <w:t xml:space="preserve"> innovative programming show improved scores on resilience assessment questionnaire </w:t>
            </w:r>
            <w:r w:rsidR="0089538C">
              <w:rPr>
                <w:rFonts w:ascii="Arial" w:hAnsi="Arial" w:cs="Arial"/>
                <w:color w:val="000000"/>
                <w:sz w:val="20"/>
                <w:szCs w:val="20"/>
              </w:rPr>
              <w:t>compared to</w:t>
            </w:r>
            <w:r w:rsidR="0089538C" w:rsidRPr="0035730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5730E">
              <w:rPr>
                <w:rFonts w:ascii="Arial" w:hAnsi="Arial" w:cs="Arial"/>
                <w:color w:val="000000"/>
                <w:sz w:val="20"/>
                <w:szCs w:val="20"/>
              </w:rPr>
              <w:t xml:space="preserve">their initial assessment </w:t>
            </w:r>
            <w:r w:rsidR="0081564A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81564A">
              <w:rPr>
                <w:rFonts w:ascii="Arial" w:hAnsi="Arial" w:cs="Arial"/>
                <w:color w:val="auto"/>
                <w:sz w:val="20"/>
                <w:szCs w:val="20"/>
              </w:rPr>
              <w:t xml:space="preserve">see </w:t>
            </w:r>
            <w:r w:rsidR="0081564A" w:rsidRPr="0035730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Appendix A, Suggested Assessment Tools</w:t>
            </w:r>
            <w:r w:rsidR="0081564A" w:rsidRPr="00A16657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  <w:r w:rsidR="0081564A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1564A">
              <w:rPr>
                <w:rFonts w:ascii="Arial" w:hAnsi="Arial" w:cs="Arial"/>
                <w:color w:val="auto"/>
                <w:sz w:val="20"/>
                <w:szCs w:val="20"/>
              </w:rPr>
              <w:t>in</w:t>
            </w:r>
            <w:r w:rsidR="0081564A" w:rsidRPr="00A16657">
              <w:rPr>
                <w:rFonts w:ascii="Arial" w:hAnsi="Arial" w:cs="Arial"/>
                <w:color w:val="auto"/>
                <w:sz w:val="20"/>
                <w:szCs w:val="20"/>
              </w:rPr>
              <w:t xml:space="preserve"> this</w:t>
            </w:r>
            <w:r w:rsidR="0081564A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Form E, Required Reporting Tool</w:t>
            </w:r>
            <w:r w:rsidR="0081564A" w:rsidRPr="00B66E01">
              <w:rPr>
                <w:rFonts w:ascii="Arial" w:hAnsi="Arial" w:cs="Arial"/>
                <w:color w:val="auto"/>
                <w:sz w:val="20"/>
                <w:szCs w:val="20"/>
                <w:shd w:val="clear" w:color="auto" w:fill="E6E6E6"/>
              </w:rPr>
              <w:t>)</w:t>
            </w:r>
            <w:r w:rsidRPr="00B66E01">
              <w:rPr>
                <w:rFonts w:ascii="Arial" w:hAnsi="Arial" w:cs="Arial"/>
                <w:color w:val="000000"/>
                <w:sz w:val="20"/>
                <w:szCs w:val="20"/>
                <w:shd w:val="clear" w:color="auto" w:fill="E6E6E6"/>
              </w:rPr>
              <w:t>.</w:t>
            </w:r>
          </w:p>
        </w:tc>
        <w:tc>
          <w:tcPr>
            <w:tcW w:w="1069" w:type="dxa"/>
          </w:tcPr>
          <w:p w14:paraId="271109B7" w14:textId="1065246B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sz w:val="20"/>
                <w:szCs w:val="20"/>
              </w:rPr>
              <w:t xml:space="preserve">80% </w:t>
            </w:r>
          </w:p>
        </w:tc>
      </w:tr>
      <w:tr w:rsidR="007E3717" w:rsidRPr="0035730E" w14:paraId="2B08779C" w14:textId="77777777" w:rsidTr="00A65485">
        <w:trPr>
          <w:trHeight w:val="827"/>
        </w:trPr>
        <w:tc>
          <w:tcPr>
            <w:tcW w:w="1167" w:type="dxa"/>
            <w:vMerge/>
          </w:tcPr>
          <w:p w14:paraId="1ED2C4A3" w14:textId="2DB93029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4" w:type="dxa"/>
          </w:tcPr>
          <w:p w14:paraId="3E82D520" w14:textId="1DCC4DB8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[If proposing an alternative measure or tool to demonstrate improved resiliency, please describe.] </w:t>
            </w:r>
            <w:r w:rsidRPr="0035730E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 xml:space="preserve"> </w:t>
            </w:r>
          </w:p>
        </w:tc>
        <w:tc>
          <w:tcPr>
            <w:tcW w:w="1069" w:type="dxa"/>
          </w:tcPr>
          <w:p w14:paraId="07FDB4A9" w14:textId="4507276C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[xx%]</w:t>
            </w:r>
          </w:p>
        </w:tc>
      </w:tr>
      <w:bookmarkStart w:id="2" w:name="_Hlk145317865"/>
      <w:tr w:rsidR="007E3717" w:rsidRPr="0035730E" w14:paraId="4BC9DCCA" w14:textId="77777777" w:rsidTr="00A84635">
        <w:trPr>
          <w:trHeight w:val="809"/>
        </w:trPr>
        <w:tc>
          <w:tcPr>
            <w:tcW w:w="1167" w:type="dxa"/>
            <w:vMerge w:val="restart"/>
          </w:tcPr>
          <w:p w14:paraId="4942D407" w14:textId="77777777" w:rsidR="007E3717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-1054625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717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66D3A09C" w14:textId="04324583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4" w:type="dxa"/>
          </w:tcPr>
          <w:p w14:paraId="5FC57482" w14:textId="363CCA74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Coping and Social Skills: </w:t>
            </w:r>
            <w:r w:rsidRPr="0035730E">
              <w:rPr>
                <w:rFonts w:ascii="Arial" w:hAnsi="Arial" w:cs="Arial"/>
                <w:sz w:val="20"/>
                <w:szCs w:val="20"/>
              </w:rPr>
              <w:t xml:space="preserve">Participants </w:t>
            </w:r>
            <w:r w:rsidR="0081564A">
              <w:rPr>
                <w:rFonts w:ascii="Arial" w:hAnsi="Arial" w:cs="Arial"/>
                <w:sz w:val="20"/>
                <w:szCs w:val="20"/>
              </w:rPr>
              <w:t xml:space="preserve">that </w:t>
            </w:r>
            <w:r w:rsidRPr="0035730E">
              <w:rPr>
                <w:rFonts w:ascii="Arial" w:hAnsi="Arial" w:cs="Arial"/>
                <w:sz w:val="20"/>
                <w:szCs w:val="20"/>
              </w:rPr>
              <w:t>complet</w:t>
            </w:r>
            <w:r w:rsidR="0081564A">
              <w:rPr>
                <w:rFonts w:ascii="Arial" w:hAnsi="Arial" w:cs="Arial"/>
                <w:sz w:val="20"/>
                <w:szCs w:val="20"/>
              </w:rPr>
              <w:t>e</w:t>
            </w:r>
            <w:r w:rsidRPr="0035730E">
              <w:rPr>
                <w:rFonts w:ascii="Arial" w:hAnsi="Arial" w:cs="Arial"/>
                <w:sz w:val="20"/>
                <w:szCs w:val="20"/>
              </w:rPr>
              <w:t xml:space="preserve"> innovative programming show improved coping and/or social skills </w:t>
            </w:r>
            <w:r w:rsidR="0081564A">
              <w:rPr>
                <w:rFonts w:ascii="Arial" w:hAnsi="Arial" w:cs="Arial"/>
                <w:sz w:val="20"/>
                <w:szCs w:val="20"/>
              </w:rPr>
              <w:t>compared to</w:t>
            </w:r>
            <w:r w:rsidR="0081564A" w:rsidRPr="003573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30E">
              <w:rPr>
                <w:rFonts w:ascii="Arial" w:hAnsi="Arial" w:cs="Arial"/>
                <w:sz w:val="20"/>
                <w:szCs w:val="20"/>
              </w:rPr>
              <w:t>their initial assessment.</w:t>
            </w:r>
          </w:p>
        </w:tc>
        <w:tc>
          <w:tcPr>
            <w:tcW w:w="1069" w:type="dxa"/>
          </w:tcPr>
          <w:p w14:paraId="35139863" w14:textId="234C4EF8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sz w:val="20"/>
                <w:szCs w:val="20"/>
              </w:rPr>
              <w:t xml:space="preserve">80% </w:t>
            </w:r>
          </w:p>
        </w:tc>
      </w:tr>
      <w:tr w:rsidR="007E3717" w:rsidRPr="0035730E" w14:paraId="4CE2D4E0" w14:textId="77777777" w:rsidTr="00A84635">
        <w:trPr>
          <w:trHeight w:val="809"/>
        </w:trPr>
        <w:tc>
          <w:tcPr>
            <w:tcW w:w="1167" w:type="dxa"/>
            <w:vMerge/>
          </w:tcPr>
          <w:p w14:paraId="2BF90654" w14:textId="59165835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4" w:type="dxa"/>
          </w:tcPr>
          <w:p w14:paraId="0B748B7A" w14:textId="7295A48C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[If proposing an alternative measure or tool to demonstrate improved coping and social skills if selected.]</w:t>
            </w:r>
            <w:r w:rsidRPr="0035730E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 xml:space="preserve">  </w:t>
            </w:r>
          </w:p>
        </w:tc>
        <w:tc>
          <w:tcPr>
            <w:tcW w:w="1069" w:type="dxa"/>
          </w:tcPr>
          <w:p w14:paraId="11177B53" w14:textId="5F6C1A51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[xx%]</w:t>
            </w:r>
          </w:p>
        </w:tc>
      </w:tr>
      <w:bookmarkEnd w:id="2"/>
      <w:tr w:rsidR="007E3717" w:rsidRPr="0035730E" w14:paraId="3AE227B1" w14:textId="77777777" w:rsidTr="00A84635">
        <w:trPr>
          <w:trHeight w:val="809"/>
        </w:trPr>
        <w:tc>
          <w:tcPr>
            <w:tcW w:w="1167" w:type="dxa"/>
            <w:vMerge w:val="restart"/>
          </w:tcPr>
          <w:p w14:paraId="5ED19814" w14:textId="0069BE11" w:rsidR="007E3717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131051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717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114" w:type="dxa"/>
          </w:tcPr>
          <w:p w14:paraId="29C421D1" w14:textId="477568C7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Healthy Social and Familial Relationships: </w:t>
            </w:r>
            <w:r w:rsidRPr="0035730E">
              <w:rPr>
                <w:rFonts w:ascii="Arial" w:hAnsi="Arial" w:cs="Arial"/>
                <w:sz w:val="20"/>
                <w:szCs w:val="20"/>
              </w:rPr>
              <w:t xml:space="preserve">Participants </w:t>
            </w:r>
            <w:r w:rsidR="0081564A">
              <w:rPr>
                <w:rFonts w:ascii="Arial" w:hAnsi="Arial" w:cs="Arial"/>
                <w:sz w:val="20"/>
                <w:szCs w:val="20"/>
              </w:rPr>
              <w:t xml:space="preserve">that </w:t>
            </w:r>
            <w:r w:rsidRPr="0035730E">
              <w:rPr>
                <w:rFonts w:ascii="Arial" w:hAnsi="Arial" w:cs="Arial"/>
                <w:sz w:val="20"/>
                <w:szCs w:val="20"/>
              </w:rPr>
              <w:t>complet</w:t>
            </w:r>
            <w:r w:rsidR="0081564A">
              <w:rPr>
                <w:rFonts w:ascii="Arial" w:hAnsi="Arial" w:cs="Arial"/>
                <w:sz w:val="20"/>
                <w:szCs w:val="20"/>
              </w:rPr>
              <w:t>e</w:t>
            </w:r>
            <w:r w:rsidRPr="0035730E">
              <w:rPr>
                <w:rFonts w:ascii="Arial" w:hAnsi="Arial" w:cs="Arial"/>
                <w:sz w:val="20"/>
                <w:szCs w:val="20"/>
              </w:rPr>
              <w:t xml:space="preserve"> innovative programming show improved scores on social supports questionnaire </w:t>
            </w:r>
            <w:r w:rsidR="0081564A">
              <w:rPr>
                <w:rFonts w:ascii="Arial" w:hAnsi="Arial" w:cs="Arial"/>
                <w:sz w:val="20"/>
                <w:szCs w:val="20"/>
              </w:rPr>
              <w:t>compared to their</w:t>
            </w:r>
            <w:r w:rsidR="0081564A" w:rsidRPr="003573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30E">
              <w:rPr>
                <w:rFonts w:ascii="Arial" w:hAnsi="Arial" w:cs="Arial"/>
                <w:sz w:val="20"/>
                <w:szCs w:val="20"/>
              </w:rPr>
              <w:t>initial assessment</w:t>
            </w:r>
            <w:r w:rsidR="0081564A">
              <w:rPr>
                <w:rFonts w:ascii="Arial" w:hAnsi="Arial" w:cs="Arial"/>
                <w:sz w:val="20"/>
                <w:szCs w:val="20"/>
              </w:rPr>
              <w:t xml:space="preserve"> (see</w:t>
            </w:r>
            <w:r w:rsidRPr="003573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Appendix A, Suggested Assessment Tool</w:t>
            </w:r>
            <w:r w:rsidR="0081564A" w:rsidRPr="00A16657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  <w:r w:rsidR="0081564A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1564A">
              <w:rPr>
                <w:rFonts w:ascii="Arial" w:hAnsi="Arial" w:cs="Arial"/>
                <w:color w:val="auto"/>
                <w:sz w:val="20"/>
                <w:szCs w:val="20"/>
              </w:rPr>
              <w:t>in</w:t>
            </w:r>
            <w:r w:rsidR="0081564A" w:rsidRPr="00A16657">
              <w:rPr>
                <w:rFonts w:ascii="Arial" w:hAnsi="Arial" w:cs="Arial"/>
                <w:color w:val="auto"/>
                <w:sz w:val="20"/>
                <w:szCs w:val="20"/>
              </w:rPr>
              <w:t xml:space="preserve"> this</w:t>
            </w:r>
            <w:r w:rsidR="0081564A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Form E, Required Reporting Tool</w:t>
            </w:r>
            <w:r w:rsidR="0081564A" w:rsidRPr="00A16657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="0081564A" w:rsidRPr="00A1665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69" w:type="dxa"/>
          </w:tcPr>
          <w:p w14:paraId="64520DA4" w14:textId="5ABD392D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sz w:val="20"/>
                <w:szCs w:val="20"/>
              </w:rPr>
              <w:t xml:space="preserve">80% </w:t>
            </w:r>
          </w:p>
        </w:tc>
      </w:tr>
      <w:tr w:rsidR="007E3717" w:rsidRPr="0035730E" w14:paraId="303769FD" w14:textId="77777777" w:rsidTr="00A84635">
        <w:trPr>
          <w:trHeight w:val="809"/>
        </w:trPr>
        <w:tc>
          <w:tcPr>
            <w:tcW w:w="1167" w:type="dxa"/>
            <w:vMerge/>
          </w:tcPr>
          <w:p w14:paraId="6355AFE7" w14:textId="1128B910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4" w:type="dxa"/>
          </w:tcPr>
          <w:p w14:paraId="694A22E2" w14:textId="62B277FB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[If proposing an alternative measure or tool to demonstrate improved social and familial relationships if selected.]</w:t>
            </w:r>
            <w:r w:rsidRPr="0035730E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 xml:space="preserve">  </w:t>
            </w:r>
          </w:p>
        </w:tc>
        <w:tc>
          <w:tcPr>
            <w:tcW w:w="1069" w:type="dxa"/>
          </w:tcPr>
          <w:p w14:paraId="5C291C81" w14:textId="57CF5B0F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[xx%]</w:t>
            </w:r>
          </w:p>
        </w:tc>
      </w:tr>
      <w:tr w:rsidR="007E3717" w:rsidRPr="0035730E" w14:paraId="283D7F8D" w14:textId="77777777" w:rsidTr="00A84635">
        <w:trPr>
          <w:trHeight w:val="809"/>
        </w:trPr>
        <w:tc>
          <w:tcPr>
            <w:tcW w:w="1167" w:type="dxa"/>
            <w:vMerge w:val="restart"/>
          </w:tcPr>
          <w:p w14:paraId="224F5AAC" w14:textId="77777777" w:rsidR="007E3717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56230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3717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6EBD8598" w14:textId="28784EC9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4" w:type="dxa"/>
          </w:tcPr>
          <w:p w14:paraId="77BB0C21" w14:textId="7E41740E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Parenting Skills and Behaviors: </w:t>
            </w:r>
            <w:r w:rsidRPr="0035730E">
              <w:rPr>
                <w:rFonts w:ascii="Arial" w:hAnsi="Arial" w:cs="Arial"/>
                <w:sz w:val="20"/>
                <w:szCs w:val="20"/>
              </w:rPr>
              <w:t xml:space="preserve">Participants report increased confidence in their abilities </w:t>
            </w:r>
            <w:r w:rsidR="00565DC7">
              <w:rPr>
                <w:rFonts w:ascii="Arial" w:hAnsi="Arial" w:cs="Arial"/>
                <w:sz w:val="20"/>
                <w:szCs w:val="20"/>
              </w:rPr>
              <w:t>compared to</w:t>
            </w:r>
            <w:r w:rsidR="00565DC7" w:rsidRPr="003573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30E">
              <w:rPr>
                <w:rFonts w:ascii="Arial" w:hAnsi="Arial" w:cs="Arial"/>
                <w:sz w:val="20"/>
                <w:szCs w:val="20"/>
              </w:rPr>
              <w:t>initial assessment.</w:t>
            </w:r>
          </w:p>
        </w:tc>
        <w:tc>
          <w:tcPr>
            <w:tcW w:w="1069" w:type="dxa"/>
          </w:tcPr>
          <w:p w14:paraId="5DCD4E30" w14:textId="6DD69C40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sz w:val="20"/>
                <w:szCs w:val="20"/>
              </w:rPr>
              <w:t xml:space="preserve">75% </w:t>
            </w:r>
          </w:p>
        </w:tc>
      </w:tr>
      <w:tr w:rsidR="007E3717" w:rsidRPr="0035730E" w14:paraId="05E3BD16" w14:textId="77777777" w:rsidTr="00A84635">
        <w:trPr>
          <w:trHeight w:val="809"/>
        </w:trPr>
        <w:tc>
          <w:tcPr>
            <w:tcW w:w="1167" w:type="dxa"/>
            <w:vMerge/>
          </w:tcPr>
          <w:p w14:paraId="75B7988C" w14:textId="0471F1A1" w:rsidR="007E3717" w:rsidRPr="0035730E" w:rsidRDefault="007E3717" w:rsidP="0035730E">
            <w:pPr>
              <w:pStyle w:val="BodyText"/>
              <w:jc w:val="both"/>
              <w:rPr>
                <w:rFonts w:ascii="Arial" w:eastAsia="MS Gothic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14" w:type="dxa"/>
          </w:tcPr>
          <w:p w14:paraId="1F6424D4" w14:textId="28BAA137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[If proposing an alternative measure or tool to demonstrate promoting parenting skills and behaviors if selected.]</w:t>
            </w:r>
            <w:r w:rsidRPr="0035730E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 xml:space="preserve">  </w:t>
            </w:r>
          </w:p>
        </w:tc>
        <w:tc>
          <w:tcPr>
            <w:tcW w:w="1069" w:type="dxa"/>
          </w:tcPr>
          <w:p w14:paraId="5FE59721" w14:textId="123A29F7" w:rsidR="007E3717" w:rsidRPr="0035730E" w:rsidRDefault="007E3717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[xx%]</w:t>
            </w:r>
          </w:p>
        </w:tc>
      </w:tr>
      <w:bookmarkEnd w:id="1"/>
    </w:tbl>
    <w:p w14:paraId="05190BDB" w14:textId="47EB234C" w:rsidR="001748F7" w:rsidRPr="0035730E" w:rsidRDefault="001748F7" w:rsidP="0035730E">
      <w:pPr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br w:type="page"/>
      </w:r>
    </w:p>
    <w:p w14:paraId="68D1289E" w14:textId="36635EFA" w:rsidR="00E112C1" w:rsidRPr="0035730E" w:rsidRDefault="00023371" w:rsidP="0035730E">
      <w:pPr>
        <w:pStyle w:val="BodyText"/>
        <w:numPr>
          <w:ilvl w:val="0"/>
          <w:numId w:val="44"/>
        </w:numPr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lastRenderedPageBreak/>
        <w:t>Goal 3:</w:t>
      </w:r>
      <w:r w:rsidR="007E3717" w:rsidRPr="0035730E">
        <w:rPr>
          <w:rFonts w:ascii="Arial" w:hAnsi="Arial" w:cs="Arial"/>
          <w:sz w:val="20"/>
          <w:szCs w:val="20"/>
        </w:rPr>
        <w:t xml:space="preserve"> </w:t>
      </w:r>
      <w:r w:rsidR="007E3717" w:rsidRPr="0035730E">
        <w:rPr>
          <w:rFonts w:ascii="Arial" w:hAnsi="Arial" w:cs="Arial"/>
          <w:b/>
          <w:bCs/>
          <w:sz w:val="20"/>
          <w:szCs w:val="20"/>
        </w:rPr>
        <w:t>Learn from innovative strategies and their demonstrated progress directly or</w:t>
      </w:r>
      <w:r w:rsidR="003F678C">
        <w:rPr>
          <w:rFonts w:ascii="Arial" w:hAnsi="Arial" w:cs="Arial"/>
          <w:b/>
          <w:bCs/>
          <w:sz w:val="20"/>
          <w:szCs w:val="20"/>
        </w:rPr>
        <w:t xml:space="preserve"> build</w:t>
      </w:r>
      <w:r w:rsidR="007E3717" w:rsidRPr="0035730E">
        <w:rPr>
          <w:rFonts w:ascii="Arial" w:hAnsi="Arial" w:cs="Arial"/>
          <w:b/>
          <w:bCs/>
          <w:sz w:val="20"/>
          <w:szCs w:val="20"/>
        </w:rPr>
        <w:t xml:space="preserve"> towards positive </w:t>
      </w:r>
      <w:r w:rsidR="003F678C">
        <w:rPr>
          <w:rFonts w:ascii="Arial" w:hAnsi="Arial" w:cs="Arial"/>
          <w:b/>
          <w:bCs/>
          <w:sz w:val="20"/>
          <w:szCs w:val="20"/>
        </w:rPr>
        <w:t>O</w:t>
      </w:r>
      <w:r w:rsidR="003F678C" w:rsidRPr="0035730E">
        <w:rPr>
          <w:rFonts w:ascii="Arial" w:hAnsi="Arial" w:cs="Arial"/>
          <w:b/>
          <w:bCs/>
          <w:sz w:val="20"/>
          <w:szCs w:val="20"/>
        </w:rPr>
        <w:t>utcomes</w:t>
      </w:r>
      <w:r w:rsidR="007E3717" w:rsidRPr="0035730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35730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846F440" w14:textId="5FFF8654" w:rsidR="00023371" w:rsidRPr="0035730E" w:rsidRDefault="001472F1" w:rsidP="0035730E">
      <w:pPr>
        <w:pStyle w:val="BodyText"/>
        <w:numPr>
          <w:ilvl w:val="1"/>
          <w:numId w:val="44"/>
        </w:numPr>
        <w:ind w:left="270"/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t xml:space="preserve">Community </w:t>
      </w:r>
      <w:r w:rsidR="00023371" w:rsidRPr="0035730E">
        <w:rPr>
          <w:rFonts w:ascii="Arial" w:hAnsi="Arial" w:cs="Arial"/>
          <w:b/>
          <w:bCs/>
          <w:sz w:val="20"/>
          <w:szCs w:val="20"/>
        </w:rPr>
        <w:t>Outcomes</w:t>
      </w:r>
    </w:p>
    <w:p w14:paraId="1682AFE0" w14:textId="24210D1D" w:rsidR="00826365" w:rsidRPr="0035730E" w:rsidRDefault="00023371" w:rsidP="0035730E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6BFFE055">
        <w:rPr>
          <w:rFonts w:ascii="Arial" w:hAnsi="Arial" w:cs="Arial"/>
          <w:sz w:val="20"/>
          <w:szCs w:val="20"/>
        </w:rPr>
        <w:t xml:space="preserve">Applicant </w:t>
      </w:r>
      <w:r w:rsidR="003056A8" w:rsidRPr="6BFFE055">
        <w:rPr>
          <w:rFonts w:ascii="Arial" w:hAnsi="Arial" w:cs="Arial"/>
          <w:sz w:val="20"/>
          <w:szCs w:val="20"/>
        </w:rPr>
        <w:t>m</w:t>
      </w:r>
      <w:r w:rsidRPr="6BFFE055">
        <w:rPr>
          <w:rFonts w:ascii="Arial" w:hAnsi="Arial" w:cs="Arial"/>
          <w:sz w:val="20"/>
          <w:szCs w:val="20"/>
        </w:rPr>
        <w:t>ust</w:t>
      </w:r>
      <w:r w:rsidR="003056A8" w:rsidRPr="6BFFE055">
        <w:rPr>
          <w:rFonts w:ascii="Arial" w:hAnsi="Arial" w:cs="Arial"/>
          <w:sz w:val="20"/>
          <w:szCs w:val="20"/>
        </w:rPr>
        <w:t xml:space="preserve"> </w:t>
      </w:r>
      <w:r w:rsidR="003056A8" w:rsidRPr="6BFFE055">
        <w:rPr>
          <w:rFonts w:ascii="Arial" w:hAnsi="Arial" w:cs="Arial"/>
          <w:b/>
          <w:bCs/>
          <w:sz w:val="20"/>
          <w:szCs w:val="20"/>
        </w:rPr>
        <w:t xml:space="preserve">choose </w:t>
      </w:r>
      <w:r w:rsidRPr="6BFFE055">
        <w:rPr>
          <w:rFonts w:ascii="Arial" w:hAnsi="Arial" w:cs="Arial"/>
          <w:b/>
          <w:bCs/>
          <w:sz w:val="20"/>
          <w:szCs w:val="20"/>
        </w:rPr>
        <w:t xml:space="preserve">at least </w:t>
      </w:r>
      <w:r w:rsidR="00826365" w:rsidRPr="6BFFE055">
        <w:rPr>
          <w:rFonts w:ascii="Arial" w:hAnsi="Arial" w:cs="Arial"/>
          <w:b/>
          <w:bCs/>
          <w:sz w:val="20"/>
          <w:szCs w:val="20"/>
        </w:rPr>
        <w:t>ONE</w:t>
      </w:r>
      <w:r w:rsidR="003F678C" w:rsidRPr="6BFFE055">
        <w:rPr>
          <w:rFonts w:ascii="Arial" w:hAnsi="Arial" w:cs="Arial"/>
          <w:b/>
          <w:bCs/>
          <w:sz w:val="20"/>
          <w:szCs w:val="20"/>
        </w:rPr>
        <w:t xml:space="preserve"> (1)</w:t>
      </w:r>
      <w:r w:rsidR="00826365" w:rsidRPr="6BFFE055">
        <w:rPr>
          <w:rFonts w:ascii="Arial" w:hAnsi="Arial" w:cs="Arial"/>
          <w:b/>
          <w:bCs/>
          <w:sz w:val="20"/>
          <w:szCs w:val="20"/>
        </w:rPr>
        <w:t xml:space="preserve"> </w:t>
      </w:r>
      <w:r w:rsidR="003056A8" w:rsidRPr="6BFFE055">
        <w:rPr>
          <w:rFonts w:ascii="Arial" w:hAnsi="Arial" w:cs="Arial"/>
          <w:sz w:val="20"/>
          <w:szCs w:val="20"/>
        </w:rPr>
        <w:t>of the following</w:t>
      </w:r>
      <w:r w:rsidR="00C30509" w:rsidRPr="6BFFE055">
        <w:rPr>
          <w:rFonts w:ascii="Arial" w:hAnsi="Arial" w:cs="Arial"/>
          <w:sz w:val="20"/>
          <w:szCs w:val="20"/>
        </w:rPr>
        <w:t xml:space="preserve"> </w:t>
      </w:r>
      <w:r w:rsidR="003F678C" w:rsidRPr="6BFFE055">
        <w:rPr>
          <w:rFonts w:ascii="Arial" w:hAnsi="Arial" w:cs="Arial"/>
          <w:sz w:val="20"/>
          <w:szCs w:val="20"/>
        </w:rPr>
        <w:t>O</w:t>
      </w:r>
      <w:r w:rsidR="00C30509" w:rsidRPr="6BFFE055">
        <w:rPr>
          <w:rFonts w:ascii="Arial" w:hAnsi="Arial" w:cs="Arial"/>
          <w:sz w:val="20"/>
          <w:szCs w:val="20"/>
        </w:rPr>
        <w:t>utcomes</w:t>
      </w:r>
      <w:r w:rsidR="003056A8" w:rsidRPr="6BFFE055">
        <w:rPr>
          <w:rFonts w:ascii="Arial" w:hAnsi="Arial" w:cs="Arial"/>
          <w:sz w:val="20"/>
          <w:szCs w:val="20"/>
        </w:rPr>
        <w:t xml:space="preserve">, or propose an alternative </w:t>
      </w:r>
      <w:r w:rsidR="002A4224" w:rsidRPr="6BFFE055">
        <w:rPr>
          <w:rFonts w:ascii="Arial" w:hAnsi="Arial" w:cs="Arial"/>
          <w:sz w:val="20"/>
          <w:szCs w:val="20"/>
        </w:rPr>
        <w:t xml:space="preserve">Outcome </w:t>
      </w:r>
      <w:r w:rsidR="003056A8" w:rsidRPr="6BFFE055">
        <w:rPr>
          <w:rFonts w:ascii="Arial" w:hAnsi="Arial" w:cs="Arial"/>
          <w:sz w:val="20"/>
          <w:szCs w:val="20"/>
        </w:rPr>
        <w:t xml:space="preserve">based on the unique characteristics of </w:t>
      </w:r>
      <w:r w:rsidR="002A4224" w:rsidRPr="6BFFE055">
        <w:rPr>
          <w:rFonts w:ascii="Arial" w:hAnsi="Arial" w:cs="Arial"/>
          <w:sz w:val="20"/>
          <w:szCs w:val="20"/>
        </w:rPr>
        <w:t xml:space="preserve">its </w:t>
      </w:r>
      <w:r w:rsidR="00537376" w:rsidRPr="6BFFE055">
        <w:rPr>
          <w:rFonts w:ascii="Arial" w:hAnsi="Arial" w:cs="Arial"/>
          <w:sz w:val="20"/>
          <w:szCs w:val="20"/>
        </w:rPr>
        <w:t>Project</w:t>
      </w:r>
      <w:r w:rsidR="003056A8" w:rsidRPr="6BFFE055">
        <w:rPr>
          <w:rFonts w:ascii="Arial" w:hAnsi="Arial" w:cs="Arial"/>
          <w:sz w:val="20"/>
          <w:szCs w:val="20"/>
        </w:rPr>
        <w:t>.</w:t>
      </w:r>
      <w:r w:rsidR="00C11B3F" w:rsidRPr="6BFFE055">
        <w:rPr>
          <w:rFonts w:ascii="Arial" w:hAnsi="Arial" w:cs="Arial"/>
          <w:sz w:val="20"/>
          <w:szCs w:val="20"/>
        </w:rPr>
        <w:t xml:space="preserve"> </w:t>
      </w:r>
      <w:r w:rsidRPr="6BFFE055">
        <w:rPr>
          <w:rFonts w:ascii="Arial" w:hAnsi="Arial" w:cs="Arial"/>
          <w:sz w:val="20"/>
          <w:szCs w:val="20"/>
        </w:rPr>
        <w:t xml:space="preserve">Applicant </w:t>
      </w:r>
      <w:r w:rsidR="00826365" w:rsidRPr="6BFFE055">
        <w:rPr>
          <w:rFonts w:ascii="Arial" w:hAnsi="Arial" w:cs="Arial"/>
          <w:sz w:val="20"/>
          <w:szCs w:val="20"/>
        </w:rPr>
        <w:t xml:space="preserve">must </w:t>
      </w:r>
      <w:r w:rsidR="00E62A6B" w:rsidRPr="6BFFE055">
        <w:rPr>
          <w:rFonts w:ascii="Arial" w:hAnsi="Arial" w:cs="Arial"/>
          <w:sz w:val="20"/>
          <w:szCs w:val="20"/>
        </w:rPr>
        <w:t>identify its proposed methodology and performance targets</w:t>
      </w:r>
      <w:r w:rsidR="00935BFF" w:rsidRPr="6BFFE055">
        <w:rPr>
          <w:rFonts w:ascii="Arial" w:hAnsi="Arial" w:cs="Arial"/>
          <w:sz w:val="20"/>
          <w:szCs w:val="20"/>
        </w:rPr>
        <w:t>,</w:t>
      </w:r>
      <w:r w:rsidR="00E62A6B" w:rsidRPr="6BFFE055">
        <w:rPr>
          <w:rFonts w:ascii="Arial" w:hAnsi="Arial" w:cs="Arial"/>
          <w:sz w:val="20"/>
          <w:szCs w:val="20"/>
        </w:rPr>
        <w:t xml:space="preserve"> </w:t>
      </w:r>
      <w:r w:rsidR="00826365" w:rsidRPr="6BFFE055">
        <w:rPr>
          <w:rFonts w:ascii="Arial" w:hAnsi="Arial" w:cs="Arial"/>
          <w:sz w:val="20"/>
          <w:szCs w:val="20"/>
        </w:rPr>
        <w:t xml:space="preserve">explain how the </w:t>
      </w:r>
      <w:r w:rsidR="002A4224" w:rsidRPr="6BFFE055">
        <w:rPr>
          <w:rFonts w:ascii="Arial" w:hAnsi="Arial" w:cs="Arial"/>
          <w:sz w:val="20"/>
          <w:szCs w:val="20"/>
        </w:rPr>
        <w:t xml:space="preserve">Project </w:t>
      </w:r>
      <w:r w:rsidR="00826365" w:rsidRPr="6BFFE055">
        <w:rPr>
          <w:rFonts w:ascii="Arial" w:hAnsi="Arial" w:cs="Arial"/>
          <w:sz w:val="20"/>
          <w:szCs w:val="20"/>
        </w:rPr>
        <w:t xml:space="preserve">will impact the desired </w:t>
      </w:r>
      <w:r w:rsidR="002A4224" w:rsidRPr="6BFFE055">
        <w:rPr>
          <w:rFonts w:ascii="Arial" w:hAnsi="Arial" w:cs="Arial"/>
          <w:sz w:val="20"/>
          <w:szCs w:val="20"/>
        </w:rPr>
        <w:t>Outcome</w:t>
      </w:r>
      <w:r w:rsidR="00E82C8D" w:rsidRPr="6BFFE055">
        <w:rPr>
          <w:rFonts w:ascii="Arial" w:hAnsi="Arial" w:cs="Arial"/>
          <w:sz w:val="20"/>
          <w:szCs w:val="20"/>
        </w:rPr>
        <w:t>,</w:t>
      </w:r>
      <w:r w:rsidR="00935BFF" w:rsidRPr="6BFFE055">
        <w:rPr>
          <w:rFonts w:ascii="Arial" w:hAnsi="Arial" w:cs="Arial"/>
          <w:sz w:val="20"/>
          <w:szCs w:val="20"/>
        </w:rPr>
        <w:t xml:space="preserve"> and</w:t>
      </w:r>
      <w:r w:rsidR="61670184" w:rsidRPr="6BFFE055">
        <w:rPr>
          <w:rFonts w:ascii="Arial" w:hAnsi="Arial" w:cs="Arial"/>
          <w:sz w:val="20"/>
          <w:szCs w:val="20"/>
        </w:rPr>
        <w:t xml:space="preserve">, if applicable, </w:t>
      </w:r>
      <w:r w:rsidR="00B66E01">
        <w:rPr>
          <w:rFonts w:ascii="Arial" w:hAnsi="Arial" w:cs="Arial"/>
          <w:sz w:val="20"/>
          <w:szCs w:val="20"/>
        </w:rPr>
        <w:t xml:space="preserve">how it will </w:t>
      </w:r>
      <w:r w:rsidR="4ACA90D6" w:rsidRPr="6BFFE055">
        <w:rPr>
          <w:rFonts w:ascii="Arial" w:hAnsi="Arial" w:cs="Arial"/>
          <w:sz w:val="20"/>
          <w:szCs w:val="20"/>
        </w:rPr>
        <w:t xml:space="preserve">impact any of the </w:t>
      </w:r>
      <w:r w:rsidR="00B66E01">
        <w:rPr>
          <w:rFonts w:ascii="Arial" w:hAnsi="Arial" w:cs="Arial"/>
          <w:sz w:val="20"/>
          <w:szCs w:val="20"/>
        </w:rPr>
        <w:t xml:space="preserve">Community </w:t>
      </w:r>
      <w:r w:rsidR="4ACA90D6" w:rsidRPr="6BFFE055">
        <w:rPr>
          <w:rFonts w:ascii="Arial" w:hAnsi="Arial" w:cs="Arial"/>
          <w:sz w:val="20"/>
          <w:szCs w:val="20"/>
        </w:rPr>
        <w:t xml:space="preserve">characteristics </w:t>
      </w:r>
      <w:r w:rsidR="00E82C8D" w:rsidRPr="6BFFE055">
        <w:rPr>
          <w:rFonts w:ascii="Arial" w:hAnsi="Arial" w:cs="Arial"/>
          <w:sz w:val="20"/>
          <w:szCs w:val="20"/>
        </w:rPr>
        <w:t>listed in</w:t>
      </w:r>
      <w:r w:rsidR="00B66E01">
        <w:rPr>
          <w:rFonts w:ascii="Arial" w:hAnsi="Arial" w:cs="Arial"/>
          <w:sz w:val="20"/>
          <w:szCs w:val="20"/>
        </w:rPr>
        <w:t xml:space="preserve"> </w:t>
      </w:r>
      <w:r w:rsidR="00B66E01" w:rsidRPr="00581BD8">
        <w:rPr>
          <w:rFonts w:ascii="Arial" w:hAnsi="Arial" w:cs="Arial"/>
          <w:b/>
          <w:bCs/>
          <w:sz w:val="20"/>
          <w:szCs w:val="20"/>
        </w:rPr>
        <w:t>Section 2.4, Eligible Services Areas</w:t>
      </w:r>
      <w:r w:rsidR="00425A95" w:rsidRPr="6BFFE055">
        <w:rPr>
          <w:rFonts w:ascii="Arial" w:hAnsi="Arial" w:cs="Arial"/>
          <w:sz w:val="20"/>
          <w:szCs w:val="20"/>
        </w:rPr>
        <w:t>,</w:t>
      </w:r>
      <w:r w:rsidR="00E82C8D" w:rsidRPr="6BFFE055">
        <w:rPr>
          <w:rFonts w:ascii="Arial" w:hAnsi="Arial" w:cs="Arial"/>
          <w:sz w:val="20"/>
          <w:szCs w:val="20"/>
        </w:rPr>
        <w:t xml:space="preserve"> of this RFA</w:t>
      </w:r>
      <w:r w:rsidR="00425A95" w:rsidRPr="6BFFE055">
        <w:rPr>
          <w:rFonts w:ascii="Arial" w:hAnsi="Arial" w:cs="Arial"/>
          <w:sz w:val="20"/>
          <w:szCs w:val="20"/>
        </w:rPr>
        <w:t>,</w:t>
      </w:r>
      <w:r w:rsidR="00E82C8D" w:rsidRPr="6BFFE055">
        <w:rPr>
          <w:rFonts w:ascii="Arial" w:hAnsi="Arial" w:cs="Arial"/>
          <w:sz w:val="20"/>
          <w:szCs w:val="20"/>
        </w:rPr>
        <w:t xml:space="preserve"> and the</w:t>
      </w:r>
      <w:r w:rsidR="000B797F" w:rsidRPr="6BFFE055">
        <w:rPr>
          <w:rFonts w:ascii="Arial" w:hAnsi="Arial" w:cs="Arial"/>
          <w:sz w:val="20"/>
          <w:szCs w:val="20"/>
        </w:rPr>
        <w:t xml:space="preserve"> Applicant’s</w:t>
      </w:r>
      <w:r w:rsidR="00E82C8D" w:rsidRPr="6BFFE055">
        <w:rPr>
          <w:rFonts w:ascii="Arial" w:hAnsi="Arial" w:cs="Arial"/>
          <w:sz w:val="20"/>
          <w:szCs w:val="20"/>
        </w:rPr>
        <w:t xml:space="preserve"> </w:t>
      </w:r>
      <w:r w:rsidR="005C2985" w:rsidRPr="6BFFE055">
        <w:rPr>
          <w:rFonts w:ascii="Arial" w:hAnsi="Arial" w:cs="Arial"/>
          <w:sz w:val="20"/>
          <w:szCs w:val="20"/>
        </w:rPr>
        <w:t>CAN (see</w:t>
      </w:r>
      <w:r w:rsidR="00B66E01">
        <w:rPr>
          <w:rFonts w:ascii="Arial" w:hAnsi="Arial" w:cs="Arial"/>
          <w:sz w:val="20"/>
          <w:szCs w:val="20"/>
        </w:rPr>
        <w:t xml:space="preserve"> </w:t>
      </w:r>
      <w:r w:rsidR="00B66E01" w:rsidRPr="00581BD8">
        <w:rPr>
          <w:rFonts w:ascii="Arial" w:hAnsi="Arial" w:cs="Arial"/>
          <w:b/>
          <w:bCs/>
          <w:sz w:val="20"/>
          <w:szCs w:val="20"/>
        </w:rPr>
        <w:t>Form D, Community Assessment of Needs</w:t>
      </w:r>
      <w:r w:rsidR="005C2985" w:rsidRPr="6BFFE055">
        <w:rPr>
          <w:rFonts w:ascii="Arial" w:hAnsi="Arial" w:cs="Arial"/>
          <w:sz w:val="20"/>
          <w:szCs w:val="20"/>
        </w:rPr>
        <w:t>)</w:t>
      </w:r>
      <w:r w:rsidR="00826365" w:rsidRPr="6BFFE055">
        <w:rPr>
          <w:rFonts w:ascii="Arial" w:hAnsi="Arial" w:cs="Arial"/>
          <w:sz w:val="20"/>
          <w:szCs w:val="20"/>
        </w:rPr>
        <w:t xml:space="preserve">. </w:t>
      </w:r>
      <w:r w:rsidR="00C11B3F" w:rsidRPr="6BFFE055">
        <w:rPr>
          <w:rFonts w:ascii="Arial" w:hAnsi="Arial" w:cs="Arial"/>
          <w:sz w:val="20"/>
          <w:szCs w:val="20"/>
        </w:rPr>
        <w:t xml:space="preserve">Applicant may only present </w:t>
      </w:r>
      <w:r w:rsidR="000B797F" w:rsidRPr="6BFFE055">
        <w:rPr>
          <w:rFonts w:ascii="Arial" w:hAnsi="Arial" w:cs="Arial"/>
          <w:sz w:val="20"/>
          <w:szCs w:val="20"/>
        </w:rPr>
        <w:t>methodolog</w:t>
      </w:r>
      <w:r w:rsidR="004A1DF6" w:rsidRPr="6BFFE055">
        <w:rPr>
          <w:rFonts w:ascii="Arial" w:hAnsi="Arial" w:cs="Arial"/>
          <w:sz w:val="20"/>
          <w:szCs w:val="20"/>
        </w:rPr>
        <w:t>ies</w:t>
      </w:r>
      <w:r w:rsidR="000B797F" w:rsidRPr="6BFFE055">
        <w:rPr>
          <w:rFonts w:ascii="Arial" w:hAnsi="Arial" w:cs="Arial"/>
          <w:sz w:val="20"/>
          <w:szCs w:val="20"/>
        </w:rPr>
        <w:t xml:space="preserve">, performance targets, and </w:t>
      </w:r>
      <w:r w:rsidR="00C11B3F" w:rsidRPr="6BFFE055">
        <w:rPr>
          <w:rFonts w:ascii="Arial" w:hAnsi="Arial" w:cs="Arial"/>
          <w:sz w:val="20"/>
          <w:szCs w:val="20"/>
        </w:rPr>
        <w:t xml:space="preserve">alternative </w:t>
      </w:r>
      <w:r w:rsidR="00B8349D" w:rsidRPr="6BFFE055">
        <w:rPr>
          <w:rFonts w:ascii="Arial" w:hAnsi="Arial" w:cs="Arial"/>
          <w:sz w:val="20"/>
          <w:szCs w:val="20"/>
        </w:rPr>
        <w:t>O</w:t>
      </w:r>
      <w:r w:rsidR="00C11B3F" w:rsidRPr="6BFFE055">
        <w:rPr>
          <w:rFonts w:ascii="Arial" w:hAnsi="Arial" w:cs="Arial"/>
          <w:sz w:val="20"/>
          <w:szCs w:val="20"/>
        </w:rPr>
        <w:t>utcomes that are evidence</w:t>
      </w:r>
      <w:r w:rsidR="00FE7D23" w:rsidRPr="6BFFE055">
        <w:rPr>
          <w:rFonts w:ascii="Arial" w:hAnsi="Arial" w:cs="Arial"/>
          <w:sz w:val="20"/>
          <w:szCs w:val="20"/>
        </w:rPr>
        <w:t>-</w:t>
      </w:r>
      <w:r w:rsidR="00C11B3F" w:rsidRPr="6BFFE055">
        <w:rPr>
          <w:rFonts w:ascii="Arial" w:hAnsi="Arial" w:cs="Arial"/>
          <w:sz w:val="20"/>
          <w:szCs w:val="20"/>
        </w:rPr>
        <w:t xml:space="preserve">based or otherwise demonstrate positive progress towards the below </w:t>
      </w:r>
      <w:r w:rsidR="00DB21C8" w:rsidRPr="6BFFE055">
        <w:rPr>
          <w:rFonts w:ascii="Arial" w:hAnsi="Arial" w:cs="Arial"/>
          <w:sz w:val="20"/>
          <w:szCs w:val="20"/>
        </w:rPr>
        <w:t>Outcomes</w:t>
      </w:r>
      <w:r w:rsidR="00C11B3F" w:rsidRPr="6BFFE055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1167"/>
        <w:gridCol w:w="8728"/>
      </w:tblGrid>
      <w:tr w:rsidR="00AA4326" w:rsidRPr="0035730E" w14:paraId="4844735C" w14:textId="77777777" w:rsidTr="007F0D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67" w:type="dxa"/>
            <w:shd w:val="clear" w:color="auto" w:fill="D1D3D3" w:themeFill="background2"/>
          </w:tcPr>
          <w:p w14:paraId="58809232" w14:textId="77777777" w:rsidR="00AA4326" w:rsidRPr="0035730E" w:rsidRDefault="00AA4326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Cs/>
                <w:sz w:val="20"/>
                <w:szCs w:val="20"/>
              </w:rPr>
              <w:t>Applicant Selection</w:t>
            </w:r>
          </w:p>
        </w:tc>
        <w:tc>
          <w:tcPr>
            <w:tcW w:w="8728" w:type="dxa"/>
            <w:shd w:val="clear" w:color="auto" w:fill="D1D3D3" w:themeFill="background2"/>
          </w:tcPr>
          <w:p w14:paraId="57755EC8" w14:textId="77777777" w:rsidR="00AA4326" w:rsidRPr="0035730E" w:rsidRDefault="00AA4326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Cs/>
                <w:sz w:val="20"/>
                <w:szCs w:val="20"/>
              </w:rPr>
              <w:t>Outcome Performance Measure</w:t>
            </w:r>
          </w:p>
        </w:tc>
      </w:tr>
      <w:bookmarkStart w:id="3" w:name="_Hlk145318438"/>
      <w:tr w:rsidR="00CF5085" w:rsidRPr="0035730E" w14:paraId="1FF323C7" w14:textId="77777777" w:rsidTr="007F0DC5">
        <w:trPr>
          <w:trHeight w:val="350"/>
        </w:trPr>
        <w:tc>
          <w:tcPr>
            <w:tcW w:w="1167" w:type="dxa"/>
            <w:vMerge w:val="restart"/>
          </w:tcPr>
          <w:p w14:paraId="3CF9A49E" w14:textId="77777777" w:rsidR="00CF5085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96045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085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050A74E8" w14:textId="1113EACB" w:rsidR="00CF5085" w:rsidRPr="0035730E" w:rsidRDefault="00CF5085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7D338BA5" w14:textId="2E22EBF1" w:rsidR="00CF5085" w:rsidRPr="0035730E" w:rsidRDefault="00CF5085" w:rsidP="0035730E">
            <w:pPr>
              <w:pStyle w:val="BodyText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Reduced </w:t>
            </w:r>
            <w:r w:rsidR="00DB21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="00DB21C8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nvolvement </w:t>
            </w: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in the </w:t>
            </w:r>
            <w:r w:rsidR="00DB21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</w:t>
            </w: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uvenile </w:t>
            </w:r>
            <w:r w:rsidR="00DB21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</w:t>
            </w: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ustice </w:t>
            </w:r>
            <w:r w:rsidR="00DB21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ystem</w:t>
            </w:r>
            <w:r w:rsidR="00D75BAC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</w:tr>
      <w:tr w:rsidR="00434C46" w:rsidRPr="0035730E" w14:paraId="0068545B" w14:textId="77777777" w:rsidTr="007F0DC5">
        <w:trPr>
          <w:trHeight w:val="404"/>
        </w:trPr>
        <w:tc>
          <w:tcPr>
            <w:tcW w:w="1167" w:type="dxa"/>
            <w:vMerge/>
          </w:tcPr>
          <w:p w14:paraId="4DB05AAA" w14:textId="618CA236" w:rsidR="00434C46" w:rsidRPr="0035730E" w:rsidRDefault="00434C46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01930FA4" w14:textId="04C90980" w:rsidR="00434C46" w:rsidRPr="0035730E" w:rsidRDefault="00434C46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[Proposed Methodology]  </w:t>
            </w:r>
          </w:p>
        </w:tc>
      </w:tr>
      <w:tr w:rsidR="00434C46" w:rsidRPr="0035730E" w14:paraId="116373B4" w14:textId="77777777" w:rsidTr="007F0DC5">
        <w:trPr>
          <w:trHeight w:val="377"/>
        </w:trPr>
        <w:tc>
          <w:tcPr>
            <w:tcW w:w="1167" w:type="dxa"/>
            <w:vMerge/>
          </w:tcPr>
          <w:p w14:paraId="3D78E642" w14:textId="4B2257F7" w:rsidR="00434C46" w:rsidRPr="0035730E" w:rsidRDefault="00434C46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62265035" w14:textId="5EAF7979" w:rsidR="00434C46" w:rsidRPr="0035730E" w:rsidRDefault="00DA5F33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</w:t>
            </w:r>
            <w:r w:rsidR="00434C46"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Proposed Target</w:t>
            </w: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]</w:t>
            </w:r>
          </w:p>
        </w:tc>
      </w:tr>
      <w:tr w:rsidR="00DA5F33" w:rsidRPr="0035730E" w14:paraId="15FB8A84" w14:textId="77777777" w:rsidTr="007F0DC5">
        <w:trPr>
          <w:trHeight w:val="431"/>
        </w:trPr>
        <w:tc>
          <w:tcPr>
            <w:tcW w:w="1167" w:type="dxa"/>
            <w:vMerge/>
          </w:tcPr>
          <w:p w14:paraId="2F5A7E0F" w14:textId="120B19B4" w:rsidR="00DA5F33" w:rsidRPr="0035730E" w:rsidRDefault="00DA5F33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3DA2CBBC" w14:textId="0D49121D" w:rsidR="00DA5F33" w:rsidRPr="0035730E" w:rsidRDefault="00DA5F33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[Rationale for demonstrating progress directly or towards outcome.</w:t>
            </w:r>
            <w:r w:rsidR="003D0D29"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]</w:t>
            </w:r>
          </w:p>
        </w:tc>
      </w:tr>
      <w:bookmarkEnd w:id="3"/>
      <w:tr w:rsidR="00EE1C94" w:rsidRPr="0035730E" w14:paraId="3A36384F" w14:textId="77777777" w:rsidTr="007F0DC5">
        <w:trPr>
          <w:trHeight w:val="404"/>
        </w:trPr>
        <w:tc>
          <w:tcPr>
            <w:tcW w:w="1167" w:type="dxa"/>
            <w:vMerge w:val="restart"/>
          </w:tcPr>
          <w:p w14:paraId="5EC150B4" w14:textId="77777777" w:rsidR="00EE1C94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59336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C94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3941FF41" w14:textId="77777777" w:rsidR="00EE1C94" w:rsidRPr="0035730E" w:rsidRDefault="00EE1C94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33EA2FBD" w14:textId="7E1E5C84" w:rsidR="00EE1C94" w:rsidRPr="0035730E" w:rsidRDefault="00051238" w:rsidP="0035730E">
            <w:pPr>
              <w:pStyle w:val="BodyText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Reduced foster care placement and/or</w:t>
            </w:r>
            <w:r w:rsidR="00681693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0207D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relinquishment (</w:t>
            </w:r>
            <w:proofErr w:type="gramStart"/>
            <w:r w:rsidR="0010207D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e.g.</w:t>
            </w:r>
            <w:proofErr w:type="gramEnd"/>
            <w:r w:rsidR="0010207D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  <w:r w:rsidR="00EE1C94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xpanded participation in the Relinquishment Avoidance Program</w:t>
            </w:r>
            <w:r w:rsidR="0010207D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  <w:r w:rsidR="00D75BAC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</w:tr>
      <w:tr w:rsidR="003D0D29" w:rsidRPr="0035730E" w14:paraId="2DD9E2C7" w14:textId="77777777" w:rsidTr="007F0DC5">
        <w:trPr>
          <w:trHeight w:val="386"/>
        </w:trPr>
        <w:tc>
          <w:tcPr>
            <w:tcW w:w="1167" w:type="dxa"/>
            <w:vMerge/>
          </w:tcPr>
          <w:p w14:paraId="4D1AEF96" w14:textId="77777777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74BA65A2" w14:textId="6FC317A6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[Proposed Methodology]  </w:t>
            </w:r>
          </w:p>
        </w:tc>
      </w:tr>
      <w:tr w:rsidR="003D0D29" w:rsidRPr="0035730E" w14:paraId="43B2D789" w14:textId="77777777" w:rsidTr="007F0DC5">
        <w:trPr>
          <w:trHeight w:val="359"/>
        </w:trPr>
        <w:tc>
          <w:tcPr>
            <w:tcW w:w="1167" w:type="dxa"/>
            <w:vMerge/>
          </w:tcPr>
          <w:p w14:paraId="1ADDA790" w14:textId="77777777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6661742D" w14:textId="07D4ECBE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[Proposed Target]</w:t>
            </w:r>
          </w:p>
        </w:tc>
      </w:tr>
      <w:tr w:rsidR="003D0D29" w:rsidRPr="0035730E" w14:paraId="604A5391" w14:textId="77777777" w:rsidTr="007F0DC5">
        <w:trPr>
          <w:trHeight w:val="566"/>
        </w:trPr>
        <w:tc>
          <w:tcPr>
            <w:tcW w:w="1167" w:type="dxa"/>
            <w:vMerge/>
          </w:tcPr>
          <w:p w14:paraId="3F037FE8" w14:textId="77777777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5B0EC28C" w14:textId="041FCFFE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[Rationale for demonstrating progress directly or towards outcome.]</w:t>
            </w:r>
          </w:p>
        </w:tc>
      </w:tr>
      <w:tr w:rsidR="00EE1C94" w:rsidRPr="0035730E" w14:paraId="392F536F" w14:textId="77777777" w:rsidTr="007F0DC5">
        <w:trPr>
          <w:trHeight w:val="395"/>
        </w:trPr>
        <w:tc>
          <w:tcPr>
            <w:tcW w:w="1167" w:type="dxa"/>
            <w:vMerge w:val="restart"/>
          </w:tcPr>
          <w:p w14:paraId="66FA693D" w14:textId="77777777" w:rsidR="00EE1C94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-36043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C94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2FA43A9A" w14:textId="77777777" w:rsidR="00EE1C94" w:rsidRPr="0035730E" w:rsidRDefault="00EE1C94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4A68FFEF" w14:textId="41AC1F79" w:rsidR="00EE1C94" w:rsidRPr="0035730E" w:rsidRDefault="00CF6D0A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Reduced </w:t>
            </w:r>
            <w:r w:rsidR="00417A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mergency </w:t>
            </w:r>
            <w:r w:rsidR="00417A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oom </w:t>
            </w:r>
            <w:r w:rsidR="00417A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</w:t>
            </w: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</w:t>
            </w:r>
            <w:r w:rsidR="00134E78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</w:tr>
      <w:tr w:rsidR="003D0D29" w:rsidRPr="0035730E" w14:paraId="50D2E3E6" w14:textId="77777777" w:rsidTr="007F0DC5">
        <w:trPr>
          <w:trHeight w:val="539"/>
        </w:trPr>
        <w:tc>
          <w:tcPr>
            <w:tcW w:w="1167" w:type="dxa"/>
            <w:vMerge/>
          </w:tcPr>
          <w:p w14:paraId="67A09A78" w14:textId="77777777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61D8AF88" w14:textId="298536D0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[Proposed Methodology]  </w:t>
            </w:r>
          </w:p>
        </w:tc>
      </w:tr>
      <w:tr w:rsidR="003D0D29" w:rsidRPr="0035730E" w14:paraId="385D2AC6" w14:textId="77777777" w:rsidTr="007F0DC5">
        <w:trPr>
          <w:trHeight w:val="530"/>
        </w:trPr>
        <w:tc>
          <w:tcPr>
            <w:tcW w:w="1167" w:type="dxa"/>
            <w:vMerge/>
          </w:tcPr>
          <w:p w14:paraId="457DD32F" w14:textId="77777777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4680056E" w14:textId="3BBE4116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[Proposed Target]</w:t>
            </w:r>
          </w:p>
        </w:tc>
      </w:tr>
      <w:tr w:rsidR="003D0D29" w:rsidRPr="0035730E" w14:paraId="766A0D9D" w14:textId="77777777" w:rsidTr="007F0DC5">
        <w:trPr>
          <w:trHeight w:val="548"/>
        </w:trPr>
        <w:tc>
          <w:tcPr>
            <w:tcW w:w="1167" w:type="dxa"/>
            <w:vMerge/>
          </w:tcPr>
          <w:p w14:paraId="693EB14A" w14:textId="77777777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7C12C059" w14:textId="33257435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[Rationale for demonstrating progress directly or towards outcome.]</w:t>
            </w:r>
          </w:p>
        </w:tc>
      </w:tr>
      <w:tr w:rsidR="007F0DC5" w:rsidRPr="0035730E" w14:paraId="43183734" w14:textId="77777777" w:rsidTr="007F0DC5">
        <w:trPr>
          <w:trHeight w:val="233"/>
        </w:trPr>
        <w:tc>
          <w:tcPr>
            <w:tcW w:w="1167" w:type="dxa"/>
            <w:vMerge w:val="restart"/>
          </w:tcPr>
          <w:p w14:paraId="1A883353" w14:textId="77777777" w:rsidR="007F0DC5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1906339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DC5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7625C992" w14:textId="77777777" w:rsidR="007F0DC5" w:rsidRPr="0035730E" w:rsidRDefault="007F0DC5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22B2DEC0" w14:textId="6FF7E4F3" w:rsidR="007F0DC5" w:rsidRPr="0035730E" w:rsidRDefault="007F0DC5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Reduced admissions to state hospitals, inpatient mental health facilities</w:t>
            </w:r>
            <w:r w:rsidR="00417AB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,</w:t>
            </w:r>
            <w:r w:rsidRPr="0035730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and residential behavioral health facilities. </w:t>
            </w:r>
          </w:p>
        </w:tc>
      </w:tr>
      <w:tr w:rsidR="007F0DC5" w:rsidRPr="0035730E" w14:paraId="123D689F" w14:textId="77777777" w:rsidTr="007F0DC5">
        <w:trPr>
          <w:trHeight w:val="557"/>
        </w:trPr>
        <w:tc>
          <w:tcPr>
            <w:tcW w:w="1167" w:type="dxa"/>
            <w:vMerge/>
          </w:tcPr>
          <w:p w14:paraId="130A9C5C" w14:textId="77777777" w:rsidR="007F0DC5" w:rsidRPr="0035730E" w:rsidRDefault="007F0DC5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191D406E" w14:textId="77777777" w:rsidR="007F0DC5" w:rsidRPr="0035730E" w:rsidRDefault="007F0DC5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[Proposed Methodology]  </w:t>
            </w:r>
          </w:p>
        </w:tc>
      </w:tr>
      <w:tr w:rsidR="007F0DC5" w:rsidRPr="0035730E" w14:paraId="1D9F6657" w14:textId="77777777" w:rsidTr="007F0DC5">
        <w:trPr>
          <w:trHeight w:val="431"/>
        </w:trPr>
        <w:tc>
          <w:tcPr>
            <w:tcW w:w="1167" w:type="dxa"/>
            <w:vMerge/>
          </w:tcPr>
          <w:p w14:paraId="58E35920" w14:textId="77777777" w:rsidR="007F0DC5" w:rsidRPr="0035730E" w:rsidRDefault="007F0DC5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24DF17C3" w14:textId="77777777" w:rsidR="007F0DC5" w:rsidRPr="0035730E" w:rsidRDefault="007F0DC5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[Proposed Target]</w:t>
            </w:r>
          </w:p>
        </w:tc>
      </w:tr>
      <w:tr w:rsidR="00134E78" w:rsidRPr="0035730E" w14:paraId="77E34320" w14:textId="77777777">
        <w:trPr>
          <w:trHeight w:val="233"/>
        </w:trPr>
        <w:tc>
          <w:tcPr>
            <w:tcW w:w="1167" w:type="dxa"/>
            <w:vMerge w:val="restart"/>
          </w:tcPr>
          <w:p w14:paraId="50040073" w14:textId="77777777" w:rsidR="00134E78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1377890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E78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44922C18" w14:textId="77777777" w:rsidR="00134E78" w:rsidRPr="0035730E" w:rsidRDefault="00134E78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36B27946" w14:textId="7D1544BE" w:rsidR="00134E78" w:rsidRPr="0035730E" w:rsidRDefault="00134E78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Reduced need for future intensive mental health services.  </w:t>
            </w:r>
          </w:p>
        </w:tc>
      </w:tr>
      <w:tr w:rsidR="00134E78" w:rsidRPr="0035730E" w14:paraId="47B46836" w14:textId="77777777">
        <w:trPr>
          <w:trHeight w:val="557"/>
        </w:trPr>
        <w:tc>
          <w:tcPr>
            <w:tcW w:w="1167" w:type="dxa"/>
            <w:vMerge/>
          </w:tcPr>
          <w:p w14:paraId="64931484" w14:textId="77777777" w:rsidR="00134E78" w:rsidRPr="0035730E" w:rsidRDefault="00134E78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7986E963" w14:textId="77777777" w:rsidR="00134E78" w:rsidRPr="0035730E" w:rsidRDefault="00134E78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[Proposed Methodology]  </w:t>
            </w:r>
          </w:p>
        </w:tc>
      </w:tr>
      <w:tr w:rsidR="00134E78" w:rsidRPr="0035730E" w14:paraId="5F7FCC12" w14:textId="77777777">
        <w:trPr>
          <w:trHeight w:val="431"/>
        </w:trPr>
        <w:tc>
          <w:tcPr>
            <w:tcW w:w="1167" w:type="dxa"/>
            <w:vMerge/>
          </w:tcPr>
          <w:p w14:paraId="6F0EB329" w14:textId="77777777" w:rsidR="00134E78" w:rsidRPr="0035730E" w:rsidRDefault="00134E78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21FC1A0B" w14:textId="77777777" w:rsidR="00134E78" w:rsidRPr="0035730E" w:rsidRDefault="00134E78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[Proposed Target]</w:t>
            </w:r>
          </w:p>
        </w:tc>
      </w:tr>
      <w:tr w:rsidR="00EE1C94" w:rsidRPr="0035730E" w14:paraId="1FA9F07C" w14:textId="77777777" w:rsidTr="007F0DC5">
        <w:trPr>
          <w:trHeight w:val="233"/>
        </w:trPr>
        <w:tc>
          <w:tcPr>
            <w:tcW w:w="1167" w:type="dxa"/>
            <w:vMerge w:val="restart"/>
          </w:tcPr>
          <w:p w14:paraId="7E4F4C04" w14:textId="77777777" w:rsidR="00EE1C94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-115436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C94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43242087" w14:textId="77777777" w:rsidR="00EE1C94" w:rsidRPr="0035730E" w:rsidRDefault="00EE1C94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5C00A43F" w14:textId="638DA38B" w:rsidR="00EE1C94" w:rsidRPr="0035730E" w:rsidRDefault="00CF6D0A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[Alternative outcome]</w:t>
            </w:r>
          </w:p>
        </w:tc>
      </w:tr>
      <w:tr w:rsidR="003D0D29" w:rsidRPr="0035730E" w14:paraId="19C75D01" w14:textId="77777777" w:rsidTr="007F0DC5">
        <w:trPr>
          <w:trHeight w:val="557"/>
        </w:trPr>
        <w:tc>
          <w:tcPr>
            <w:tcW w:w="1167" w:type="dxa"/>
            <w:vMerge/>
          </w:tcPr>
          <w:p w14:paraId="557B9897" w14:textId="77777777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0374254B" w14:textId="1BFCF8DF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[Proposed Methodology]  </w:t>
            </w:r>
          </w:p>
        </w:tc>
      </w:tr>
      <w:tr w:rsidR="003D0D29" w:rsidRPr="0035730E" w14:paraId="07693E3D" w14:textId="77777777" w:rsidTr="007F0DC5">
        <w:trPr>
          <w:trHeight w:val="431"/>
        </w:trPr>
        <w:tc>
          <w:tcPr>
            <w:tcW w:w="1167" w:type="dxa"/>
            <w:vMerge/>
          </w:tcPr>
          <w:p w14:paraId="1047BB87" w14:textId="77777777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1B723508" w14:textId="1B38A67C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[Proposed Target]</w:t>
            </w:r>
          </w:p>
        </w:tc>
      </w:tr>
      <w:tr w:rsidR="003D0D29" w:rsidRPr="0035730E" w14:paraId="2EEC3B11" w14:textId="77777777" w:rsidTr="007F0DC5">
        <w:trPr>
          <w:trHeight w:val="593"/>
        </w:trPr>
        <w:tc>
          <w:tcPr>
            <w:tcW w:w="1167" w:type="dxa"/>
            <w:vMerge/>
          </w:tcPr>
          <w:p w14:paraId="6B8564D4" w14:textId="77777777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1DB11E83" w14:textId="29979D6D" w:rsidR="003D0D29" w:rsidRPr="0035730E" w:rsidRDefault="003D0D29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[Rationale for demonstrating progress directly or towards outcome.]</w:t>
            </w:r>
          </w:p>
        </w:tc>
      </w:tr>
    </w:tbl>
    <w:p w14:paraId="0DB8B12F" w14:textId="77777777" w:rsidR="001748F7" w:rsidRPr="0035730E" w:rsidRDefault="001748F7" w:rsidP="0035730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br w:type="page"/>
      </w:r>
    </w:p>
    <w:p w14:paraId="5A6ABACD" w14:textId="1950F5FC" w:rsidR="00023371" w:rsidRPr="0035730E" w:rsidRDefault="001472F1" w:rsidP="0035730E">
      <w:pPr>
        <w:pStyle w:val="BodyText"/>
        <w:numPr>
          <w:ilvl w:val="1"/>
          <w:numId w:val="44"/>
        </w:numPr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lastRenderedPageBreak/>
        <w:t>Individual Outcomes</w:t>
      </w:r>
    </w:p>
    <w:p w14:paraId="04110FF2" w14:textId="194823BF" w:rsidR="000F48D3" w:rsidRPr="0035730E" w:rsidRDefault="00023371" w:rsidP="0035730E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t xml:space="preserve">Applicant </w:t>
      </w:r>
      <w:r w:rsidR="000F48D3" w:rsidRPr="0035730E">
        <w:rPr>
          <w:rFonts w:ascii="Arial" w:hAnsi="Arial" w:cs="Arial"/>
          <w:sz w:val="20"/>
          <w:szCs w:val="20"/>
        </w:rPr>
        <w:t>m</w:t>
      </w:r>
      <w:r w:rsidR="000C114B" w:rsidRPr="0035730E">
        <w:rPr>
          <w:rFonts w:ascii="Arial" w:hAnsi="Arial" w:cs="Arial"/>
          <w:sz w:val="20"/>
          <w:szCs w:val="20"/>
        </w:rPr>
        <w:t>ust</w:t>
      </w:r>
      <w:r w:rsidR="000F48D3" w:rsidRPr="0035730E">
        <w:rPr>
          <w:rFonts w:ascii="Arial" w:hAnsi="Arial" w:cs="Arial"/>
          <w:sz w:val="20"/>
          <w:szCs w:val="20"/>
        </w:rPr>
        <w:t xml:space="preserve"> </w:t>
      </w:r>
      <w:r w:rsidR="000C114B" w:rsidRPr="0035730E">
        <w:rPr>
          <w:rFonts w:ascii="Arial" w:hAnsi="Arial" w:cs="Arial"/>
          <w:b/>
          <w:bCs/>
          <w:sz w:val="20"/>
          <w:szCs w:val="20"/>
        </w:rPr>
        <w:t>choose</w:t>
      </w:r>
      <w:r w:rsidR="008067AC" w:rsidRPr="0035730E">
        <w:rPr>
          <w:rFonts w:ascii="Arial" w:hAnsi="Arial" w:cs="Arial"/>
          <w:b/>
          <w:bCs/>
          <w:sz w:val="20"/>
          <w:szCs w:val="20"/>
        </w:rPr>
        <w:t xml:space="preserve"> at least</w:t>
      </w:r>
      <w:r w:rsidR="000C114B" w:rsidRPr="0035730E">
        <w:rPr>
          <w:rFonts w:ascii="Arial" w:hAnsi="Arial" w:cs="Arial"/>
          <w:b/>
          <w:bCs/>
          <w:sz w:val="20"/>
          <w:szCs w:val="20"/>
        </w:rPr>
        <w:t xml:space="preserve"> ONE</w:t>
      </w:r>
      <w:r w:rsidR="00725B16">
        <w:rPr>
          <w:rFonts w:ascii="Arial" w:hAnsi="Arial" w:cs="Arial"/>
          <w:b/>
          <w:bCs/>
          <w:sz w:val="20"/>
          <w:szCs w:val="20"/>
        </w:rPr>
        <w:t xml:space="preserve"> (1)</w:t>
      </w:r>
      <w:r w:rsidR="000C114B" w:rsidRPr="0035730E">
        <w:rPr>
          <w:rFonts w:ascii="Arial" w:hAnsi="Arial" w:cs="Arial"/>
          <w:sz w:val="20"/>
          <w:szCs w:val="20"/>
        </w:rPr>
        <w:t xml:space="preserve"> </w:t>
      </w:r>
      <w:r w:rsidR="000F48D3" w:rsidRPr="0035730E">
        <w:rPr>
          <w:rFonts w:ascii="Arial" w:hAnsi="Arial" w:cs="Arial"/>
          <w:sz w:val="20"/>
          <w:szCs w:val="20"/>
        </w:rPr>
        <w:t xml:space="preserve">of the </w:t>
      </w:r>
      <w:r w:rsidR="00FF021C" w:rsidRPr="0035730E">
        <w:rPr>
          <w:rFonts w:ascii="Arial" w:hAnsi="Arial" w:cs="Arial"/>
          <w:sz w:val="20"/>
          <w:szCs w:val="20"/>
        </w:rPr>
        <w:t xml:space="preserve">following </w:t>
      </w:r>
      <w:r w:rsidR="00725B16">
        <w:rPr>
          <w:rFonts w:ascii="Arial" w:hAnsi="Arial" w:cs="Arial"/>
          <w:sz w:val="20"/>
          <w:szCs w:val="20"/>
        </w:rPr>
        <w:t>O</w:t>
      </w:r>
      <w:r w:rsidR="00725B16" w:rsidRPr="0035730E">
        <w:rPr>
          <w:rFonts w:ascii="Arial" w:hAnsi="Arial" w:cs="Arial"/>
          <w:sz w:val="20"/>
          <w:szCs w:val="20"/>
        </w:rPr>
        <w:t xml:space="preserve">utcomes </w:t>
      </w:r>
      <w:r w:rsidR="00C0427E" w:rsidRPr="0035730E">
        <w:rPr>
          <w:rFonts w:ascii="Arial" w:hAnsi="Arial" w:cs="Arial"/>
          <w:sz w:val="20"/>
          <w:szCs w:val="20"/>
        </w:rPr>
        <w:t>or</w:t>
      </w:r>
      <w:r w:rsidR="000F48D3" w:rsidRPr="0035730E">
        <w:rPr>
          <w:rFonts w:ascii="Arial" w:hAnsi="Arial" w:cs="Arial"/>
          <w:sz w:val="20"/>
          <w:szCs w:val="20"/>
        </w:rPr>
        <w:t xml:space="preserve"> propose an alternative </w:t>
      </w:r>
      <w:r w:rsidR="003C5CFB" w:rsidRPr="0035730E">
        <w:rPr>
          <w:rFonts w:ascii="Arial" w:hAnsi="Arial" w:cs="Arial"/>
          <w:sz w:val="20"/>
          <w:szCs w:val="20"/>
        </w:rPr>
        <w:t xml:space="preserve">that demonstrates improved </w:t>
      </w:r>
      <w:r w:rsidR="00EB2618" w:rsidRPr="0035730E">
        <w:rPr>
          <w:rFonts w:ascii="Arial" w:hAnsi="Arial" w:cs="Arial"/>
          <w:sz w:val="20"/>
          <w:szCs w:val="20"/>
        </w:rPr>
        <w:t xml:space="preserve">individual </w:t>
      </w:r>
      <w:r w:rsidR="00725B16">
        <w:rPr>
          <w:rFonts w:ascii="Arial" w:hAnsi="Arial" w:cs="Arial"/>
          <w:sz w:val="20"/>
          <w:szCs w:val="20"/>
        </w:rPr>
        <w:t>O</w:t>
      </w:r>
      <w:r w:rsidR="00EB2618" w:rsidRPr="0035730E">
        <w:rPr>
          <w:rFonts w:ascii="Arial" w:hAnsi="Arial" w:cs="Arial"/>
          <w:sz w:val="20"/>
          <w:szCs w:val="20"/>
        </w:rPr>
        <w:t>utcomes</w:t>
      </w:r>
      <w:r w:rsidR="00712793">
        <w:rPr>
          <w:rFonts w:ascii="Arial" w:hAnsi="Arial" w:cs="Arial"/>
          <w:sz w:val="20"/>
          <w:szCs w:val="20"/>
        </w:rPr>
        <w:t>,</w:t>
      </w:r>
      <w:r w:rsidR="00EB2618" w:rsidRPr="0035730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12793">
        <w:rPr>
          <w:rFonts w:ascii="Arial" w:hAnsi="Arial" w:cs="Arial"/>
          <w:sz w:val="20"/>
          <w:szCs w:val="20"/>
        </w:rPr>
        <w:t>e.g.</w:t>
      </w:r>
      <w:proofErr w:type="gramEnd"/>
      <w:r w:rsidR="00EB2618" w:rsidRPr="0035730E">
        <w:rPr>
          <w:rFonts w:ascii="Arial" w:hAnsi="Arial" w:cs="Arial"/>
          <w:sz w:val="20"/>
          <w:szCs w:val="20"/>
        </w:rPr>
        <w:t xml:space="preserve"> </w:t>
      </w:r>
      <w:r w:rsidR="003C5CFB" w:rsidRPr="0035730E">
        <w:rPr>
          <w:rFonts w:ascii="Arial" w:hAnsi="Arial" w:cs="Arial"/>
          <w:sz w:val="20"/>
          <w:szCs w:val="20"/>
        </w:rPr>
        <w:t>relationship skills and</w:t>
      </w:r>
      <w:r w:rsidR="00914E3A" w:rsidRPr="0035730E">
        <w:rPr>
          <w:rFonts w:ascii="Arial" w:hAnsi="Arial" w:cs="Arial"/>
          <w:sz w:val="20"/>
          <w:szCs w:val="20"/>
        </w:rPr>
        <w:t>/or</w:t>
      </w:r>
      <w:r w:rsidR="003C5CFB" w:rsidRPr="0035730E">
        <w:rPr>
          <w:rFonts w:ascii="Arial" w:hAnsi="Arial" w:cs="Arial"/>
          <w:sz w:val="20"/>
          <w:szCs w:val="20"/>
        </w:rPr>
        <w:t xml:space="preserve"> self-esteem for </w:t>
      </w:r>
      <w:r w:rsidR="00725B16">
        <w:rPr>
          <w:rFonts w:ascii="Arial" w:hAnsi="Arial" w:cs="Arial"/>
          <w:sz w:val="20"/>
          <w:szCs w:val="20"/>
        </w:rPr>
        <w:t>C</w:t>
      </w:r>
      <w:r w:rsidR="00725B16" w:rsidRPr="0035730E">
        <w:rPr>
          <w:rFonts w:ascii="Arial" w:hAnsi="Arial" w:cs="Arial"/>
          <w:sz w:val="20"/>
          <w:szCs w:val="20"/>
        </w:rPr>
        <w:t xml:space="preserve">hildren </w:t>
      </w:r>
      <w:r w:rsidR="003C5CFB" w:rsidRPr="0035730E">
        <w:rPr>
          <w:rFonts w:ascii="Arial" w:hAnsi="Arial" w:cs="Arial"/>
          <w:sz w:val="20"/>
          <w:szCs w:val="20"/>
        </w:rPr>
        <w:t xml:space="preserve">in the </w:t>
      </w:r>
      <w:r w:rsidR="00725B16">
        <w:rPr>
          <w:rFonts w:ascii="Arial" w:hAnsi="Arial" w:cs="Arial"/>
          <w:sz w:val="20"/>
          <w:szCs w:val="20"/>
        </w:rPr>
        <w:t>C</w:t>
      </w:r>
      <w:r w:rsidR="00725B16" w:rsidRPr="0035730E">
        <w:rPr>
          <w:rFonts w:ascii="Arial" w:hAnsi="Arial" w:cs="Arial"/>
          <w:sz w:val="20"/>
          <w:szCs w:val="20"/>
        </w:rPr>
        <w:t xml:space="preserve">ommunities </w:t>
      </w:r>
      <w:r w:rsidR="0090499B">
        <w:rPr>
          <w:rFonts w:ascii="Arial" w:hAnsi="Arial" w:cs="Arial"/>
          <w:sz w:val="20"/>
          <w:szCs w:val="20"/>
        </w:rPr>
        <w:t>it</w:t>
      </w:r>
      <w:r w:rsidR="0090499B" w:rsidRPr="0035730E">
        <w:rPr>
          <w:rFonts w:ascii="Arial" w:hAnsi="Arial" w:cs="Arial"/>
          <w:sz w:val="20"/>
          <w:szCs w:val="20"/>
        </w:rPr>
        <w:t xml:space="preserve"> </w:t>
      </w:r>
      <w:r w:rsidR="0090499B">
        <w:rPr>
          <w:rFonts w:ascii="Arial" w:hAnsi="Arial" w:cs="Arial"/>
          <w:sz w:val="20"/>
          <w:szCs w:val="20"/>
        </w:rPr>
        <w:t>is</w:t>
      </w:r>
      <w:r w:rsidR="0090499B" w:rsidRPr="0035730E">
        <w:rPr>
          <w:rFonts w:ascii="Arial" w:hAnsi="Arial" w:cs="Arial"/>
          <w:sz w:val="20"/>
          <w:szCs w:val="20"/>
        </w:rPr>
        <w:t xml:space="preserve"> </w:t>
      </w:r>
      <w:r w:rsidR="003C5CFB" w:rsidRPr="0035730E">
        <w:rPr>
          <w:rFonts w:ascii="Arial" w:hAnsi="Arial" w:cs="Arial"/>
          <w:sz w:val="20"/>
          <w:szCs w:val="20"/>
        </w:rPr>
        <w:t>serving, based</w:t>
      </w:r>
      <w:r w:rsidR="000F48D3" w:rsidRPr="0035730E">
        <w:rPr>
          <w:rFonts w:ascii="Arial" w:hAnsi="Arial" w:cs="Arial"/>
          <w:sz w:val="20"/>
          <w:szCs w:val="20"/>
        </w:rPr>
        <w:t xml:space="preserve"> on the unique characteristics of </w:t>
      </w:r>
      <w:r w:rsidR="0090499B">
        <w:rPr>
          <w:rFonts w:ascii="Arial" w:hAnsi="Arial" w:cs="Arial"/>
          <w:sz w:val="20"/>
          <w:szCs w:val="20"/>
        </w:rPr>
        <w:t>its</w:t>
      </w:r>
      <w:r w:rsidR="0090499B" w:rsidRPr="0035730E">
        <w:rPr>
          <w:rFonts w:ascii="Arial" w:hAnsi="Arial" w:cs="Arial"/>
          <w:sz w:val="20"/>
          <w:szCs w:val="20"/>
        </w:rPr>
        <w:t xml:space="preserve"> </w:t>
      </w:r>
      <w:r w:rsidR="000F48D3" w:rsidRPr="0035730E">
        <w:rPr>
          <w:rFonts w:ascii="Arial" w:hAnsi="Arial" w:cs="Arial"/>
          <w:sz w:val="20"/>
          <w:szCs w:val="20"/>
        </w:rPr>
        <w:t xml:space="preserve">programming. </w:t>
      </w:r>
      <w:r w:rsidRPr="0035730E">
        <w:rPr>
          <w:rFonts w:ascii="Arial" w:hAnsi="Arial" w:cs="Arial"/>
          <w:sz w:val="20"/>
          <w:szCs w:val="20"/>
        </w:rPr>
        <w:t xml:space="preserve">Applicant </w:t>
      </w:r>
      <w:r w:rsidR="00422BA6" w:rsidRPr="0035730E">
        <w:rPr>
          <w:rFonts w:ascii="Arial" w:hAnsi="Arial" w:cs="Arial"/>
          <w:sz w:val="20"/>
          <w:szCs w:val="20"/>
        </w:rPr>
        <w:t>may only present alternatives that are evidence</w:t>
      </w:r>
      <w:r w:rsidR="00FE7D23" w:rsidRPr="0035730E">
        <w:rPr>
          <w:rFonts w:ascii="Arial" w:hAnsi="Arial" w:cs="Arial"/>
          <w:sz w:val="20"/>
          <w:szCs w:val="20"/>
        </w:rPr>
        <w:t>-</w:t>
      </w:r>
      <w:r w:rsidR="00422BA6" w:rsidRPr="0035730E">
        <w:rPr>
          <w:rFonts w:ascii="Arial" w:hAnsi="Arial" w:cs="Arial"/>
          <w:sz w:val="20"/>
          <w:szCs w:val="20"/>
        </w:rPr>
        <w:t xml:space="preserve">based or are promising to show positive progress towards the below </w:t>
      </w:r>
      <w:r w:rsidR="0090499B">
        <w:rPr>
          <w:rFonts w:ascii="Arial" w:hAnsi="Arial" w:cs="Arial"/>
          <w:sz w:val="20"/>
          <w:szCs w:val="20"/>
        </w:rPr>
        <w:t>O</w:t>
      </w:r>
      <w:r w:rsidR="00422BA6" w:rsidRPr="0035730E">
        <w:rPr>
          <w:rFonts w:ascii="Arial" w:hAnsi="Arial" w:cs="Arial"/>
          <w:sz w:val="20"/>
          <w:szCs w:val="20"/>
        </w:rPr>
        <w:t>utcomes.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1167"/>
        <w:gridCol w:w="8728"/>
      </w:tblGrid>
      <w:tr w:rsidR="00C001E3" w:rsidRPr="0035730E" w14:paraId="236F1122" w14:textId="77777777" w:rsidTr="6BFFE0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67" w:type="dxa"/>
            <w:shd w:val="clear" w:color="auto" w:fill="D1D3D3" w:themeFill="background2"/>
          </w:tcPr>
          <w:p w14:paraId="56F053E7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Cs/>
                <w:sz w:val="20"/>
                <w:szCs w:val="20"/>
              </w:rPr>
              <w:t>Applicant Selection</w:t>
            </w:r>
          </w:p>
        </w:tc>
        <w:tc>
          <w:tcPr>
            <w:tcW w:w="8728" w:type="dxa"/>
            <w:shd w:val="clear" w:color="auto" w:fill="D1D3D3" w:themeFill="background2"/>
          </w:tcPr>
          <w:p w14:paraId="5CCF9AB6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Cs/>
                <w:sz w:val="20"/>
                <w:szCs w:val="20"/>
              </w:rPr>
              <w:t>Outcome Performance Measure</w:t>
            </w:r>
          </w:p>
        </w:tc>
      </w:tr>
      <w:tr w:rsidR="00C001E3" w:rsidRPr="0035730E" w14:paraId="26780967" w14:textId="77777777" w:rsidTr="6BFFE055">
        <w:trPr>
          <w:trHeight w:val="350"/>
        </w:trPr>
        <w:tc>
          <w:tcPr>
            <w:tcW w:w="1167" w:type="dxa"/>
            <w:vMerge w:val="restart"/>
          </w:tcPr>
          <w:p w14:paraId="76F11718" w14:textId="77777777" w:rsidR="00C001E3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268596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1E3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1A0FFA71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72078B4D" w14:textId="6BD314F9" w:rsidR="00C001E3" w:rsidRPr="0035730E" w:rsidRDefault="00976369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Improved relationship skills</w:t>
            </w:r>
          </w:p>
        </w:tc>
      </w:tr>
      <w:tr w:rsidR="00C001E3" w:rsidRPr="0035730E" w14:paraId="703955DE" w14:textId="77777777" w:rsidTr="6BFFE055">
        <w:trPr>
          <w:trHeight w:val="422"/>
        </w:trPr>
        <w:tc>
          <w:tcPr>
            <w:tcW w:w="1167" w:type="dxa"/>
            <w:vMerge/>
          </w:tcPr>
          <w:p w14:paraId="660D74C8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2D45F79F" w14:textId="1B9D3C6E" w:rsidR="00C001E3" w:rsidRPr="0035730E" w:rsidRDefault="00976369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uto"/>
                <w:sz w:val="20"/>
                <w:szCs w:val="20"/>
              </w:rPr>
              <w:t xml:space="preserve">Participants report better </w:t>
            </w:r>
            <w:r w:rsidR="00A035FE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A035FE" w:rsidRPr="0035730E">
              <w:rPr>
                <w:rFonts w:ascii="Arial" w:hAnsi="Arial" w:cs="Arial"/>
                <w:color w:val="auto"/>
                <w:sz w:val="20"/>
                <w:szCs w:val="20"/>
              </w:rPr>
              <w:t xml:space="preserve">utcomes </w:t>
            </w:r>
            <w:r w:rsidR="00FD6E26">
              <w:rPr>
                <w:rFonts w:ascii="Arial" w:hAnsi="Arial" w:cs="Arial"/>
                <w:color w:val="auto"/>
                <w:sz w:val="20"/>
                <w:szCs w:val="20"/>
              </w:rPr>
              <w:t xml:space="preserve">upon completion of </w:t>
            </w:r>
            <w:r w:rsidR="00AE0304">
              <w:rPr>
                <w:rFonts w:ascii="Arial" w:hAnsi="Arial" w:cs="Arial"/>
                <w:color w:val="auto"/>
                <w:sz w:val="20"/>
                <w:szCs w:val="20"/>
              </w:rPr>
              <w:t>Project activities</w:t>
            </w:r>
            <w:r w:rsidR="00FD6E26">
              <w:rPr>
                <w:rFonts w:ascii="Arial" w:hAnsi="Arial" w:cs="Arial"/>
                <w:color w:val="auto"/>
                <w:sz w:val="20"/>
                <w:szCs w:val="20"/>
              </w:rPr>
              <w:t xml:space="preserve"> based on</w:t>
            </w:r>
            <w:r w:rsidRPr="0035730E">
              <w:rPr>
                <w:rFonts w:ascii="Arial" w:hAnsi="Arial" w:cs="Arial"/>
                <w:color w:val="auto"/>
                <w:sz w:val="20"/>
                <w:szCs w:val="20"/>
              </w:rPr>
              <w:t xml:space="preserve"> surveys</w:t>
            </w:r>
            <w:r w:rsidR="00A035FE">
              <w:rPr>
                <w:rFonts w:ascii="Arial" w:hAnsi="Arial" w:cs="Arial"/>
                <w:color w:val="auto"/>
                <w:sz w:val="20"/>
                <w:szCs w:val="20"/>
              </w:rPr>
              <w:t xml:space="preserve"> administer</w:t>
            </w:r>
            <w:r w:rsidR="00AE0304">
              <w:rPr>
                <w:rFonts w:ascii="Arial" w:hAnsi="Arial" w:cs="Arial"/>
                <w:color w:val="auto"/>
                <w:sz w:val="20"/>
                <w:szCs w:val="20"/>
              </w:rPr>
              <w:t>ed</w:t>
            </w:r>
            <w:r w:rsidR="00A035FE">
              <w:rPr>
                <w:rFonts w:ascii="Arial" w:hAnsi="Arial" w:cs="Arial"/>
                <w:color w:val="auto"/>
                <w:sz w:val="20"/>
                <w:szCs w:val="20"/>
              </w:rPr>
              <w:t xml:space="preserve"> by Grantee</w:t>
            </w:r>
            <w:r w:rsidRPr="0035730E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</w:tr>
      <w:tr w:rsidR="00C001E3" w:rsidRPr="0035730E" w14:paraId="176C43EB" w14:textId="77777777" w:rsidTr="6BFFE055">
        <w:trPr>
          <w:trHeight w:val="467"/>
        </w:trPr>
        <w:tc>
          <w:tcPr>
            <w:tcW w:w="1167" w:type="dxa"/>
            <w:vMerge/>
          </w:tcPr>
          <w:p w14:paraId="62A00DF2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3143F720" w14:textId="5DC8935B" w:rsidR="00C001E3" w:rsidRPr="0035730E" w:rsidRDefault="57095872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6BFFE055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C001E3" w:rsidRPr="0035730E" w14:paraId="4BC75456" w14:textId="77777777" w:rsidTr="6BFFE055">
        <w:trPr>
          <w:trHeight w:val="332"/>
        </w:trPr>
        <w:tc>
          <w:tcPr>
            <w:tcW w:w="1167" w:type="dxa"/>
            <w:vMerge w:val="restart"/>
          </w:tcPr>
          <w:p w14:paraId="6F9E6943" w14:textId="77777777" w:rsidR="00C001E3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1429545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1E3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2B3913D2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47BA2918" w14:textId="13513112" w:rsidR="00C001E3" w:rsidRPr="0035730E" w:rsidRDefault="0067190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Improved self</w:t>
            </w:r>
            <w:r w:rsidR="00FE7D23"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  <w:r w:rsidRPr="003573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esteem</w:t>
            </w:r>
          </w:p>
        </w:tc>
      </w:tr>
      <w:tr w:rsidR="00C001E3" w:rsidRPr="0035730E" w14:paraId="5E8530AC" w14:textId="77777777" w:rsidTr="6BFFE055">
        <w:trPr>
          <w:trHeight w:val="512"/>
        </w:trPr>
        <w:tc>
          <w:tcPr>
            <w:tcW w:w="1167" w:type="dxa"/>
            <w:vMerge/>
          </w:tcPr>
          <w:p w14:paraId="38FB402F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19DA15DB" w14:textId="4AB66FEF" w:rsidR="00C001E3" w:rsidRPr="0035730E" w:rsidRDefault="0067190E" w:rsidP="0035730E">
            <w:pPr>
              <w:pStyle w:val="BodyTex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uto"/>
                <w:sz w:val="20"/>
                <w:szCs w:val="20"/>
              </w:rPr>
              <w:t xml:space="preserve">Participants </w:t>
            </w:r>
            <w:r w:rsidR="00AE0304">
              <w:rPr>
                <w:rFonts w:ascii="Arial" w:hAnsi="Arial" w:cs="Arial"/>
                <w:color w:val="auto"/>
                <w:sz w:val="20"/>
                <w:szCs w:val="20"/>
              </w:rPr>
              <w:t xml:space="preserve">that </w:t>
            </w:r>
            <w:r w:rsidRPr="0035730E">
              <w:rPr>
                <w:rFonts w:ascii="Arial" w:hAnsi="Arial" w:cs="Arial"/>
                <w:color w:val="auto"/>
                <w:sz w:val="20"/>
                <w:szCs w:val="20"/>
              </w:rPr>
              <w:t>complet</w:t>
            </w:r>
            <w:r w:rsidR="00AE0304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35730E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AE0304">
              <w:rPr>
                <w:rFonts w:ascii="Arial" w:hAnsi="Arial" w:cs="Arial"/>
                <w:color w:val="auto"/>
                <w:sz w:val="20"/>
                <w:szCs w:val="20"/>
              </w:rPr>
              <w:t>Project</w:t>
            </w:r>
            <w:r w:rsidR="00AE0304" w:rsidRPr="0035730E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0C3859" w:rsidRPr="0035730E">
              <w:rPr>
                <w:rFonts w:ascii="Arial" w:hAnsi="Arial" w:cs="Arial"/>
                <w:color w:val="auto"/>
                <w:sz w:val="20"/>
                <w:szCs w:val="20"/>
              </w:rPr>
              <w:t>activities</w:t>
            </w:r>
            <w:r w:rsidRPr="0035730E">
              <w:rPr>
                <w:rFonts w:ascii="Arial" w:hAnsi="Arial" w:cs="Arial"/>
                <w:color w:val="auto"/>
                <w:sz w:val="20"/>
                <w:szCs w:val="20"/>
              </w:rPr>
              <w:t xml:space="preserve"> report improved satisfaction with their life </w:t>
            </w:r>
            <w:r w:rsidR="00A035FE">
              <w:rPr>
                <w:rFonts w:ascii="Arial" w:hAnsi="Arial" w:cs="Arial"/>
                <w:color w:val="auto"/>
                <w:sz w:val="20"/>
                <w:szCs w:val="20"/>
              </w:rPr>
              <w:t>as compared to</w:t>
            </w:r>
            <w:r w:rsidR="00A035FE" w:rsidRPr="0035730E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35730E">
              <w:rPr>
                <w:rFonts w:ascii="Arial" w:hAnsi="Arial" w:cs="Arial"/>
                <w:color w:val="auto"/>
                <w:sz w:val="20"/>
                <w:szCs w:val="20"/>
              </w:rPr>
              <w:t>their initial assessment</w:t>
            </w:r>
            <w:r w:rsidR="00A035FE">
              <w:rPr>
                <w:rFonts w:ascii="Arial" w:hAnsi="Arial" w:cs="Arial"/>
                <w:color w:val="auto"/>
                <w:sz w:val="20"/>
                <w:szCs w:val="20"/>
              </w:rPr>
              <w:t xml:space="preserve"> (see </w:t>
            </w:r>
            <w:r w:rsidRPr="0035730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Appendix A, Suggested Assessment Tools</w:t>
            </w:r>
            <w:r w:rsidR="00A035FE" w:rsidRPr="00B66E01">
              <w:rPr>
                <w:rFonts w:ascii="Arial" w:hAnsi="Arial" w:cs="Arial"/>
                <w:color w:val="auto"/>
                <w:sz w:val="20"/>
                <w:szCs w:val="20"/>
                <w:shd w:val="clear" w:color="auto" w:fill="E6E6E6"/>
              </w:rPr>
              <w:t>,</w:t>
            </w:r>
            <w:r w:rsidR="00A035F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92FA4">
              <w:rPr>
                <w:rFonts w:ascii="Arial" w:hAnsi="Arial" w:cs="Arial"/>
                <w:color w:val="auto"/>
                <w:sz w:val="20"/>
                <w:szCs w:val="20"/>
              </w:rPr>
              <w:t>in</w:t>
            </w:r>
            <w:r w:rsidR="00A035FE" w:rsidRPr="00B66E01">
              <w:rPr>
                <w:rFonts w:ascii="Arial" w:hAnsi="Arial" w:cs="Arial"/>
                <w:color w:val="auto"/>
                <w:sz w:val="20"/>
                <w:szCs w:val="20"/>
                <w:shd w:val="clear" w:color="auto" w:fill="E6E6E6"/>
              </w:rPr>
              <w:t xml:space="preserve"> this</w:t>
            </w:r>
            <w:r w:rsidR="00A035F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Fo</w:t>
            </w:r>
            <w:r w:rsidR="00692FA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rm E, Required Reporting Tool</w:t>
            </w:r>
            <w:r w:rsidR="00692FA4" w:rsidRPr="00B66E01">
              <w:rPr>
                <w:rFonts w:ascii="Arial" w:hAnsi="Arial" w:cs="Arial"/>
                <w:color w:val="auto"/>
                <w:sz w:val="20"/>
                <w:szCs w:val="20"/>
                <w:shd w:val="clear" w:color="auto" w:fill="E6E6E6"/>
              </w:rPr>
              <w:t>).</w:t>
            </w:r>
          </w:p>
        </w:tc>
      </w:tr>
      <w:tr w:rsidR="00C001E3" w:rsidRPr="0035730E" w14:paraId="4E3D7E91" w14:textId="77777777" w:rsidTr="6BFFE055">
        <w:trPr>
          <w:trHeight w:val="467"/>
        </w:trPr>
        <w:tc>
          <w:tcPr>
            <w:tcW w:w="1167" w:type="dxa"/>
            <w:vMerge/>
          </w:tcPr>
          <w:p w14:paraId="36A92694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  <w:tcBorders>
              <w:bottom w:val="single" w:sz="4" w:space="0" w:color="auto"/>
            </w:tcBorders>
          </w:tcPr>
          <w:p w14:paraId="1239CB6B" w14:textId="7C7014D0" w:rsidR="00C001E3" w:rsidRPr="0035730E" w:rsidRDefault="000C3859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uto"/>
                <w:sz w:val="20"/>
                <w:szCs w:val="20"/>
              </w:rPr>
              <w:t>80%</w:t>
            </w:r>
          </w:p>
        </w:tc>
      </w:tr>
      <w:bookmarkStart w:id="4" w:name="_Hlk145320353"/>
      <w:tr w:rsidR="00C001E3" w:rsidRPr="0035730E" w14:paraId="63D0C212" w14:textId="77777777" w:rsidTr="6BFFE055">
        <w:trPr>
          <w:trHeight w:val="332"/>
        </w:trPr>
        <w:tc>
          <w:tcPr>
            <w:tcW w:w="1167" w:type="dxa"/>
            <w:vMerge w:val="restart"/>
          </w:tcPr>
          <w:p w14:paraId="477A1E15" w14:textId="77777777" w:rsidR="00C001E3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-785420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1E3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32E0F74D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7B7C1F7C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[Alternative outcome]</w:t>
            </w:r>
          </w:p>
        </w:tc>
      </w:tr>
      <w:tr w:rsidR="00C001E3" w:rsidRPr="0035730E" w14:paraId="4CFD22B9" w14:textId="77777777" w:rsidTr="6BFFE055">
        <w:trPr>
          <w:trHeight w:val="557"/>
        </w:trPr>
        <w:tc>
          <w:tcPr>
            <w:tcW w:w="1167" w:type="dxa"/>
            <w:vMerge/>
          </w:tcPr>
          <w:p w14:paraId="5AB20747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7ACE075B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[Proposed Methodology]  </w:t>
            </w:r>
          </w:p>
        </w:tc>
      </w:tr>
      <w:tr w:rsidR="00C001E3" w:rsidRPr="0035730E" w14:paraId="5ADAA592" w14:textId="77777777" w:rsidTr="6BFFE055">
        <w:trPr>
          <w:trHeight w:val="611"/>
        </w:trPr>
        <w:tc>
          <w:tcPr>
            <w:tcW w:w="1167" w:type="dxa"/>
            <w:vMerge/>
          </w:tcPr>
          <w:p w14:paraId="2629E601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  <w:tcBorders>
              <w:bottom w:val="single" w:sz="4" w:space="0" w:color="auto"/>
            </w:tcBorders>
          </w:tcPr>
          <w:p w14:paraId="30698330" w14:textId="77777777" w:rsidR="00C001E3" w:rsidRPr="0035730E" w:rsidRDefault="00C001E3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[Proposed Target]</w:t>
            </w:r>
          </w:p>
        </w:tc>
      </w:tr>
      <w:bookmarkEnd w:id="4"/>
      <w:tr w:rsidR="006521A2" w:rsidRPr="0035730E" w14:paraId="546D4522" w14:textId="77777777" w:rsidTr="6BFFE055">
        <w:trPr>
          <w:trHeight w:val="332"/>
        </w:trPr>
        <w:tc>
          <w:tcPr>
            <w:tcW w:w="1167" w:type="dxa"/>
            <w:vMerge w:val="restart"/>
          </w:tcPr>
          <w:p w14:paraId="0A7FC24E" w14:textId="77777777" w:rsidR="006521A2" w:rsidRPr="0035730E" w:rsidRDefault="000F261E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2B579A"/>
                  <w:sz w:val="20"/>
                  <w:szCs w:val="20"/>
                  <w:shd w:val="clear" w:color="auto" w:fill="E6E6E6"/>
                </w:rPr>
                <w:id w:val="123663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1A2" w:rsidRPr="0035730E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624DEE4B" w14:textId="77777777" w:rsidR="006521A2" w:rsidRPr="0035730E" w:rsidRDefault="006521A2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62BBA9C8" w14:textId="77777777" w:rsidR="006521A2" w:rsidRPr="0035730E" w:rsidRDefault="006521A2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[Alternative outcome]</w:t>
            </w:r>
          </w:p>
        </w:tc>
      </w:tr>
      <w:tr w:rsidR="006521A2" w:rsidRPr="0035730E" w14:paraId="59988E0F" w14:textId="77777777" w:rsidTr="6BFFE055">
        <w:trPr>
          <w:trHeight w:val="557"/>
        </w:trPr>
        <w:tc>
          <w:tcPr>
            <w:tcW w:w="1167" w:type="dxa"/>
            <w:vMerge/>
          </w:tcPr>
          <w:p w14:paraId="7F01FD45" w14:textId="77777777" w:rsidR="006521A2" w:rsidRPr="0035730E" w:rsidRDefault="006521A2" w:rsidP="0035730E">
            <w:pPr>
              <w:pStyle w:val="BodyTex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28" w:type="dxa"/>
          </w:tcPr>
          <w:p w14:paraId="0A5E2AB1" w14:textId="77777777" w:rsidR="006521A2" w:rsidRPr="0035730E" w:rsidRDefault="006521A2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[Proposed Methodology]  </w:t>
            </w:r>
          </w:p>
        </w:tc>
      </w:tr>
      <w:tr w:rsidR="006521A2" w:rsidRPr="0035730E" w14:paraId="349C8FF6" w14:textId="77777777" w:rsidTr="6BFFE055">
        <w:trPr>
          <w:trHeight w:val="611"/>
        </w:trPr>
        <w:tc>
          <w:tcPr>
            <w:tcW w:w="1167" w:type="dxa"/>
            <w:vMerge/>
          </w:tcPr>
          <w:p w14:paraId="4C8EB369" w14:textId="77777777" w:rsidR="006521A2" w:rsidRPr="0035730E" w:rsidRDefault="006521A2" w:rsidP="0035730E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8" w:type="dxa"/>
          </w:tcPr>
          <w:p w14:paraId="19859472" w14:textId="77777777" w:rsidR="006521A2" w:rsidRPr="0035730E" w:rsidRDefault="006521A2" w:rsidP="0035730E">
            <w:pPr>
              <w:pStyle w:val="BodyText"/>
              <w:jc w:val="both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35730E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[Proposed Target]</w:t>
            </w:r>
          </w:p>
        </w:tc>
      </w:tr>
    </w:tbl>
    <w:p w14:paraId="02792D1A" w14:textId="657F10B8" w:rsidR="005C4D0B" w:rsidRPr="0035730E" w:rsidRDefault="00423F4A" w:rsidP="0035730E">
      <w:pPr>
        <w:pStyle w:val="BodyText"/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sz w:val="20"/>
          <w:szCs w:val="20"/>
        </w:rPr>
        <w:t xml:space="preserve">Describe how </w:t>
      </w:r>
      <w:r w:rsidR="007052EC">
        <w:rPr>
          <w:rFonts w:ascii="Arial" w:hAnsi="Arial" w:cs="Arial"/>
          <w:sz w:val="20"/>
          <w:szCs w:val="20"/>
        </w:rPr>
        <w:t>Applicant</w:t>
      </w:r>
      <w:r w:rsidR="007052EC" w:rsidRPr="0035730E">
        <w:rPr>
          <w:rFonts w:ascii="Arial" w:hAnsi="Arial" w:cs="Arial"/>
          <w:sz w:val="20"/>
          <w:szCs w:val="20"/>
        </w:rPr>
        <w:t xml:space="preserve"> </w:t>
      </w:r>
      <w:r w:rsidRPr="0035730E">
        <w:rPr>
          <w:rFonts w:ascii="Arial" w:hAnsi="Arial" w:cs="Arial"/>
          <w:sz w:val="20"/>
          <w:szCs w:val="20"/>
        </w:rPr>
        <w:t>will measure and report on the selected target</w:t>
      </w:r>
      <w:r w:rsidR="00D11482">
        <w:rPr>
          <w:rFonts w:ascii="Arial" w:hAnsi="Arial" w:cs="Arial"/>
          <w:sz w:val="20"/>
          <w:szCs w:val="20"/>
        </w:rPr>
        <w:t xml:space="preserve"> percentages,</w:t>
      </w:r>
      <w:r w:rsidR="00481D0B" w:rsidRPr="0035730E">
        <w:rPr>
          <w:rFonts w:ascii="Arial" w:hAnsi="Arial" w:cs="Arial"/>
          <w:sz w:val="20"/>
          <w:szCs w:val="20"/>
        </w:rPr>
        <w:t xml:space="preserve"> and any rationale explaining how </w:t>
      </w:r>
      <w:r w:rsidR="00252973">
        <w:rPr>
          <w:rFonts w:ascii="Arial" w:hAnsi="Arial" w:cs="Arial"/>
          <w:sz w:val="20"/>
          <w:szCs w:val="20"/>
        </w:rPr>
        <w:t xml:space="preserve">the </w:t>
      </w:r>
      <w:r w:rsidR="00BD1E16">
        <w:rPr>
          <w:rFonts w:ascii="Arial" w:hAnsi="Arial" w:cs="Arial"/>
          <w:sz w:val="20"/>
          <w:szCs w:val="20"/>
        </w:rPr>
        <w:t xml:space="preserve">identified </w:t>
      </w:r>
      <w:r w:rsidR="00252973">
        <w:rPr>
          <w:rFonts w:ascii="Arial" w:hAnsi="Arial" w:cs="Arial"/>
          <w:sz w:val="20"/>
          <w:szCs w:val="20"/>
        </w:rPr>
        <w:t>alternative Outcomes</w:t>
      </w:r>
      <w:r w:rsidR="00176BBB">
        <w:rPr>
          <w:rFonts w:ascii="Arial" w:hAnsi="Arial" w:cs="Arial"/>
          <w:sz w:val="20"/>
          <w:szCs w:val="20"/>
        </w:rPr>
        <w:t xml:space="preserve"> under Goal 3</w:t>
      </w:r>
      <w:r w:rsidR="00252973" w:rsidRPr="0035730E">
        <w:rPr>
          <w:rFonts w:ascii="Arial" w:hAnsi="Arial" w:cs="Arial"/>
          <w:sz w:val="20"/>
          <w:szCs w:val="20"/>
        </w:rPr>
        <w:t xml:space="preserve"> </w:t>
      </w:r>
      <w:r w:rsidR="0050467C" w:rsidRPr="0035730E">
        <w:rPr>
          <w:rFonts w:ascii="Arial" w:hAnsi="Arial" w:cs="Arial"/>
          <w:sz w:val="20"/>
          <w:szCs w:val="20"/>
        </w:rPr>
        <w:t>are</w:t>
      </w:r>
      <w:r w:rsidR="00481D0B" w:rsidRPr="0035730E">
        <w:rPr>
          <w:rFonts w:ascii="Arial" w:hAnsi="Arial" w:cs="Arial"/>
          <w:sz w:val="20"/>
          <w:szCs w:val="20"/>
        </w:rPr>
        <w:t xml:space="preserve"> </w:t>
      </w:r>
      <w:r w:rsidR="00FE7D23" w:rsidRPr="0035730E">
        <w:rPr>
          <w:rFonts w:ascii="Arial" w:hAnsi="Arial" w:cs="Arial"/>
          <w:sz w:val="20"/>
          <w:szCs w:val="20"/>
        </w:rPr>
        <w:t>evidence-based</w:t>
      </w:r>
      <w:r w:rsidR="00481D0B" w:rsidRPr="0035730E">
        <w:rPr>
          <w:rFonts w:ascii="Arial" w:hAnsi="Arial" w:cs="Arial"/>
          <w:sz w:val="20"/>
          <w:szCs w:val="20"/>
        </w:rPr>
        <w:t xml:space="preserve"> or</w:t>
      </w:r>
      <w:r w:rsidR="0050467C" w:rsidRPr="0035730E">
        <w:rPr>
          <w:rFonts w:ascii="Arial" w:hAnsi="Arial" w:cs="Arial"/>
          <w:sz w:val="20"/>
          <w:szCs w:val="20"/>
        </w:rPr>
        <w:t xml:space="preserve"> otherwise demonstrate</w:t>
      </w:r>
      <w:r w:rsidR="00481D0B" w:rsidRPr="0035730E">
        <w:rPr>
          <w:rFonts w:ascii="Arial" w:hAnsi="Arial" w:cs="Arial"/>
          <w:sz w:val="20"/>
          <w:szCs w:val="20"/>
        </w:rPr>
        <w:t xml:space="preserve"> </w:t>
      </w:r>
      <w:r w:rsidR="00455EF9" w:rsidRPr="0035730E">
        <w:rPr>
          <w:rFonts w:ascii="Arial" w:hAnsi="Arial" w:cs="Arial"/>
          <w:sz w:val="20"/>
          <w:szCs w:val="20"/>
        </w:rPr>
        <w:t xml:space="preserve">positive </w:t>
      </w:r>
      <w:r w:rsidR="00252973">
        <w:rPr>
          <w:rFonts w:ascii="Arial" w:hAnsi="Arial" w:cs="Arial"/>
          <w:sz w:val="20"/>
          <w:szCs w:val="20"/>
        </w:rPr>
        <w:t>O</w:t>
      </w:r>
      <w:r w:rsidR="00252973" w:rsidRPr="0035730E">
        <w:rPr>
          <w:rFonts w:ascii="Arial" w:hAnsi="Arial" w:cs="Arial"/>
          <w:sz w:val="20"/>
          <w:szCs w:val="20"/>
        </w:rPr>
        <w:t>utcomes</w:t>
      </w:r>
      <w:r w:rsidR="005C4D0B" w:rsidRPr="00176BBB">
        <w:rPr>
          <w:rFonts w:ascii="Arial" w:hAnsi="Arial" w:cs="Arial"/>
          <w:b/>
          <w:bCs/>
          <w:sz w:val="20"/>
          <w:szCs w:val="20"/>
        </w:rPr>
        <w:t>:</w:t>
      </w:r>
      <w:r w:rsidR="00BA0446" w:rsidRPr="00176BBB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9895"/>
      </w:tblGrid>
      <w:tr w:rsidR="005C4D0B" w:rsidRPr="0035730E" w14:paraId="61D6F463" w14:textId="77777777" w:rsidTr="00BA04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tcW w:w="9895" w:type="dxa"/>
          </w:tcPr>
          <w:p w14:paraId="7DC3F690" w14:textId="77777777" w:rsidR="005C4D0B" w:rsidRPr="0035730E" w:rsidRDefault="005C4D0B" w:rsidP="0035730E">
            <w:pPr>
              <w:pStyle w:val="BodyText"/>
              <w:jc w:val="both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bookmarkStart w:id="5" w:name="_Hlk143763303"/>
          </w:p>
        </w:tc>
      </w:tr>
      <w:bookmarkEnd w:id="5"/>
    </w:tbl>
    <w:p w14:paraId="3982B7C7" w14:textId="77777777" w:rsidR="00C03D33" w:rsidRPr="0035730E" w:rsidRDefault="00C03D33" w:rsidP="0035730E">
      <w:pPr>
        <w:pStyle w:val="Heading4"/>
        <w:jc w:val="both"/>
        <w:rPr>
          <w:rFonts w:ascii="Arial" w:hAnsi="Arial" w:cs="Arial"/>
          <w:sz w:val="20"/>
          <w:szCs w:val="20"/>
        </w:rPr>
      </w:pPr>
    </w:p>
    <w:p w14:paraId="08AB308E" w14:textId="57A47AF7" w:rsidR="00C443EF" w:rsidRPr="0035730E" w:rsidRDefault="00C443EF" w:rsidP="0035730E">
      <w:pPr>
        <w:pStyle w:val="ListParagraph"/>
        <w:numPr>
          <w:ilvl w:val="1"/>
          <w:numId w:val="44"/>
        </w:numPr>
        <w:spacing w:before="160" w:after="16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35730E">
        <w:rPr>
          <w:rFonts w:ascii="Arial" w:hAnsi="Arial" w:cs="Arial"/>
          <w:b/>
          <w:bCs/>
          <w:sz w:val="20"/>
          <w:szCs w:val="20"/>
        </w:rPr>
        <w:t>Return on Investment Outcome</w:t>
      </w:r>
    </w:p>
    <w:p w14:paraId="0090CCDD" w14:textId="77777777" w:rsidR="00C443EF" w:rsidRPr="0035730E" w:rsidRDefault="00C443EF" w:rsidP="0035730E">
      <w:pPr>
        <w:pStyle w:val="ListParagraph"/>
        <w:spacing w:before="160" w:after="16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540E615C" w14:textId="238395BE" w:rsidR="001E7123" w:rsidRPr="0035730E" w:rsidRDefault="001F5F82" w:rsidP="0035730E">
      <w:pPr>
        <w:pStyle w:val="ListParagraph"/>
        <w:spacing w:before="160" w:after="160"/>
        <w:ind w:left="0"/>
        <w:jc w:val="both"/>
        <w:rPr>
          <w:rFonts w:ascii="Arial" w:hAnsi="Arial" w:cs="Arial"/>
          <w:sz w:val="20"/>
          <w:szCs w:val="20"/>
        </w:rPr>
      </w:pPr>
      <w:r w:rsidRPr="6BFFE055">
        <w:rPr>
          <w:rFonts w:ascii="Arial" w:hAnsi="Arial" w:cs="Arial"/>
          <w:sz w:val="20"/>
          <w:szCs w:val="20"/>
        </w:rPr>
        <w:t xml:space="preserve">Applicant </w:t>
      </w:r>
      <w:r w:rsidR="007C0B65" w:rsidRPr="6BFFE055">
        <w:rPr>
          <w:rFonts w:ascii="Arial" w:hAnsi="Arial" w:cs="Arial"/>
          <w:sz w:val="20"/>
          <w:szCs w:val="20"/>
        </w:rPr>
        <w:t xml:space="preserve">must propose </w:t>
      </w:r>
      <w:r w:rsidR="00581BD8">
        <w:rPr>
          <w:rFonts w:ascii="Arial" w:hAnsi="Arial" w:cs="Arial"/>
          <w:sz w:val="20"/>
          <w:szCs w:val="20"/>
        </w:rPr>
        <w:t xml:space="preserve">its </w:t>
      </w:r>
      <w:r w:rsidR="652B73B1" w:rsidRPr="6BFFE055">
        <w:rPr>
          <w:rFonts w:ascii="Arial" w:hAnsi="Arial" w:cs="Arial"/>
          <w:sz w:val="20"/>
          <w:szCs w:val="20"/>
        </w:rPr>
        <w:t xml:space="preserve">methodology for </w:t>
      </w:r>
      <w:r w:rsidRPr="6BFFE055">
        <w:rPr>
          <w:rFonts w:ascii="Arial" w:hAnsi="Arial" w:cs="Arial"/>
          <w:sz w:val="20"/>
          <w:szCs w:val="20"/>
        </w:rPr>
        <w:t>a</w:t>
      </w:r>
      <w:r w:rsidR="00E31142" w:rsidRPr="6BFFE055">
        <w:rPr>
          <w:rFonts w:ascii="Arial" w:hAnsi="Arial" w:cs="Arial"/>
          <w:sz w:val="20"/>
          <w:szCs w:val="20"/>
        </w:rPr>
        <w:t xml:space="preserve">n </w:t>
      </w:r>
      <w:r w:rsidR="007C0B65" w:rsidRPr="6BFFE055">
        <w:rPr>
          <w:rFonts w:ascii="Arial" w:hAnsi="Arial" w:cs="Arial"/>
          <w:sz w:val="20"/>
          <w:szCs w:val="20"/>
        </w:rPr>
        <w:t xml:space="preserve">annual return on investment and/or </w:t>
      </w:r>
      <w:r w:rsidR="00581BD8">
        <w:rPr>
          <w:rFonts w:ascii="Arial" w:hAnsi="Arial" w:cs="Arial"/>
          <w:sz w:val="20"/>
          <w:szCs w:val="20"/>
        </w:rPr>
        <w:t xml:space="preserve">propose a </w:t>
      </w:r>
      <w:r w:rsidR="007C0B65" w:rsidRPr="6BFFE055">
        <w:rPr>
          <w:rFonts w:ascii="Arial" w:hAnsi="Arial" w:cs="Arial"/>
          <w:sz w:val="20"/>
          <w:szCs w:val="20"/>
        </w:rPr>
        <w:t xml:space="preserve">cost savings </w:t>
      </w:r>
      <w:r w:rsidR="00A828D4">
        <w:rPr>
          <w:rFonts w:ascii="Arial" w:hAnsi="Arial" w:cs="Arial"/>
          <w:sz w:val="20"/>
          <w:szCs w:val="20"/>
        </w:rPr>
        <w:t xml:space="preserve">calculation </w:t>
      </w:r>
      <w:r w:rsidR="00E31142" w:rsidRPr="6BFFE055">
        <w:rPr>
          <w:rFonts w:ascii="Arial" w:hAnsi="Arial" w:cs="Arial"/>
          <w:sz w:val="20"/>
          <w:szCs w:val="20"/>
        </w:rPr>
        <w:t xml:space="preserve">that </w:t>
      </w:r>
      <w:r w:rsidR="009F5A53">
        <w:rPr>
          <w:rFonts w:ascii="Arial" w:hAnsi="Arial" w:cs="Arial"/>
          <w:sz w:val="20"/>
          <w:szCs w:val="20"/>
        </w:rPr>
        <w:t xml:space="preserve">will </w:t>
      </w:r>
      <w:r w:rsidR="007C0B65" w:rsidRPr="6BFFE055">
        <w:rPr>
          <w:rFonts w:ascii="Arial" w:hAnsi="Arial" w:cs="Arial"/>
          <w:sz w:val="20"/>
          <w:szCs w:val="20"/>
        </w:rPr>
        <w:t>demonstr</w:t>
      </w:r>
      <w:r w:rsidR="00B11520">
        <w:rPr>
          <w:rFonts w:ascii="Arial" w:hAnsi="Arial" w:cs="Arial"/>
          <w:sz w:val="20"/>
          <w:szCs w:val="20"/>
        </w:rPr>
        <w:t>ate</w:t>
      </w:r>
      <w:r w:rsidR="007C0B65" w:rsidRPr="6BFFE055">
        <w:rPr>
          <w:rFonts w:ascii="Arial" w:hAnsi="Arial" w:cs="Arial"/>
          <w:sz w:val="20"/>
          <w:szCs w:val="20"/>
        </w:rPr>
        <w:t xml:space="preserve"> </w:t>
      </w:r>
      <w:r w:rsidR="00B11520">
        <w:rPr>
          <w:rFonts w:ascii="Arial" w:hAnsi="Arial" w:cs="Arial"/>
          <w:sz w:val="20"/>
          <w:szCs w:val="20"/>
        </w:rPr>
        <w:t xml:space="preserve">how </w:t>
      </w:r>
      <w:r w:rsidR="00E31142" w:rsidRPr="6BFFE055">
        <w:rPr>
          <w:rFonts w:ascii="Arial" w:hAnsi="Arial" w:cs="Arial"/>
          <w:sz w:val="20"/>
          <w:szCs w:val="20"/>
        </w:rPr>
        <w:t>its</w:t>
      </w:r>
      <w:r w:rsidR="007C0B65" w:rsidRPr="6BFFE055">
        <w:rPr>
          <w:rFonts w:ascii="Arial" w:hAnsi="Arial" w:cs="Arial"/>
          <w:sz w:val="20"/>
          <w:szCs w:val="20"/>
        </w:rPr>
        <w:t xml:space="preserve"> </w:t>
      </w:r>
      <w:r w:rsidR="00DF57EE" w:rsidRPr="6BFFE055">
        <w:rPr>
          <w:rFonts w:ascii="Arial" w:hAnsi="Arial" w:cs="Arial"/>
          <w:sz w:val="20"/>
          <w:szCs w:val="20"/>
        </w:rPr>
        <w:t xml:space="preserve">proposed </w:t>
      </w:r>
      <w:r w:rsidR="007C0B65" w:rsidRPr="6BFFE055">
        <w:rPr>
          <w:rFonts w:ascii="Arial" w:hAnsi="Arial" w:cs="Arial"/>
          <w:sz w:val="20"/>
          <w:szCs w:val="20"/>
        </w:rPr>
        <w:t xml:space="preserve">services </w:t>
      </w:r>
      <w:r w:rsidR="00DF57EE" w:rsidRPr="6BFFE055">
        <w:rPr>
          <w:rFonts w:ascii="Arial" w:hAnsi="Arial" w:cs="Arial"/>
          <w:sz w:val="20"/>
          <w:szCs w:val="20"/>
        </w:rPr>
        <w:t xml:space="preserve">will </w:t>
      </w:r>
      <w:r w:rsidR="007C0B65" w:rsidRPr="6BFFE055">
        <w:rPr>
          <w:rFonts w:ascii="Arial" w:hAnsi="Arial" w:cs="Arial"/>
          <w:sz w:val="20"/>
          <w:szCs w:val="20"/>
        </w:rPr>
        <w:t xml:space="preserve">reduce morbidity and mortality associated with mental health disorders, criminal justice, healthcare, and/or child welfare costs. </w:t>
      </w:r>
      <w:r w:rsidR="000C1B57" w:rsidRPr="6BFFE055">
        <w:rPr>
          <w:rFonts w:ascii="Arial" w:hAnsi="Arial" w:cs="Arial"/>
          <w:sz w:val="20"/>
          <w:szCs w:val="20"/>
        </w:rPr>
        <w:t xml:space="preserve">Guidance for developing a return on investment or cost savings calculation are included in </w:t>
      </w:r>
      <w:r w:rsidR="000C1B57" w:rsidRPr="6BFFE055">
        <w:rPr>
          <w:rFonts w:ascii="Arial" w:hAnsi="Arial" w:cs="Arial"/>
          <w:b/>
          <w:bCs/>
          <w:sz w:val="20"/>
          <w:szCs w:val="20"/>
        </w:rPr>
        <w:t>Appendix A, Suggested Assessment Tools</w:t>
      </w:r>
      <w:r w:rsidR="00EC2F69" w:rsidRPr="6BFFE055">
        <w:rPr>
          <w:rFonts w:ascii="Arial" w:hAnsi="Arial" w:cs="Arial"/>
          <w:color w:val="auto"/>
          <w:sz w:val="20"/>
          <w:szCs w:val="20"/>
        </w:rPr>
        <w:t>,</w:t>
      </w:r>
      <w:r w:rsidR="00EC2F69" w:rsidRPr="6BFFE05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EC2F69" w:rsidRPr="6BFFE055">
        <w:rPr>
          <w:rFonts w:ascii="Arial" w:hAnsi="Arial" w:cs="Arial"/>
          <w:color w:val="auto"/>
          <w:sz w:val="20"/>
          <w:szCs w:val="20"/>
        </w:rPr>
        <w:t>in this</w:t>
      </w:r>
      <w:r w:rsidR="00EC2F69" w:rsidRPr="6BFFE055">
        <w:rPr>
          <w:rFonts w:ascii="Arial" w:hAnsi="Arial" w:cs="Arial"/>
          <w:b/>
          <w:bCs/>
          <w:color w:val="auto"/>
          <w:sz w:val="20"/>
          <w:szCs w:val="20"/>
        </w:rPr>
        <w:t xml:space="preserve"> Form E, Required Reporting Tool</w:t>
      </w:r>
      <w:r w:rsidR="000C1B57" w:rsidRPr="6BFFE055">
        <w:rPr>
          <w:rFonts w:ascii="Arial" w:hAnsi="Arial" w:cs="Arial"/>
          <w:sz w:val="20"/>
          <w:szCs w:val="20"/>
        </w:rPr>
        <w:t>.</w:t>
      </w:r>
    </w:p>
    <w:p w14:paraId="11E681CE" w14:textId="4AB3F93A" w:rsidR="00A22214" w:rsidRPr="0035730E" w:rsidRDefault="00E7338C" w:rsidP="0035730E">
      <w:pPr>
        <w:spacing w:before="160" w:after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Applicant must provide its p</w:t>
      </w:r>
      <w:r w:rsidR="00A22214" w:rsidRPr="0035730E">
        <w:rPr>
          <w:rFonts w:ascii="Arial" w:hAnsi="Arial" w:cs="Arial"/>
          <w:sz w:val="20"/>
          <w:szCs w:val="20"/>
        </w:rPr>
        <w:t>roposed annual return on investment and/or cost savings calculation</w:t>
      </w:r>
      <w:r>
        <w:rPr>
          <w:rFonts w:ascii="Arial" w:hAnsi="Arial" w:cs="Arial"/>
          <w:sz w:val="20"/>
          <w:szCs w:val="20"/>
        </w:rPr>
        <w:t xml:space="preserve"> below.</w:t>
      </w:r>
      <w:r w:rsidR="00A22214" w:rsidRPr="0035730E">
        <w:rPr>
          <w:rFonts w:ascii="Arial" w:hAnsi="Arial" w:cs="Arial"/>
          <w:sz w:val="20"/>
          <w:szCs w:val="20"/>
        </w:rPr>
        <w:t xml:space="preserve"> </w:t>
      </w:r>
      <w:r w:rsidR="00583098">
        <w:rPr>
          <w:rFonts w:ascii="Arial" w:hAnsi="Arial" w:cs="Arial"/>
          <w:sz w:val="20"/>
          <w:szCs w:val="20"/>
        </w:rPr>
        <w:t xml:space="preserve">If more space is needed, Applicant’s may attach supplemental documents following Form E, Required Reporting Tool in their Application. 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9895"/>
      </w:tblGrid>
      <w:tr w:rsidR="00A22214" w:rsidRPr="0035730E" w14:paraId="3A1BFFF3" w14:textId="77777777" w:rsidTr="008479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70"/>
        </w:trPr>
        <w:tc>
          <w:tcPr>
            <w:tcW w:w="9895" w:type="dxa"/>
          </w:tcPr>
          <w:p w14:paraId="3897FEF0" w14:textId="405CA525" w:rsidR="00A22214" w:rsidRPr="0035730E" w:rsidRDefault="00AE7146" w:rsidP="0035730E">
            <w:pPr>
              <w:pStyle w:val="BodyText"/>
              <w:jc w:val="both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79766B">
              <w:rPr>
                <w:rFonts w:ascii="Arial" w:hAnsi="Arial" w:cs="Arial"/>
                <w:b w:val="0"/>
                <w:bCs/>
                <w:color w:val="A6A6A6" w:themeColor="background1" w:themeShade="A6"/>
                <w:sz w:val="20"/>
                <w:szCs w:val="20"/>
              </w:rPr>
              <w:t>[</w:t>
            </w:r>
            <w:r w:rsidR="00717CEF" w:rsidRPr="0079766B">
              <w:rPr>
                <w:rFonts w:ascii="Arial" w:hAnsi="Arial" w:cs="Arial"/>
                <w:b w:val="0"/>
                <w:bCs/>
                <w:color w:val="A6A6A6" w:themeColor="background1" w:themeShade="A6"/>
                <w:sz w:val="20"/>
                <w:szCs w:val="20"/>
              </w:rPr>
              <w:t xml:space="preserve">Proposed Return on Investment </w:t>
            </w:r>
            <w:r w:rsidR="0035155F" w:rsidRPr="0079766B">
              <w:rPr>
                <w:rFonts w:ascii="Arial" w:hAnsi="Arial" w:cs="Arial"/>
                <w:b w:val="0"/>
                <w:bCs/>
                <w:color w:val="A6A6A6" w:themeColor="background1" w:themeShade="A6"/>
                <w:sz w:val="20"/>
                <w:szCs w:val="20"/>
              </w:rPr>
              <w:t xml:space="preserve">or </w:t>
            </w:r>
            <w:r w:rsidR="00937AD4" w:rsidRPr="0079766B">
              <w:rPr>
                <w:rFonts w:ascii="Arial" w:hAnsi="Arial" w:cs="Arial"/>
                <w:b w:val="0"/>
                <w:bCs/>
                <w:color w:val="A6A6A6" w:themeColor="background1" w:themeShade="A6"/>
                <w:sz w:val="20"/>
                <w:szCs w:val="20"/>
              </w:rPr>
              <w:t>cost savings calculation</w:t>
            </w:r>
            <w:r w:rsidR="0079766B" w:rsidRPr="0079766B">
              <w:rPr>
                <w:rFonts w:ascii="Arial" w:hAnsi="Arial" w:cs="Arial"/>
                <w:b w:val="0"/>
                <w:bCs/>
                <w:color w:val="A6A6A6" w:themeColor="background1" w:themeShade="A6"/>
                <w:sz w:val="20"/>
                <w:szCs w:val="20"/>
              </w:rPr>
              <w:t>]</w:t>
            </w:r>
          </w:p>
        </w:tc>
      </w:tr>
    </w:tbl>
    <w:p w14:paraId="2B0B4750" w14:textId="39BE3983" w:rsidR="00A22214" w:rsidRPr="0035730E" w:rsidRDefault="00A22214" w:rsidP="0035730E">
      <w:pPr>
        <w:jc w:val="both"/>
        <w:rPr>
          <w:rFonts w:ascii="Arial" w:hAnsi="Arial" w:cs="Arial"/>
          <w:sz w:val="20"/>
          <w:szCs w:val="20"/>
        </w:rPr>
      </w:pPr>
    </w:p>
    <w:p w14:paraId="58B2ABB6" w14:textId="75FABC64" w:rsidR="00A00DFB" w:rsidRPr="0035730E" w:rsidRDefault="00A00DFB" w:rsidP="0035730E">
      <w:pPr>
        <w:jc w:val="both"/>
        <w:rPr>
          <w:rFonts w:ascii="Arial" w:hAnsi="Arial" w:cs="Arial"/>
          <w:sz w:val="20"/>
          <w:szCs w:val="20"/>
          <w:highlight w:val="yellow"/>
        </w:rPr>
      </w:pPr>
      <w:r w:rsidRPr="0035730E">
        <w:rPr>
          <w:rFonts w:ascii="Arial" w:hAnsi="Arial" w:cs="Arial"/>
          <w:b/>
          <w:sz w:val="20"/>
          <w:szCs w:val="20"/>
          <w:highlight w:val="yellow"/>
        </w:rPr>
        <w:br w:type="page"/>
      </w:r>
    </w:p>
    <w:p w14:paraId="21EE5AFF" w14:textId="19F86656" w:rsidR="009C151C" w:rsidRPr="0035730E" w:rsidRDefault="009C151C" w:rsidP="0035730E">
      <w:pPr>
        <w:pStyle w:val="ListParagraph"/>
        <w:jc w:val="both"/>
        <w:rPr>
          <w:rFonts w:ascii="Arial" w:hAnsi="Arial" w:cs="Arial"/>
          <w:sz w:val="20"/>
          <w:szCs w:val="20"/>
        </w:rPr>
      </w:pPr>
      <w:r w:rsidRPr="0035730E">
        <w:rPr>
          <w:rFonts w:ascii="Arial" w:hAnsi="Arial" w:cs="Arial"/>
          <w:bCs/>
          <w:color w:val="FFFFFF" w:themeColor="background1"/>
          <w:sz w:val="20"/>
          <w:szCs w:val="20"/>
        </w:rPr>
        <w:lastRenderedPageBreak/>
        <w:t xml:space="preserve">positive outcomes. 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9C151C" w:rsidRPr="0035730E" w14:paraId="5655433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75" w:type="dxa"/>
            <w:shd w:val="clear" w:color="auto" w:fill="022167" w:themeFill="text1"/>
          </w:tcPr>
          <w:p w14:paraId="476A5BEC" w14:textId="1FD9F184" w:rsidR="009C151C" w:rsidRPr="0035730E" w:rsidRDefault="00477966" w:rsidP="0035730E">
            <w:pPr>
              <w:pStyle w:val="BodyText"/>
              <w:jc w:val="both"/>
              <w:rPr>
                <w:rFonts w:ascii="Arial" w:hAnsi="Arial" w:cs="Arial"/>
                <w:b w:val="0"/>
                <w:bCs/>
                <w:color w:val="FFFFFF" w:themeColor="background1"/>
                <w:sz w:val="20"/>
                <w:szCs w:val="20"/>
              </w:rPr>
            </w:pPr>
            <w:r w:rsidRPr="0035730E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Appendix A. </w:t>
            </w:r>
            <w:r w:rsidR="009833C3" w:rsidRPr="0035730E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Suggested </w:t>
            </w:r>
            <w:r w:rsidRPr="0035730E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Assessment </w:t>
            </w:r>
            <w:r w:rsidR="009833C3" w:rsidRPr="0035730E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Tools</w:t>
            </w:r>
            <w:r w:rsidR="009C151C" w:rsidRPr="0035730E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778BD7B6" w14:textId="7440212E" w:rsidR="002F3EDF" w:rsidRPr="0035730E" w:rsidRDefault="003D4A3E" w:rsidP="0035730E">
      <w:pPr>
        <w:pStyle w:val="BodyText"/>
        <w:jc w:val="both"/>
        <w:rPr>
          <w:rFonts w:ascii="Arial" w:hAnsi="Arial" w:cs="Arial"/>
          <w:sz w:val="20"/>
          <w:szCs w:val="20"/>
        </w:rPr>
      </w:pPr>
      <w:r w:rsidRPr="00B66E01">
        <w:rPr>
          <w:rFonts w:ascii="Arial" w:hAnsi="Arial" w:cs="Arial"/>
          <w:color w:val="2B579A"/>
          <w:sz w:val="20"/>
          <w:szCs w:val="20"/>
          <w:shd w:val="clear" w:color="auto" w:fill="E6E6E6"/>
        </w:rPr>
        <w:t>This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205F58" w:rsidRPr="00B66E01">
        <w:rPr>
          <w:rFonts w:ascii="Arial" w:hAnsi="Arial" w:cs="Arial"/>
          <w:b/>
          <w:bCs/>
          <w:color w:val="2B579A"/>
          <w:sz w:val="20"/>
          <w:szCs w:val="20"/>
          <w:shd w:val="clear" w:color="auto" w:fill="E6E6E6"/>
        </w:rPr>
        <w:t>Appendix A, Suggested Assessment Tools</w:t>
      </w:r>
      <w:r w:rsidR="00205F58" w:rsidRPr="0035730E">
        <w:rPr>
          <w:rFonts w:ascii="Arial" w:hAnsi="Arial" w:cs="Arial"/>
          <w:sz w:val="20"/>
          <w:szCs w:val="20"/>
        </w:rPr>
        <w:t xml:space="preserve">, contains references to </w:t>
      </w:r>
      <w:r w:rsidR="00893495" w:rsidRPr="0035730E">
        <w:rPr>
          <w:rFonts w:ascii="Arial" w:hAnsi="Arial" w:cs="Arial"/>
          <w:sz w:val="20"/>
          <w:szCs w:val="20"/>
        </w:rPr>
        <w:t>example</w:t>
      </w:r>
      <w:r w:rsidR="00205F58" w:rsidRPr="0035730E">
        <w:rPr>
          <w:rFonts w:ascii="Arial" w:hAnsi="Arial" w:cs="Arial"/>
          <w:sz w:val="20"/>
          <w:szCs w:val="20"/>
        </w:rPr>
        <w:t xml:space="preserve"> </w:t>
      </w:r>
      <w:r w:rsidR="00BF16A6" w:rsidRPr="0035730E">
        <w:rPr>
          <w:rFonts w:ascii="Arial" w:hAnsi="Arial" w:cs="Arial"/>
          <w:sz w:val="20"/>
          <w:szCs w:val="20"/>
        </w:rPr>
        <w:t xml:space="preserve">tools </w:t>
      </w:r>
      <w:r w:rsidR="004B6737" w:rsidRPr="0035730E">
        <w:rPr>
          <w:rFonts w:ascii="Arial" w:hAnsi="Arial" w:cs="Arial"/>
          <w:sz w:val="20"/>
          <w:szCs w:val="20"/>
        </w:rPr>
        <w:t xml:space="preserve">that may be used to demonstrate progress in selected </w:t>
      </w:r>
      <w:r w:rsidR="003840C2">
        <w:rPr>
          <w:rFonts w:ascii="Arial" w:hAnsi="Arial" w:cs="Arial"/>
          <w:sz w:val="20"/>
          <w:szCs w:val="20"/>
        </w:rPr>
        <w:t>O</w:t>
      </w:r>
      <w:r w:rsidR="003840C2" w:rsidRPr="0035730E">
        <w:rPr>
          <w:rFonts w:ascii="Arial" w:hAnsi="Arial" w:cs="Arial"/>
          <w:sz w:val="20"/>
          <w:szCs w:val="20"/>
        </w:rPr>
        <w:t xml:space="preserve">utcomes </w:t>
      </w:r>
      <w:r w:rsidR="004B6737" w:rsidRPr="0035730E">
        <w:rPr>
          <w:rFonts w:ascii="Arial" w:hAnsi="Arial" w:cs="Arial"/>
          <w:sz w:val="20"/>
          <w:szCs w:val="20"/>
        </w:rPr>
        <w:t xml:space="preserve">in this </w:t>
      </w:r>
      <w:r w:rsidR="003840C2">
        <w:rPr>
          <w:rFonts w:ascii="Arial" w:hAnsi="Arial" w:cs="Arial"/>
          <w:sz w:val="20"/>
          <w:szCs w:val="20"/>
        </w:rPr>
        <w:t>f</w:t>
      </w:r>
      <w:r w:rsidR="004B6737" w:rsidRPr="0035730E">
        <w:rPr>
          <w:rFonts w:ascii="Arial" w:hAnsi="Arial" w:cs="Arial"/>
          <w:sz w:val="20"/>
          <w:szCs w:val="20"/>
        </w:rPr>
        <w:t xml:space="preserve">orm.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1"/>
        <w:gridCol w:w="5169"/>
      </w:tblGrid>
      <w:tr w:rsidR="00A21C36" w:rsidRPr="0035730E" w14:paraId="7D8C89D6" w14:textId="77777777" w:rsidTr="00F2421D">
        <w:trPr>
          <w:trHeight w:val="401"/>
        </w:trPr>
        <w:tc>
          <w:tcPr>
            <w:tcW w:w="9350" w:type="dxa"/>
            <w:gridSpan w:val="2"/>
            <w:shd w:val="clear" w:color="auto" w:fill="C4DDF4" w:themeFill="accent1" w:themeFillTint="66"/>
            <w:noWrap/>
            <w:vAlign w:val="center"/>
          </w:tcPr>
          <w:p w14:paraId="5B1830CE" w14:textId="2017C007" w:rsidR="00743C4C" w:rsidRPr="0035730E" w:rsidRDefault="00743C4C" w:rsidP="0035730E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  <w:r w:rsidRPr="0035730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GOAL 2. </w:t>
            </w:r>
            <w:r w:rsidR="000B7D0C" w:rsidRPr="0035730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Implement innovative strategies that encourage resiliency; coping and social skills; healthy social and familial relationships; and parenting skills and behaviors.</w:t>
            </w:r>
          </w:p>
        </w:tc>
      </w:tr>
      <w:tr w:rsidR="00A21C36" w:rsidRPr="0035730E" w14:paraId="29D9611F" w14:textId="77777777" w:rsidTr="00F2421D">
        <w:trPr>
          <w:trHeight w:val="401"/>
        </w:trPr>
        <w:tc>
          <w:tcPr>
            <w:tcW w:w="6205" w:type="dxa"/>
            <w:shd w:val="clear" w:color="auto" w:fill="C4DDF4" w:themeFill="accent1" w:themeFillTint="66"/>
            <w:noWrap/>
            <w:vAlign w:val="center"/>
          </w:tcPr>
          <w:p w14:paraId="47BCB2D9" w14:textId="4C1C68FC" w:rsidR="00743C4C" w:rsidRPr="0035730E" w:rsidRDefault="00663D32" w:rsidP="0035730E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  <w:bookmarkStart w:id="6" w:name="_Hlk145331869"/>
            <w:r w:rsidRPr="0035730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Outcome Performance Measure</w:t>
            </w:r>
          </w:p>
        </w:tc>
        <w:tc>
          <w:tcPr>
            <w:tcW w:w="3145" w:type="dxa"/>
            <w:shd w:val="clear" w:color="auto" w:fill="C4DDF4" w:themeFill="accent1" w:themeFillTint="66"/>
          </w:tcPr>
          <w:p w14:paraId="2D261AA8" w14:textId="1764545B" w:rsidR="00743C4C" w:rsidRPr="0035730E" w:rsidRDefault="1DC770D0" w:rsidP="0035730E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  <w:r w:rsidRPr="6BFFE055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Assessment Tool</w:t>
            </w:r>
          </w:p>
        </w:tc>
      </w:tr>
      <w:bookmarkEnd w:id="6"/>
      <w:tr w:rsidR="00A21C36" w:rsidRPr="0035730E" w14:paraId="493AD55E" w14:textId="77777777" w:rsidTr="00A43CC7">
        <w:trPr>
          <w:trHeight w:val="890"/>
        </w:trPr>
        <w:tc>
          <w:tcPr>
            <w:tcW w:w="6205" w:type="dxa"/>
            <w:vMerge w:val="restart"/>
            <w:shd w:val="clear" w:color="auto" w:fill="auto"/>
            <w:noWrap/>
            <w:vAlign w:val="center"/>
          </w:tcPr>
          <w:p w14:paraId="22604A11" w14:textId="6342618F" w:rsidR="00CF2A9A" w:rsidRPr="0035730E" w:rsidRDefault="0030102A" w:rsidP="00F2421D">
            <w:pPr>
              <w:spacing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Resiliency: Participants </w:t>
            </w:r>
            <w:r w:rsidR="0015437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that </w:t>
            </w:r>
            <w:r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complet</w:t>
            </w:r>
            <w:r w:rsidR="0015437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e</w:t>
            </w:r>
            <w:r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innovative programming show improved scores on resilience assessment questionnaire </w:t>
            </w:r>
            <w:r w:rsidR="00154373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compared to</w:t>
            </w:r>
            <w:r w:rsidR="00154373"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</w:t>
            </w:r>
            <w:r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their initial assessment.</w:t>
            </w:r>
          </w:p>
        </w:tc>
        <w:tc>
          <w:tcPr>
            <w:tcW w:w="3145" w:type="dxa"/>
          </w:tcPr>
          <w:p w14:paraId="48B55440" w14:textId="5E7E3799" w:rsidR="00CF2A9A" w:rsidRPr="00F2421D" w:rsidRDefault="2649BA49" w:rsidP="00A43CC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F2421D">
              <w:rPr>
                <w:rFonts w:ascii="Arial" w:hAnsi="Arial" w:cs="Arial"/>
                <w:sz w:val="20"/>
                <w:szCs w:val="20"/>
              </w:rPr>
              <w:t>Brief Resilience Scale (</w:t>
            </w:r>
            <w:r w:rsidR="00025DF0" w:rsidRPr="00F2421D">
              <w:t>BRS</w:t>
            </w:r>
            <w:r w:rsidRPr="00F2421D">
              <w:rPr>
                <w:rFonts w:ascii="Arial" w:hAnsi="Arial" w:cs="Arial"/>
                <w:sz w:val="20"/>
                <w:szCs w:val="20"/>
              </w:rPr>
              <w:t>)</w:t>
            </w:r>
            <w:r w:rsidR="00A43CC7">
              <w:rPr>
                <w:rFonts w:ascii="Arial" w:hAnsi="Arial" w:cs="Arial"/>
                <w:sz w:val="20"/>
                <w:szCs w:val="20"/>
              </w:rPr>
              <w:t xml:space="preserve">, located at the following URL: </w:t>
            </w:r>
            <w:hyperlink r:id="rId11" w:history="1">
              <w:r w:rsidR="00A43CC7" w:rsidRPr="00A43CC7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https://mcwell.nd.edu/assets/400953/brs.pdf</w:t>
              </w:r>
            </w:hyperlink>
            <w:r w:rsidR="00A43C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1C36" w14:paraId="5E514E1D" w14:textId="77777777" w:rsidTr="00A43CC7">
        <w:trPr>
          <w:trHeight w:val="1097"/>
        </w:trPr>
        <w:tc>
          <w:tcPr>
            <w:tcW w:w="6205" w:type="dxa"/>
            <w:vMerge/>
            <w:shd w:val="clear" w:color="auto" w:fill="auto"/>
            <w:noWrap/>
            <w:vAlign w:val="center"/>
          </w:tcPr>
          <w:p w14:paraId="12C1C6DE" w14:textId="77777777" w:rsidR="00D2564E" w:rsidRDefault="00D2564E" w:rsidP="00A21C36"/>
        </w:tc>
        <w:tc>
          <w:tcPr>
            <w:tcW w:w="3145" w:type="dxa"/>
          </w:tcPr>
          <w:p w14:paraId="0E61253A" w14:textId="331D7CF5" w:rsidR="22D2E84C" w:rsidRPr="00752DF0" w:rsidRDefault="3E74B826" w:rsidP="00A43CC7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F2421D">
              <w:rPr>
                <w:rFonts w:ascii="Arial" w:hAnsi="Arial" w:cs="Arial"/>
                <w:sz w:val="20"/>
                <w:szCs w:val="20"/>
              </w:rPr>
              <w:t>Child &amp; Youth Resilience Measure – Revised (</w:t>
            </w:r>
            <w:r w:rsidR="00025DF0" w:rsidRPr="00F2421D">
              <w:t>CYRM- R</w:t>
            </w:r>
            <w:r w:rsidRPr="00F2421D">
              <w:rPr>
                <w:rFonts w:ascii="Arial" w:hAnsi="Arial" w:cs="Arial"/>
                <w:sz w:val="20"/>
                <w:szCs w:val="20"/>
              </w:rPr>
              <w:t>)</w:t>
            </w:r>
            <w:r w:rsidR="00A43CC7">
              <w:rPr>
                <w:rFonts w:ascii="Arial" w:hAnsi="Arial" w:cs="Arial"/>
                <w:sz w:val="20"/>
                <w:szCs w:val="20"/>
              </w:rPr>
              <w:t>, located at the following URL:</w:t>
            </w:r>
            <w:r w:rsidR="00A43C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hyperlink r:id="rId12" w:history="1">
              <w:r w:rsidR="00A43CC7" w:rsidRPr="002F6C5E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https://cyrm.resilienceresearch.org/</w:t>
              </w:r>
            </w:hyperlink>
            <w:r w:rsidR="00A43CC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21C36" w:rsidRPr="0035730E" w14:paraId="6715A67D" w14:textId="77777777" w:rsidTr="00A43CC7">
        <w:trPr>
          <w:trHeight w:val="863"/>
        </w:trPr>
        <w:tc>
          <w:tcPr>
            <w:tcW w:w="6205" w:type="dxa"/>
            <w:vMerge w:val="restart"/>
            <w:shd w:val="clear" w:color="auto" w:fill="auto"/>
            <w:noWrap/>
            <w:vAlign w:val="center"/>
          </w:tcPr>
          <w:p w14:paraId="1195FE87" w14:textId="3EB1A523" w:rsidR="00CF2A9A" w:rsidRPr="0035730E" w:rsidRDefault="00663D32" w:rsidP="00F2421D">
            <w:pPr>
              <w:spacing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Healthy Social and Familial Relationships: Participants </w:t>
            </w:r>
            <w:r w:rsidR="00D62894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that </w:t>
            </w:r>
            <w:r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complet</w:t>
            </w:r>
            <w:r w:rsidR="00D62894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e</w:t>
            </w:r>
            <w:r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innovative programming show improved scores on social supports questionnaire </w:t>
            </w:r>
            <w:r w:rsidR="00D62894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compared to</w:t>
            </w:r>
            <w:r w:rsidR="00D62894"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</w:t>
            </w:r>
            <w:r w:rsidRPr="0035730E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initial assessment.</w:t>
            </w:r>
          </w:p>
        </w:tc>
        <w:tc>
          <w:tcPr>
            <w:tcW w:w="3145" w:type="dxa"/>
          </w:tcPr>
          <w:p w14:paraId="3F957038" w14:textId="6BDD932F" w:rsidR="22D2E84C" w:rsidRPr="00F2421D" w:rsidRDefault="22D2E84C" w:rsidP="00A43CC7">
            <w:pPr>
              <w:pStyle w:val="BodyTex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2421D">
              <w:rPr>
                <w:rFonts w:ascii="Arial" w:hAnsi="Arial" w:cs="Arial"/>
                <w:sz w:val="20"/>
                <w:szCs w:val="20"/>
              </w:rPr>
              <w:t>Social Support Questionnaire (</w:t>
            </w:r>
            <w:r w:rsidR="0071178F" w:rsidRPr="00F2421D">
              <w:t>SSQ6</w:t>
            </w:r>
            <w:r w:rsidRPr="00F2421D">
              <w:rPr>
                <w:rFonts w:ascii="Arial" w:hAnsi="Arial" w:cs="Arial"/>
                <w:sz w:val="20"/>
                <w:szCs w:val="20"/>
              </w:rPr>
              <w:t>)</w:t>
            </w:r>
            <w:r w:rsidR="00A43CC7">
              <w:rPr>
                <w:rFonts w:ascii="Arial" w:hAnsi="Arial" w:cs="Arial"/>
                <w:sz w:val="20"/>
                <w:szCs w:val="20"/>
              </w:rPr>
              <w:t>, located at the following URL:</w:t>
            </w:r>
            <w:r w:rsidR="002C6252">
              <w:t xml:space="preserve"> </w:t>
            </w:r>
            <w:hyperlink r:id="rId13" w:history="1">
              <w:r w:rsidR="0071178F" w:rsidRPr="00A43CC7">
                <w:rPr>
                  <w:rStyle w:val="Hyperlink"/>
                  <w:rFonts w:ascii="Arial" w:hAnsi="Arial" w:cs="Arial"/>
                  <w:sz w:val="20"/>
                  <w:szCs w:val="20"/>
                </w:rPr>
                <w:t>http://elcentro.sonhs.miami.edu</w:t>
              </w:r>
            </w:hyperlink>
            <w:r w:rsidR="00A43CC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21C36" w14:paraId="59F9CE73" w14:textId="77777777" w:rsidTr="00F2421D">
        <w:trPr>
          <w:trHeight w:val="1476"/>
        </w:trPr>
        <w:tc>
          <w:tcPr>
            <w:tcW w:w="6205" w:type="dxa"/>
            <w:vMerge/>
            <w:shd w:val="clear" w:color="auto" w:fill="auto"/>
            <w:noWrap/>
            <w:vAlign w:val="center"/>
          </w:tcPr>
          <w:p w14:paraId="274367CE" w14:textId="77777777" w:rsidR="00D2564E" w:rsidRDefault="00D2564E"/>
        </w:tc>
        <w:tc>
          <w:tcPr>
            <w:tcW w:w="3145" w:type="dxa"/>
          </w:tcPr>
          <w:p w14:paraId="3D7340B9" w14:textId="28FA2817" w:rsidR="22D2E84C" w:rsidRPr="00F2421D" w:rsidRDefault="22D2E84C" w:rsidP="00F2421D">
            <w:pPr>
              <w:pStyle w:val="BodyText"/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</w:pPr>
            <w:r w:rsidRPr="00F2421D">
              <w:rPr>
                <w:rFonts w:ascii="Arial" w:hAnsi="Arial" w:cs="Arial"/>
                <w:sz w:val="20"/>
                <w:szCs w:val="20"/>
              </w:rPr>
              <w:t>Child and Adolescent Social Support Scale (</w:t>
            </w:r>
            <w:r w:rsidR="0071178F" w:rsidRPr="00F2421D">
              <w:rPr>
                <w:rFonts w:ascii="Arial" w:hAnsi="Arial" w:cs="Arial"/>
                <w:sz w:val="20"/>
                <w:szCs w:val="20"/>
              </w:rPr>
              <w:t>CASSS</w:t>
            </w:r>
            <w:r w:rsidRPr="00F2421D">
              <w:rPr>
                <w:rFonts w:ascii="Arial" w:hAnsi="Arial" w:cs="Arial"/>
                <w:sz w:val="20"/>
                <w:szCs w:val="20"/>
              </w:rPr>
              <w:t>) Questionnaire</w:t>
            </w:r>
            <w:r w:rsidR="00A43CC7">
              <w:rPr>
                <w:rFonts w:ascii="Arial" w:hAnsi="Arial" w:cs="Arial"/>
                <w:sz w:val="20"/>
                <w:szCs w:val="20"/>
              </w:rPr>
              <w:t>, located at the following URL:</w:t>
            </w:r>
            <w:r w:rsidR="009F3571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71178F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br/>
            </w:r>
            <w:hyperlink r:id="rId14" w:history="1">
              <w:r w:rsidR="0071178F" w:rsidRPr="00A43CC7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https://www.niu.edu/cmalecki/research/social-support.shtml</w:t>
              </w:r>
            </w:hyperlink>
            <w:r w:rsidR="00A43CC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. </w:t>
            </w:r>
          </w:p>
        </w:tc>
      </w:tr>
      <w:tr w:rsidR="00A21C36" w:rsidRPr="0035730E" w14:paraId="0C70F439" w14:textId="77777777" w:rsidTr="00F2421D">
        <w:trPr>
          <w:trHeight w:hRule="exact" w:val="704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DDF4" w:themeFill="accent1" w:themeFillTint="66"/>
            <w:vAlign w:val="center"/>
          </w:tcPr>
          <w:p w14:paraId="598DD3C9" w14:textId="4A479990" w:rsidR="00B56618" w:rsidRPr="0035730E" w:rsidRDefault="00B56618" w:rsidP="0035730E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3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GOAL 3. </w:t>
            </w:r>
            <w:r w:rsidR="008A560B" w:rsidRPr="0035730E">
              <w:rPr>
                <w:rFonts w:ascii="Arial" w:hAnsi="Arial" w:cs="Arial"/>
                <w:b/>
                <w:bCs/>
                <w:sz w:val="20"/>
                <w:szCs w:val="20"/>
              </w:rPr>
              <w:t>Learn from innovative strategies and their demonstrated progress directly or towards positive outcomes.</w:t>
            </w:r>
          </w:p>
        </w:tc>
      </w:tr>
      <w:tr w:rsidR="00A21C36" w:rsidRPr="0035730E" w14:paraId="0BFAD48F" w14:textId="77777777" w:rsidTr="00F2421D">
        <w:trPr>
          <w:trHeight w:val="401"/>
        </w:trPr>
        <w:tc>
          <w:tcPr>
            <w:tcW w:w="6205" w:type="dxa"/>
            <w:shd w:val="clear" w:color="auto" w:fill="C4DDF4" w:themeFill="accent1" w:themeFillTint="66"/>
            <w:noWrap/>
            <w:vAlign w:val="center"/>
          </w:tcPr>
          <w:p w14:paraId="431EAB66" w14:textId="77777777" w:rsidR="00B56618" w:rsidRPr="0035730E" w:rsidRDefault="00B56618" w:rsidP="0035730E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  <w:r w:rsidRPr="0035730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Outcome Performance Measure</w:t>
            </w:r>
          </w:p>
        </w:tc>
        <w:tc>
          <w:tcPr>
            <w:tcW w:w="3145" w:type="dxa"/>
            <w:shd w:val="clear" w:color="auto" w:fill="C4DDF4" w:themeFill="accent1" w:themeFillTint="66"/>
          </w:tcPr>
          <w:p w14:paraId="0AA235E9" w14:textId="77777777" w:rsidR="00B56618" w:rsidRPr="0035730E" w:rsidRDefault="00B56618" w:rsidP="0035730E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</w:pPr>
            <w:r w:rsidRPr="0035730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Assessment Tool</w:t>
            </w:r>
          </w:p>
        </w:tc>
      </w:tr>
      <w:tr w:rsidR="00A21C36" w:rsidRPr="0035730E" w14:paraId="0CD582C3" w14:textId="77777777" w:rsidTr="002F6C5E">
        <w:trPr>
          <w:trHeight w:val="1160"/>
        </w:trPr>
        <w:tc>
          <w:tcPr>
            <w:tcW w:w="6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FB5F2" w14:textId="44C48F5C" w:rsidR="00303F86" w:rsidRPr="0035730E" w:rsidRDefault="00303F86" w:rsidP="00F242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sz w:val="20"/>
                <w:szCs w:val="20"/>
              </w:rPr>
              <w:t>Improved Self Esteem. Participant</w:t>
            </w:r>
            <w:r>
              <w:rPr>
                <w:rFonts w:ascii="Arial" w:hAnsi="Arial" w:cs="Arial"/>
                <w:sz w:val="20"/>
                <w:szCs w:val="20"/>
              </w:rPr>
              <w:t xml:space="preserve"> that</w:t>
            </w:r>
            <w:r w:rsidRPr="0035730E">
              <w:rPr>
                <w:rFonts w:ascii="Arial" w:hAnsi="Arial" w:cs="Arial"/>
                <w:sz w:val="20"/>
                <w:szCs w:val="20"/>
              </w:rPr>
              <w:t xml:space="preserve"> complet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5730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Project</w:t>
            </w:r>
            <w:r w:rsidRPr="0035730E">
              <w:rPr>
                <w:rFonts w:ascii="Arial" w:hAnsi="Arial" w:cs="Arial"/>
                <w:sz w:val="20"/>
                <w:szCs w:val="20"/>
              </w:rPr>
              <w:t xml:space="preserve"> activities report improved satisfaction with their life </w:t>
            </w:r>
            <w:r>
              <w:rPr>
                <w:rFonts w:ascii="Arial" w:hAnsi="Arial" w:cs="Arial"/>
                <w:sz w:val="20"/>
                <w:szCs w:val="20"/>
              </w:rPr>
              <w:t xml:space="preserve">compared to </w:t>
            </w:r>
            <w:r w:rsidRPr="0035730E">
              <w:rPr>
                <w:rFonts w:ascii="Arial" w:hAnsi="Arial" w:cs="Arial"/>
                <w:sz w:val="20"/>
                <w:szCs w:val="20"/>
              </w:rPr>
              <w:t>their initial assessment.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339C" w14:textId="317EF5F8" w:rsidR="00303F86" w:rsidRPr="00F2421D" w:rsidRDefault="00303F86" w:rsidP="002F6C5E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F2421D">
              <w:rPr>
                <w:rFonts w:ascii="Arial" w:hAnsi="Arial" w:cs="Arial"/>
                <w:sz w:val="20"/>
                <w:szCs w:val="20"/>
              </w:rPr>
              <w:t>Quality of Life Enjoyment and Satisfaction Questionnaire Short Form (</w:t>
            </w:r>
            <w:r w:rsidR="0071178F" w:rsidRPr="00F2421D">
              <w:t>Q-LES-QSF</w:t>
            </w:r>
            <w:r w:rsidRPr="00F2421D">
              <w:rPr>
                <w:rFonts w:ascii="Arial" w:hAnsi="Arial" w:cs="Arial"/>
                <w:sz w:val="20"/>
                <w:szCs w:val="20"/>
              </w:rPr>
              <w:t>)</w:t>
            </w:r>
            <w:r w:rsidR="00A43CC7">
              <w:rPr>
                <w:rFonts w:ascii="Arial" w:hAnsi="Arial" w:cs="Arial"/>
                <w:sz w:val="20"/>
                <w:szCs w:val="20"/>
              </w:rPr>
              <w:t>, located at the following URL:</w:t>
            </w:r>
            <w:r w:rsidR="0071178F">
              <w:rPr>
                <w:rFonts w:ascii="Arial" w:hAnsi="Arial" w:cs="Arial"/>
                <w:sz w:val="20"/>
                <w:szCs w:val="20"/>
              </w:rPr>
              <w:br/>
            </w:r>
            <w:hyperlink r:id="rId15" w:history="1">
              <w:r w:rsidR="00A21C36" w:rsidRPr="00A21C36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https://www.phenxtoolkit.org/protocols/view/180302</w:t>
              </w:r>
            </w:hyperlink>
            <w:r w:rsidR="00A43CC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21C36" w14:paraId="658F8CAF" w14:textId="77777777" w:rsidTr="00F2421D">
        <w:trPr>
          <w:trHeight w:val="444"/>
        </w:trPr>
        <w:tc>
          <w:tcPr>
            <w:tcW w:w="6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7AA32" w14:textId="77777777" w:rsidR="00303F86" w:rsidRDefault="00303F86" w:rsidP="0071178F"/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B75C" w14:textId="0708ACAD" w:rsidR="00303F86" w:rsidRPr="00F2421D" w:rsidRDefault="00303F86" w:rsidP="00F2421D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F2421D">
              <w:rPr>
                <w:rFonts w:ascii="Arial" w:hAnsi="Arial" w:cs="Arial"/>
                <w:sz w:val="20"/>
                <w:szCs w:val="20"/>
              </w:rPr>
              <w:t>Pediatric Quality of Life Enjoyment and Satisfaction (</w:t>
            </w:r>
            <w:r w:rsidR="0071178F" w:rsidRPr="00F2421D">
              <w:t>PQ-LES-Q</w:t>
            </w:r>
            <w:r w:rsidRPr="00F2421D">
              <w:rPr>
                <w:rFonts w:ascii="Arial" w:hAnsi="Arial" w:cs="Arial"/>
                <w:sz w:val="20"/>
                <w:szCs w:val="20"/>
              </w:rPr>
              <w:t>)</w:t>
            </w:r>
            <w:r w:rsidR="00A43CC7">
              <w:rPr>
                <w:rFonts w:ascii="Arial" w:hAnsi="Arial" w:cs="Arial"/>
                <w:sz w:val="20"/>
                <w:szCs w:val="20"/>
              </w:rPr>
              <w:t>, located at the following URL:</w:t>
            </w:r>
            <w:r w:rsidR="0071178F">
              <w:rPr>
                <w:rFonts w:ascii="Arial" w:hAnsi="Arial" w:cs="Arial"/>
                <w:sz w:val="20"/>
                <w:szCs w:val="20"/>
              </w:rPr>
              <w:br/>
            </w:r>
            <w:hyperlink r:id="rId16" w:history="1">
              <w:r w:rsidR="0071178F" w:rsidRPr="00742FB9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https://www.phenxtoolkit.org/protocols/view/180303</w:t>
              </w:r>
            </w:hyperlink>
            <w:r w:rsidR="00A43C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1C36" w14:paraId="2866AEC8" w14:textId="77777777" w:rsidTr="00F2421D">
        <w:trPr>
          <w:trHeight w:val="444"/>
        </w:trPr>
        <w:tc>
          <w:tcPr>
            <w:tcW w:w="6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1A20" w14:textId="77777777" w:rsidR="00303F86" w:rsidRDefault="00303F86" w:rsidP="0071178F"/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EC1" w14:textId="294133E5" w:rsidR="00303F86" w:rsidRPr="00F2421D" w:rsidRDefault="00303F86" w:rsidP="00F2421D">
            <w:pPr>
              <w:pStyle w:val="BodyText"/>
            </w:pPr>
            <w:r w:rsidRPr="00F2421D">
              <w:rPr>
                <w:rFonts w:ascii="Arial" w:hAnsi="Arial" w:cs="Arial"/>
                <w:sz w:val="20"/>
                <w:szCs w:val="20"/>
              </w:rPr>
              <w:t>Assessment of Quality of Life (</w:t>
            </w:r>
            <w:proofErr w:type="spellStart"/>
            <w:r w:rsidR="0071178F" w:rsidRPr="00F2421D">
              <w:t>AQoL</w:t>
            </w:r>
            <w:proofErr w:type="spellEnd"/>
            <w:r w:rsidRPr="00F2421D">
              <w:rPr>
                <w:rFonts w:ascii="Arial" w:hAnsi="Arial" w:cs="Arial"/>
                <w:sz w:val="20"/>
                <w:szCs w:val="20"/>
              </w:rPr>
              <w:t>)</w:t>
            </w:r>
            <w:r w:rsidR="00A43CC7">
              <w:rPr>
                <w:rFonts w:ascii="Arial" w:hAnsi="Arial" w:cs="Arial"/>
                <w:sz w:val="20"/>
                <w:szCs w:val="20"/>
              </w:rPr>
              <w:t>, located at the following URL:</w:t>
            </w:r>
            <w:r>
              <w:t xml:space="preserve"> </w:t>
            </w:r>
            <w:r w:rsidR="0071178F">
              <w:br/>
            </w:r>
            <w:hyperlink r:id="rId17" w:history="1">
              <w:r w:rsidR="0071178F" w:rsidRPr="00F2421D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https://www.aqol.com.au/documents/AQoL-8D/AQoL-8D_simplified_Data_Collection_v12.pdf</w:t>
              </w:r>
            </w:hyperlink>
            <w:r w:rsidR="00A43C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1C36" w14:paraId="1A284130" w14:textId="77777777" w:rsidTr="00F2421D">
        <w:trPr>
          <w:trHeight w:val="444"/>
        </w:trPr>
        <w:tc>
          <w:tcPr>
            <w:tcW w:w="6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C7DD" w14:textId="77777777" w:rsidR="00303F86" w:rsidRDefault="00303F86" w:rsidP="0071178F"/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09B1" w14:textId="745F50E5" w:rsidR="0071178F" w:rsidRPr="00F2421D" w:rsidRDefault="00303F86" w:rsidP="00F2421D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F2421D">
              <w:rPr>
                <w:rFonts w:ascii="Arial" w:hAnsi="Arial" w:cs="Arial"/>
                <w:sz w:val="20"/>
                <w:szCs w:val="20"/>
              </w:rPr>
              <w:t>Columbia-Suicide Severity Rating Scale (</w:t>
            </w:r>
            <w:r w:rsidR="0071178F" w:rsidRPr="00F2421D">
              <w:t>C-SSRS</w:t>
            </w:r>
            <w:r w:rsidRPr="00F2421D">
              <w:rPr>
                <w:rFonts w:ascii="Arial" w:hAnsi="Arial" w:cs="Arial"/>
                <w:sz w:val="20"/>
                <w:szCs w:val="20"/>
              </w:rPr>
              <w:t>)</w:t>
            </w:r>
            <w:r w:rsidR="00A43CC7">
              <w:rPr>
                <w:rFonts w:ascii="Arial" w:hAnsi="Arial" w:cs="Arial"/>
                <w:sz w:val="20"/>
                <w:szCs w:val="20"/>
              </w:rPr>
              <w:t>, located at the following URL:</w:t>
            </w:r>
            <w:r w:rsidR="007117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178F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hyperlink r:id="rId18" w:history="1">
              <w:r w:rsidR="0071178F" w:rsidRPr="00742FB9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https://cssrs.columbia.edu/wp-content/uploads/C-SSRS_Pediatric-SLC_11.14.16.pdf</w:t>
              </w:r>
            </w:hyperlink>
            <w:r w:rsidR="00A43CC7">
              <w:rPr>
                <w:rFonts w:ascii="Arial" w:hAnsi="Arial" w:cs="Arial"/>
                <w:sz w:val="20"/>
                <w:szCs w:val="20"/>
              </w:rPr>
              <w:t>.</w:t>
            </w:r>
            <w:r w:rsidR="007117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1C36" w:rsidRPr="0035730E" w14:paraId="460A019E" w14:textId="77777777" w:rsidTr="0059039D">
        <w:trPr>
          <w:trHeight w:hRule="exact" w:val="1225"/>
        </w:trPr>
        <w:tc>
          <w:tcPr>
            <w:tcW w:w="6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771F" w14:textId="2D3D0079" w:rsidR="00303F86" w:rsidRPr="0035730E" w:rsidRDefault="00303F86" w:rsidP="00303F8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0E">
              <w:rPr>
                <w:rFonts w:ascii="Arial" w:hAnsi="Arial" w:cs="Arial"/>
                <w:sz w:val="20"/>
                <w:szCs w:val="20"/>
              </w:rPr>
              <w:t>Return on Investment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BE73" w14:textId="1F901A01" w:rsidR="0071178F" w:rsidRPr="00A43CC7" w:rsidRDefault="0071178F" w:rsidP="0059039D">
            <w:pPr>
              <w:rPr>
                <w:rFonts w:ascii="Arial" w:hAnsi="Arial" w:cs="Arial"/>
                <w:sz w:val="20"/>
                <w:szCs w:val="20"/>
              </w:rPr>
            </w:pPr>
            <w:r w:rsidRPr="0059039D">
              <w:rPr>
                <w:rFonts w:ascii="Arial" w:hAnsi="Arial" w:cs="Arial"/>
                <w:sz w:val="20"/>
                <w:szCs w:val="20"/>
              </w:rPr>
              <w:t>ROI Forecasting Calculator for Quality Initiatives - Center for Health Care Strategies (chcs.org)</w:t>
            </w:r>
            <w:r w:rsidR="00A43CC7" w:rsidRPr="00A43CC7">
              <w:rPr>
                <w:rFonts w:ascii="Arial" w:eastAsia="Calibri" w:hAnsi="Arial" w:cs="Arial"/>
                <w:sz w:val="20"/>
                <w:szCs w:val="20"/>
              </w:rPr>
              <w:t xml:space="preserve">, located at the following URL: </w:t>
            </w:r>
            <w:hyperlink r:id="rId19" w:history="1">
              <w:r w:rsidR="00A43CC7" w:rsidRPr="00A43CC7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https://www.chcs.org/resource/roi-forecasting-calculator-for-quality-initiatives</w:t>
              </w:r>
              <w:r w:rsidR="00A43CC7" w:rsidRPr="00A564AA">
                <w:rPr>
                  <w:rStyle w:val="Hyperlink"/>
                  <w:rFonts w:ascii="Arial" w:hAnsi="Arial" w:cs="Arial"/>
                  <w:sz w:val="20"/>
                  <w:szCs w:val="20"/>
                </w:rPr>
                <w:t>/</w:t>
              </w:r>
            </w:hyperlink>
            <w:r w:rsidR="00A43C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1C36" w:rsidRPr="0035730E" w14:paraId="2BD184D7" w14:textId="77777777" w:rsidTr="00F2421D">
        <w:trPr>
          <w:trHeight w:hRule="exact" w:val="1270"/>
        </w:trPr>
        <w:tc>
          <w:tcPr>
            <w:tcW w:w="62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2231" w14:textId="77777777" w:rsidR="00303F86" w:rsidRPr="0035730E" w:rsidRDefault="00303F86" w:rsidP="00303F8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3977" w14:textId="76426516" w:rsidR="00303F86" w:rsidRPr="00A43CC7" w:rsidRDefault="00A21C36" w:rsidP="00F2421D">
            <w:pPr>
              <w:rPr>
                <w:rFonts w:ascii="Arial" w:hAnsi="Arial" w:cs="Arial"/>
                <w:sz w:val="20"/>
                <w:szCs w:val="20"/>
              </w:rPr>
            </w:pPr>
            <w:r w:rsidRPr="0059039D">
              <w:rPr>
                <w:rFonts w:ascii="Arial" w:hAnsi="Arial" w:cs="Arial"/>
                <w:sz w:val="20"/>
                <w:szCs w:val="20"/>
              </w:rPr>
              <w:t>Adverse Events Prevented Calculator – Institute for Healthcare Improvement</w:t>
            </w:r>
            <w:r w:rsidR="00A43CC7">
              <w:rPr>
                <w:rFonts w:ascii="Arial" w:hAnsi="Arial" w:cs="Arial"/>
                <w:sz w:val="20"/>
                <w:szCs w:val="20"/>
              </w:rPr>
              <w:t>, located at the following URL:</w:t>
            </w:r>
          </w:p>
          <w:p w14:paraId="7FFB824E" w14:textId="6C2CFD31" w:rsidR="00A21C36" w:rsidRPr="00A43CC7" w:rsidRDefault="000F261E" w:rsidP="00F2421D">
            <w:pPr>
              <w:rPr>
                <w:rFonts w:ascii="Arial" w:eastAsia="Arial" w:hAnsi="Arial" w:cs="Arial"/>
                <w:sz w:val="20"/>
                <w:szCs w:val="20"/>
              </w:rPr>
            </w:pPr>
            <w:hyperlink r:id="rId20" w:history="1">
              <w:r w:rsidR="00A21C36" w:rsidRPr="00A43CC7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https://www.ihi.org/resources/Pages/Tools/AdverseEventsPreventedCalculator.aspx</w:t>
              </w:r>
            </w:hyperlink>
            <w:r w:rsidR="00A43CC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9C78C2" w14:textId="77777777" w:rsidR="00303F86" w:rsidRPr="00A43CC7" w:rsidDel="63416EFE" w:rsidRDefault="00303F86" w:rsidP="00F242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741F94" w14:textId="34ABAB19" w:rsidR="00D7330E" w:rsidRPr="0035730E" w:rsidRDefault="00D7330E" w:rsidP="0035730E">
      <w:pPr>
        <w:pStyle w:val="BodyText"/>
        <w:ind w:left="720"/>
        <w:jc w:val="both"/>
        <w:rPr>
          <w:rFonts w:ascii="Arial" w:hAnsi="Arial" w:cs="Arial"/>
          <w:sz w:val="20"/>
          <w:szCs w:val="20"/>
        </w:rPr>
      </w:pPr>
    </w:p>
    <w:p w14:paraId="38CFA8F0" w14:textId="6B7F2307" w:rsidR="00D7330E" w:rsidRPr="0035730E" w:rsidRDefault="00D7330E" w:rsidP="0035730E">
      <w:pPr>
        <w:pStyle w:val="BodyText"/>
        <w:ind w:left="720"/>
        <w:jc w:val="both"/>
        <w:rPr>
          <w:rFonts w:ascii="Arial" w:hAnsi="Arial" w:cs="Arial"/>
          <w:sz w:val="20"/>
          <w:szCs w:val="20"/>
        </w:rPr>
      </w:pPr>
    </w:p>
    <w:p w14:paraId="076FAE22" w14:textId="6F514615" w:rsidR="00D7330E" w:rsidRPr="0035730E" w:rsidRDefault="00D7330E" w:rsidP="0035730E">
      <w:pPr>
        <w:pStyle w:val="BodyText"/>
        <w:ind w:left="720"/>
        <w:jc w:val="both"/>
        <w:rPr>
          <w:rFonts w:ascii="Arial" w:hAnsi="Arial" w:cs="Arial"/>
          <w:sz w:val="20"/>
          <w:szCs w:val="20"/>
        </w:rPr>
      </w:pPr>
    </w:p>
    <w:sectPr w:rsidR="00D7330E" w:rsidRPr="0035730E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7815D" w14:textId="77777777" w:rsidR="0085678B" w:rsidRDefault="0085678B" w:rsidP="00093011">
      <w:pPr>
        <w:spacing w:line="240" w:lineRule="auto"/>
      </w:pPr>
      <w:r>
        <w:separator/>
      </w:r>
    </w:p>
  </w:endnote>
  <w:endnote w:type="continuationSeparator" w:id="0">
    <w:p w14:paraId="1C88B00B" w14:textId="77777777" w:rsidR="0085678B" w:rsidRDefault="0085678B" w:rsidP="00093011">
      <w:pPr>
        <w:spacing w:line="240" w:lineRule="auto"/>
      </w:pPr>
      <w:r>
        <w:continuationSeparator/>
      </w:r>
    </w:p>
  </w:endnote>
  <w:endnote w:type="continuationNotice" w:id="1">
    <w:p w14:paraId="347999DA" w14:textId="77777777" w:rsidR="0085678B" w:rsidRDefault="008567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0341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64CFAFC" w14:textId="321000F6" w:rsidR="0035730E" w:rsidRDefault="0035730E">
            <w:pPr>
              <w:pStyle w:val="Footer"/>
              <w:jc w:val="center"/>
            </w:pPr>
            <w:r w:rsidRPr="00B66E01">
              <w:rPr>
                <w:rFonts w:ascii="Times New Roman" w:hAnsi="Times New Roman" w:cs="Times New Roman"/>
                <w:color w:val="2B579A"/>
                <w:sz w:val="20"/>
                <w:szCs w:val="20"/>
                <w:shd w:val="clear" w:color="auto" w:fill="E6E6E6"/>
              </w:rPr>
              <w:t xml:space="preserve">Page </w:t>
            </w:r>
            <w:r w:rsidRPr="00B66E01">
              <w:rPr>
                <w:rFonts w:ascii="Times New Roman" w:hAnsi="Times New Roman" w:cs="Times New Roman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F2421D">
              <w:rPr>
                <w:rFonts w:ascii="Times New Roman" w:hAnsi="Times New Roman" w:cs="Times New Roman"/>
                <w:b/>
                <w:bCs/>
                <w:color w:val="2B579A"/>
                <w:sz w:val="20"/>
                <w:szCs w:val="20"/>
                <w:shd w:val="clear" w:color="auto" w:fill="E6E6E6"/>
              </w:rPr>
              <w:instrText xml:space="preserve"> PAGE </w:instrText>
            </w:r>
            <w:r w:rsidRPr="00B66E01">
              <w:rPr>
                <w:rFonts w:ascii="Times New Roman" w:hAnsi="Times New Roman" w:cs="Times New Roman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Pr="00F2421D">
              <w:rPr>
                <w:rFonts w:ascii="Times New Roman" w:hAnsi="Times New Roman" w:cs="Times New Roman"/>
                <w:b/>
                <w:bCs/>
                <w:noProof/>
                <w:color w:val="2B579A"/>
                <w:sz w:val="20"/>
                <w:szCs w:val="20"/>
                <w:shd w:val="clear" w:color="auto" w:fill="E6E6E6"/>
              </w:rPr>
              <w:t>2</w:t>
            </w:r>
            <w:r w:rsidRPr="00B66E01">
              <w:rPr>
                <w:rFonts w:ascii="Times New Roman" w:hAnsi="Times New Roman" w:cs="Times New Roman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B66E01">
              <w:rPr>
                <w:rFonts w:ascii="Times New Roman" w:hAnsi="Times New Roman" w:cs="Times New Roman"/>
                <w:color w:val="2B579A"/>
                <w:sz w:val="20"/>
                <w:szCs w:val="20"/>
                <w:shd w:val="clear" w:color="auto" w:fill="E6E6E6"/>
              </w:rPr>
              <w:t xml:space="preserve"> of </w:t>
            </w:r>
            <w:r w:rsidRPr="00B66E01">
              <w:rPr>
                <w:rFonts w:ascii="Times New Roman" w:hAnsi="Times New Roman" w:cs="Times New Roman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66E01">
              <w:rPr>
                <w:rFonts w:ascii="Times New Roman" w:hAnsi="Times New Roman" w:cs="Times New Roman"/>
                <w:b/>
                <w:bCs/>
                <w:color w:val="2B579A"/>
                <w:sz w:val="20"/>
                <w:szCs w:val="20"/>
                <w:shd w:val="clear" w:color="auto" w:fill="E6E6E6"/>
              </w:rPr>
              <w:instrText xml:space="preserve"> NUMPAGES  </w:instrText>
            </w:r>
            <w:r w:rsidRPr="00B66E01">
              <w:rPr>
                <w:rFonts w:ascii="Times New Roman" w:hAnsi="Times New Roman" w:cs="Times New Roman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Pr="00B66E01">
              <w:rPr>
                <w:rFonts w:ascii="Times New Roman" w:hAnsi="Times New Roman" w:cs="Times New Roman"/>
                <w:b/>
                <w:bCs/>
                <w:noProof/>
                <w:color w:val="2B579A"/>
                <w:sz w:val="20"/>
                <w:szCs w:val="20"/>
                <w:shd w:val="clear" w:color="auto" w:fill="E6E6E6"/>
              </w:rPr>
              <w:t>2</w:t>
            </w:r>
            <w:r w:rsidRPr="00B66E01">
              <w:rPr>
                <w:rFonts w:ascii="Times New Roman" w:hAnsi="Times New Roman" w:cs="Times New Roman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  <w:p w14:paraId="5626C4DF" w14:textId="77777777" w:rsidR="00093011" w:rsidRDefault="000930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F67E" w14:textId="77777777" w:rsidR="0085678B" w:rsidRDefault="0085678B" w:rsidP="00093011">
      <w:pPr>
        <w:spacing w:line="240" w:lineRule="auto"/>
      </w:pPr>
      <w:r>
        <w:separator/>
      </w:r>
    </w:p>
  </w:footnote>
  <w:footnote w:type="continuationSeparator" w:id="0">
    <w:p w14:paraId="531584A3" w14:textId="77777777" w:rsidR="0085678B" w:rsidRDefault="0085678B" w:rsidP="00093011">
      <w:pPr>
        <w:spacing w:line="240" w:lineRule="auto"/>
      </w:pPr>
      <w:r>
        <w:continuationSeparator/>
      </w:r>
    </w:p>
  </w:footnote>
  <w:footnote w:type="continuationNotice" w:id="1">
    <w:p w14:paraId="1C2E663B" w14:textId="77777777" w:rsidR="0085678B" w:rsidRDefault="0085678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CBE4E" w14:textId="10D25D5B" w:rsidR="0035730E" w:rsidRPr="00A16657" w:rsidRDefault="0035730E" w:rsidP="0035730E">
    <w:pPr>
      <w:tabs>
        <w:tab w:val="left" w:pos="2678"/>
      </w:tabs>
      <w:jc w:val="right"/>
      <w:rPr>
        <w:rFonts w:ascii="Times New Roman" w:hAnsi="Times New Roman"/>
        <w:sz w:val="16"/>
        <w:szCs w:val="16"/>
      </w:rPr>
    </w:pPr>
    <w:r w:rsidRPr="00A16657">
      <w:rPr>
        <w:rFonts w:ascii="Times New Roman" w:hAnsi="Times New Roman"/>
        <w:sz w:val="16"/>
        <w:szCs w:val="16"/>
      </w:rPr>
      <w:t xml:space="preserve">Form </w:t>
    </w:r>
    <w:r>
      <w:rPr>
        <w:rFonts w:ascii="Times New Roman" w:hAnsi="Times New Roman"/>
        <w:sz w:val="16"/>
        <w:szCs w:val="16"/>
      </w:rPr>
      <w:t>E</w:t>
    </w:r>
    <w:r w:rsidRPr="00A16657">
      <w:rPr>
        <w:rFonts w:ascii="Times New Roman" w:hAnsi="Times New Roman"/>
        <w:sz w:val="16"/>
        <w:szCs w:val="16"/>
      </w:rPr>
      <w:t xml:space="preserve"> – </w:t>
    </w:r>
    <w:r>
      <w:rPr>
        <w:rFonts w:ascii="Times New Roman" w:hAnsi="Times New Roman"/>
        <w:sz w:val="16"/>
        <w:szCs w:val="16"/>
      </w:rPr>
      <w:t>Required Reporting Tool</w:t>
    </w:r>
  </w:p>
  <w:p w14:paraId="786DC37F" w14:textId="57EAB48D" w:rsidR="0035730E" w:rsidRPr="00A16657" w:rsidRDefault="0035730E" w:rsidP="0035730E">
    <w:pPr>
      <w:tabs>
        <w:tab w:val="left" w:pos="2678"/>
      </w:tabs>
      <w:jc w:val="right"/>
      <w:rPr>
        <w:rFonts w:ascii="Times New Roman" w:hAnsi="Times New Roman"/>
        <w:sz w:val="16"/>
        <w:szCs w:val="16"/>
      </w:rPr>
    </w:pPr>
    <w:r w:rsidRPr="00A16657">
      <w:rPr>
        <w:rFonts w:ascii="Times New Roman" w:hAnsi="Times New Roman"/>
        <w:sz w:val="16"/>
        <w:szCs w:val="16"/>
      </w:rPr>
      <w:t>RFA No. HHS0013881</w:t>
    </w:r>
  </w:p>
  <w:p w14:paraId="06EAF579" w14:textId="7A2C269B" w:rsidR="00C0427E" w:rsidRPr="00F2421D" w:rsidRDefault="00C0427E">
    <w:pPr>
      <w:pStyle w:val="Header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08D27E39"/>
    <w:multiLevelType w:val="hybridMultilevel"/>
    <w:tmpl w:val="4364C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D510FF"/>
    <w:multiLevelType w:val="hybridMultilevel"/>
    <w:tmpl w:val="876CC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584A94B0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F104AF8C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064C8"/>
    <w:multiLevelType w:val="multilevel"/>
    <w:tmpl w:val="A3C08CF6"/>
    <w:numStyleLink w:val="HHSNumbering"/>
  </w:abstractNum>
  <w:abstractNum w:abstractNumId="15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2C4E74E3"/>
    <w:multiLevelType w:val="hybridMultilevel"/>
    <w:tmpl w:val="DF382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47A55"/>
    <w:multiLevelType w:val="hybridMultilevel"/>
    <w:tmpl w:val="A63A931C"/>
    <w:lvl w:ilvl="0" w:tplc="584A94B0">
      <w:start w:val="1"/>
      <w:numFmt w:val="lowerRoman"/>
      <w:lvlText w:val="%1."/>
      <w:lvlJc w:val="right"/>
      <w:pPr>
        <w:ind w:left="2160" w:hanging="18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3E38E2"/>
    <w:multiLevelType w:val="hybridMultilevel"/>
    <w:tmpl w:val="D990F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C47F8"/>
    <w:multiLevelType w:val="hybridMultilevel"/>
    <w:tmpl w:val="0C38FA30"/>
    <w:lvl w:ilvl="0" w:tplc="8E7A4F44">
      <w:start w:val="20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05883"/>
    <w:multiLevelType w:val="hybridMultilevel"/>
    <w:tmpl w:val="D18A5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B7FAA"/>
    <w:multiLevelType w:val="hybridMultilevel"/>
    <w:tmpl w:val="DC64A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5" w15:restartNumberingAfterBreak="0">
    <w:nsid w:val="682341F9"/>
    <w:multiLevelType w:val="hybridMultilevel"/>
    <w:tmpl w:val="515EE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23482">
    <w:abstractNumId w:val="10"/>
  </w:num>
  <w:num w:numId="2" w16cid:durableId="1682704945">
    <w:abstractNumId w:val="10"/>
  </w:num>
  <w:num w:numId="3" w16cid:durableId="700131929">
    <w:abstractNumId w:val="10"/>
  </w:num>
  <w:num w:numId="4" w16cid:durableId="53164345">
    <w:abstractNumId w:val="9"/>
  </w:num>
  <w:num w:numId="5" w16cid:durableId="284773353">
    <w:abstractNumId w:val="7"/>
  </w:num>
  <w:num w:numId="6" w16cid:durableId="146672113">
    <w:abstractNumId w:val="6"/>
  </w:num>
  <w:num w:numId="7" w16cid:durableId="1631201992">
    <w:abstractNumId w:val="5"/>
  </w:num>
  <w:num w:numId="8" w16cid:durableId="1892694326">
    <w:abstractNumId w:val="4"/>
  </w:num>
  <w:num w:numId="9" w16cid:durableId="1968581891">
    <w:abstractNumId w:val="8"/>
  </w:num>
  <w:num w:numId="10" w16cid:durableId="94175429">
    <w:abstractNumId w:val="3"/>
  </w:num>
  <w:num w:numId="11" w16cid:durableId="465854685">
    <w:abstractNumId w:val="2"/>
  </w:num>
  <w:num w:numId="12" w16cid:durableId="275448329">
    <w:abstractNumId w:val="1"/>
  </w:num>
  <w:num w:numId="13" w16cid:durableId="1289359215">
    <w:abstractNumId w:val="0"/>
  </w:num>
  <w:num w:numId="14" w16cid:durableId="2115201846">
    <w:abstractNumId w:val="10"/>
  </w:num>
  <w:num w:numId="15" w16cid:durableId="685013096">
    <w:abstractNumId w:val="24"/>
  </w:num>
  <w:num w:numId="16" w16cid:durableId="359210528">
    <w:abstractNumId w:val="24"/>
  </w:num>
  <w:num w:numId="17" w16cid:durableId="844780388">
    <w:abstractNumId w:val="15"/>
  </w:num>
  <w:num w:numId="18" w16cid:durableId="393627449">
    <w:abstractNumId w:val="24"/>
  </w:num>
  <w:num w:numId="19" w16cid:durableId="1719667638">
    <w:abstractNumId w:val="14"/>
  </w:num>
  <w:num w:numId="20" w16cid:durableId="1804040321">
    <w:abstractNumId w:val="24"/>
  </w:num>
  <w:num w:numId="21" w16cid:durableId="1087270076">
    <w:abstractNumId w:val="24"/>
  </w:num>
  <w:num w:numId="22" w16cid:durableId="974338858">
    <w:abstractNumId w:val="24"/>
  </w:num>
  <w:num w:numId="23" w16cid:durableId="1938444818">
    <w:abstractNumId w:val="24"/>
  </w:num>
  <w:num w:numId="24" w16cid:durableId="1919972283">
    <w:abstractNumId w:val="24"/>
  </w:num>
  <w:num w:numId="25" w16cid:durableId="2115514876">
    <w:abstractNumId w:val="19"/>
  </w:num>
  <w:num w:numId="26" w16cid:durableId="812329114">
    <w:abstractNumId w:val="24"/>
  </w:num>
  <w:num w:numId="27" w16cid:durableId="1177037580">
    <w:abstractNumId w:val="18"/>
  </w:num>
  <w:num w:numId="28" w16cid:durableId="1404794381">
    <w:abstractNumId w:val="15"/>
  </w:num>
  <w:num w:numId="29" w16cid:durableId="1659651275">
    <w:abstractNumId w:val="24"/>
  </w:num>
  <w:num w:numId="30" w16cid:durableId="628827182">
    <w:abstractNumId w:val="19"/>
  </w:num>
  <w:num w:numId="31" w16cid:durableId="1997223645">
    <w:abstractNumId w:val="24"/>
  </w:num>
  <w:num w:numId="32" w16cid:durableId="1530802688">
    <w:abstractNumId w:val="18"/>
  </w:num>
  <w:num w:numId="33" w16cid:durableId="652757489">
    <w:abstractNumId w:val="24"/>
  </w:num>
  <w:num w:numId="34" w16cid:durableId="1681737834">
    <w:abstractNumId w:val="15"/>
  </w:num>
  <w:num w:numId="35" w16cid:durableId="1073549763">
    <w:abstractNumId w:val="19"/>
  </w:num>
  <w:num w:numId="36" w16cid:durableId="1616790848">
    <w:abstractNumId w:val="24"/>
  </w:num>
  <w:num w:numId="37" w16cid:durableId="1002658342">
    <w:abstractNumId w:val="18"/>
  </w:num>
  <w:num w:numId="38" w16cid:durableId="1811286070">
    <w:abstractNumId w:val="19"/>
  </w:num>
  <w:num w:numId="39" w16cid:durableId="1952013472">
    <w:abstractNumId w:val="11"/>
  </w:num>
  <w:num w:numId="40" w16cid:durableId="258488792">
    <w:abstractNumId w:val="21"/>
  </w:num>
  <w:num w:numId="41" w16cid:durableId="650450193">
    <w:abstractNumId w:val="13"/>
  </w:num>
  <w:num w:numId="42" w16cid:durableId="1395082830">
    <w:abstractNumId w:val="17"/>
  </w:num>
  <w:num w:numId="43" w16cid:durableId="1945308823">
    <w:abstractNumId w:val="16"/>
  </w:num>
  <w:num w:numId="44" w16cid:durableId="1176529588">
    <w:abstractNumId w:val="12"/>
  </w:num>
  <w:num w:numId="45" w16cid:durableId="893464393">
    <w:abstractNumId w:val="22"/>
  </w:num>
  <w:num w:numId="46" w16cid:durableId="175659649">
    <w:abstractNumId w:val="23"/>
  </w:num>
  <w:num w:numId="47" w16cid:durableId="92482083">
    <w:abstractNumId w:val="20"/>
  </w:num>
  <w:num w:numId="48" w16cid:durableId="63426409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C2"/>
    <w:rsid w:val="00003175"/>
    <w:rsid w:val="00003F58"/>
    <w:rsid w:val="00014CD1"/>
    <w:rsid w:val="00015723"/>
    <w:rsid w:val="00023371"/>
    <w:rsid w:val="00025DF0"/>
    <w:rsid w:val="00027E65"/>
    <w:rsid w:val="000511B9"/>
    <w:rsid w:val="00051238"/>
    <w:rsid w:val="00051D10"/>
    <w:rsid w:val="00052BB9"/>
    <w:rsid w:val="00060016"/>
    <w:rsid w:val="00063D00"/>
    <w:rsid w:val="00064825"/>
    <w:rsid w:val="00066688"/>
    <w:rsid w:val="000740F6"/>
    <w:rsid w:val="000764D8"/>
    <w:rsid w:val="00080513"/>
    <w:rsid w:val="00086875"/>
    <w:rsid w:val="00093011"/>
    <w:rsid w:val="00093BC1"/>
    <w:rsid w:val="00095C6A"/>
    <w:rsid w:val="000A05B4"/>
    <w:rsid w:val="000B509F"/>
    <w:rsid w:val="000B797F"/>
    <w:rsid w:val="000B7D0C"/>
    <w:rsid w:val="000C114B"/>
    <w:rsid w:val="000C1B57"/>
    <w:rsid w:val="000C3859"/>
    <w:rsid w:val="000C3FFF"/>
    <w:rsid w:val="000E475F"/>
    <w:rsid w:val="000E5F96"/>
    <w:rsid w:val="000F0585"/>
    <w:rsid w:val="000F2AE1"/>
    <w:rsid w:val="000F48D3"/>
    <w:rsid w:val="000F7C51"/>
    <w:rsid w:val="001005EF"/>
    <w:rsid w:val="00100DDF"/>
    <w:rsid w:val="00101FA5"/>
    <w:rsid w:val="0010207C"/>
    <w:rsid w:val="0010207D"/>
    <w:rsid w:val="0012198B"/>
    <w:rsid w:val="00121D85"/>
    <w:rsid w:val="00134E78"/>
    <w:rsid w:val="00134F96"/>
    <w:rsid w:val="00140210"/>
    <w:rsid w:val="0014107A"/>
    <w:rsid w:val="00143D54"/>
    <w:rsid w:val="00145799"/>
    <w:rsid w:val="001463E5"/>
    <w:rsid w:val="001472F1"/>
    <w:rsid w:val="00150433"/>
    <w:rsid w:val="0015087A"/>
    <w:rsid w:val="00154373"/>
    <w:rsid w:val="00156069"/>
    <w:rsid w:val="00157DC3"/>
    <w:rsid w:val="00166857"/>
    <w:rsid w:val="001722FC"/>
    <w:rsid w:val="001748F7"/>
    <w:rsid w:val="0017534A"/>
    <w:rsid w:val="00176BBB"/>
    <w:rsid w:val="00190C28"/>
    <w:rsid w:val="0019322A"/>
    <w:rsid w:val="0019695A"/>
    <w:rsid w:val="00197B1D"/>
    <w:rsid w:val="001A05A1"/>
    <w:rsid w:val="001B49DD"/>
    <w:rsid w:val="001B6A16"/>
    <w:rsid w:val="001C6029"/>
    <w:rsid w:val="001E7123"/>
    <w:rsid w:val="001E7453"/>
    <w:rsid w:val="001E7579"/>
    <w:rsid w:val="001F111F"/>
    <w:rsid w:val="001F3240"/>
    <w:rsid w:val="001F5F82"/>
    <w:rsid w:val="002051DB"/>
    <w:rsid w:val="00205F58"/>
    <w:rsid w:val="00206241"/>
    <w:rsid w:val="00207128"/>
    <w:rsid w:val="00214842"/>
    <w:rsid w:val="00214D93"/>
    <w:rsid w:val="00241D5D"/>
    <w:rsid w:val="00243854"/>
    <w:rsid w:val="00252973"/>
    <w:rsid w:val="00264270"/>
    <w:rsid w:val="00266781"/>
    <w:rsid w:val="002950A1"/>
    <w:rsid w:val="002A1F08"/>
    <w:rsid w:val="002A4224"/>
    <w:rsid w:val="002B4045"/>
    <w:rsid w:val="002B6A60"/>
    <w:rsid w:val="002C29B4"/>
    <w:rsid w:val="002C2D64"/>
    <w:rsid w:val="002C3460"/>
    <w:rsid w:val="002C6252"/>
    <w:rsid w:val="002D0378"/>
    <w:rsid w:val="002D5078"/>
    <w:rsid w:val="002D56A2"/>
    <w:rsid w:val="002D5E8C"/>
    <w:rsid w:val="002E2413"/>
    <w:rsid w:val="002F1B06"/>
    <w:rsid w:val="002F3EDF"/>
    <w:rsid w:val="002F6C5E"/>
    <w:rsid w:val="002F7A6B"/>
    <w:rsid w:val="0030102A"/>
    <w:rsid w:val="00303F86"/>
    <w:rsid w:val="003056A8"/>
    <w:rsid w:val="00313584"/>
    <w:rsid w:val="0032052B"/>
    <w:rsid w:val="003231AF"/>
    <w:rsid w:val="00325B9C"/>
    <w:rsid w:val="00336597"/>
    <w:rsid w:val="0034030F"/>
    <w:rsid w:val="003407FF"/>
    <w:rsid w:val="003414EE"/>
    <w:rsid w:val="00345F8A"/>
    <w:rsid w:val="0035155F"/>
    <w:rsid w:val="00355358"/>
    <w:rsid w:val="0035730E"/>
    <w:rsid w:val="003577CF"/>
    <w:rsid w:val="0036168C"/>
    <w:rsid w:val="00364B95"/>
    <w:rsid w:val="0037050E"/>
    <w:rsid w:val="00372381"/>
    <w:rsid w:val="003840C2"/>
    <w:rsid w:val="00393D3E"/>
    <w:rsid w:val="00393E87"/>
    <w:rsid w:val="003942A4"/>
    <w:rsid w:val="00394FD1"/>
    <w:rsid w:val="003A2C00"/>
    <w:rsid w:val="003B1ECA"/>
    <w:rsid w:val="003C31B2"/>
    <w:rsid w:val="003C4F05"/>
    <w:rsid w:val="003C5CFB"/>
    <w:rsid w:val="003D0D29"/>
    <w:rsid w:val="003D21A8"/>
    <w:rsid w:val="003D4A3E"/>
    <w:rsid w:val="003F1869"/>
    <w:rsid w:val="003F3FD7"/>
    <w:rsid w:val="003F678C"/>
    <w:rsid w:val="00407BE6"/>
    <w:rsid w:val="00410366"/>
    <w:rsid w:val="00411284"/>
    <w:rsid w:val="00414E8A"/>
    <w:rsid w:val="00415C25"/>
    <w:rsid w:val="00417AB0"/>
    <w:rsid w:val="00420A50"/>
    <w:rsid w:val="00422BA6"/>
    <w:rsid w:val="00423F4A"/>
    <w:rsid w:val="00425A95"/>
    <w:rsid w:val="00427FB8"/>
    <w:rsid w:val="00434B69"/>
    <w:rsid w:val="00434C46"/>
    <w:rsid w:val="00441269"/>
    <w:rsid w:val="00445F29"/>
    <w:rsid w:val="0045142D"/>
    <w:rsid w:val="00453480"/>
    <w:rsid w:val="00455EF9"/>
    <w:rsid w:val="00457476"/>
    <w:rsid w:val="004654AE"/>
    <w:rsid w:val="00467816"/>
    <w:rsid w:val="00477966"/>
    <w:rsid w:val="00480566"/>
    <w:rsid w:val="00481D0B"/>
    <w:rsid w:val="004860AA"/>
    <w:rsid w:val="0049510C"/>
    <w:rsid w:val="004A1A49"/>
    <w:rsid w:val="004A1DF6"/>
    <w:rsid w:val="004B110A"/>
    <w:rsid w:val="004B3E1A"/>
    <w:rsid w:val="004B6737"/>
    <w:rsid w:val="004E024A"/>
    <w:rsid w:val="004E4096"/>
    <w:rsid w:val="004F2C27"/>
    <w:rsid w:val="0050467C"/>
    <w:rsid w:val="005070FA"/>
    <w:rsid w:val="00510E64"/>
    <w:rsid w:val="00513603"/>
    <w:rsid w:val="00517DD5"/>
    <w:rsid w:val="00526CA1"/>
    <w:rsid w:val="005277F9"/>
    <w:rsid w:val="00533EA3"/>
    <w:rsid w:val="00536ACD"/>
    <w:rsid w:val="00537376"/>
    <w:rsid w:val="00545F4E"/>
    <w:rsid w:val="00546527"/>
    <w:rsid w:val="00552E29"/>
    <w:rsid w:val="00560562"/>
    <w:rsid w:val="005607DB"/>
    <w:rsid w:val="00561C70"/>
    <w:rsid w:val="00565DC7"/>
    <w:rsid w:val="00575733"/>
    <w:rsid w:val="00581BD8"/>
    <w:rsid w:val="00583098"/>
    <w:rsid w:val="0059039D"/>
    <w:rsid w:val="00590670"/>
    <w:rsid w:val="00590CB6"/>
    <w:rsid w:val="00594185"/>
    <w:rsid w:val="005B3A5F"/>
    <w:rsid w:val="005B630F"/>
    <w:rsid w:val="005C2985"/>
    <w:rsid w:val="005C4B06"/>
    <w:rsid w:val="005C4D0B"/>
    <w:rsid w:val="005C4E39"/>
    <w:rsid w:val="005C733C"/>
    <w:rsid w:val="005E4E69"/>
    <w:rsid w:val="005E65AD"/>
    <w:rsid w:val="005F4CA8"/>
    <w:rsid w:val="005F4ECF"/>
    <w:rsid w:val="005F6B07"/>
    <w:rsid w:val="005F6B5F"/>
    <w:rsid w:val="006230D5"/>
    <w:rsid w:val="0062747A"/>
    <w:rsid w:val="00631E4B"/>
    <w:rsid w:val="006320F3"/>
    <w:rsid w:val="006521A2"/>
    <w:rsid w:val="006538DD"/>
    <w:rsid w:val="00655DE9"/>
    <w:rsid w:val="00655F44"/>
    <w:rsid w:val="00663D32"/>
    <w:rsid w:val="006650B6"/>
    <w:rsid w:val="00666842"/>
    <w:rsid w:val="0067190E"/>
    <w:rsid w:val="00681693"/>
    <w:rsid w:val="0068306B"/>
    <w:rsid w:val="00685516"/>
    <w:rsid w:val="006875DB"/>
    <w:rsid w:val="00687E73"/>
    <w:rsid w:val="006909E2"/>
    <w:rsid w:val="00691E8B"/>
    <w:rsid w:val="00692FA4"/>
    <w:rsid w:val="00695D4E"/>
    <w:rsid w:val="006976CE"/>
    <w:rsid w:val="006A0E43"/>
    <w:rsid w:val="006A19ED"/>
    <w:rsid w:val="006A301E"/>
    <w:rsid w:val="006C4223"/>
    <w:rsid w:val="006C5F34"/>
    <w:rsid w:val="006D315A"/>
    <w:rsid w:val="006D55AF"/>
    <w:rsid w:val="006D71AF"/>
    <w:rsid w:val="006E225B"/>
    <w:rsid w:val="006E2EC5"/>
    <w:rsid w:val="006E57ED"/>
    <w:rsid w:val="006F6C3B"/>
    <w:rsid w:val="007007DD"/>
    <w:rsid w:val="00702BB0"/>
    <w:rsid w:val="007051A3"/>
    <w:rsid w:val="007052EC"/>
    <w:rsid w:val="00705C11"/>
    <w:rsid w:val="00705E2F"/>
    <w:rsid w:val="00706746"/>
    <w:rsid w:val="0071178F"/>
    <w:rsid w:val="00712793"/>
    <w:rsid w:val="0071728B"/>
    <w:rsid w:val="00717CEF"/>
    <w:rsid w:val="007247A3"/>
    <w:rsid w:val="00725B16"/>
    <w:rsid w:val="00737AB4"/>
    <w:rsid w:val="007401EB"/>
    <w:rsid w:val="00740AC1"/>
    <w:rsid w:val="00743C4C"/>
    <w:rsid w:val="007451F9"/>
    <w:rsid w:val="00745701"/>
    <w:rsid w:val="00752DF0"/>
    <w:rsid w:val="00755DF4"/>
    <w:rsid w:val="00762329"/>
    <w:rsid w:val="00767099"/>
    <w:rsid w:val="00783E77"/>
    <w:rsid w:val="00784806"/>
    <w:rsid w:val="00786DC4"/>
    <w:rsid w:val="00787CFA"/>
    <w:rsid w:val="00795E5F"/>
    <w:rsid w:val="00796087"/>
    <w:rsid w:val="0079766B"/>
    <w:rsid w:val="007A221C"/>
    <w:rsid w:val="007B0E2A"/>
    <w:rsid w:val="007B3AD0"/>
    <w:rsid w:val="007C0B65"/>
    <w:rsid w:val="007C12B8"/>
    <w:rsid w:val="007C4258"/>
    <w:rsid w:val="007D1DC3"/>
    <w:rsid w:val="007D20D1"/>
    <w:rsid w:val="007E3717"/>
    <w:rsid w:val="007E3EE4"/>
    <w:rsid w:val="007E3F43"/>
    <w:rsid w:val="007E6521"/>
    <w:rsid w:val="007F0DC5"/>
    <w:rsid w:val="007F44E0"/>
    <w:rsid w:val="00804242"/>
    <w:rsid w:val="008067AC"/>
    <w:rsid w:val="00810C92"/>
    <w:rsid w:val="0081564A"/>
    <w:rsid w:val="00816714"/>
    <w:rsid w:val="00816BA1"/>
    <w:rsid w:val="00820202"/>
    <w:rsid w:val="00822F89"/>
    <w:rsid w:val="0082567F"/>
    <w:rsid w:val="00825EB2"/>
    <w:rsid w:val="00826365"/>
    <w:rsid w:val="00826636"/>
    <w:rsid w:val="00832FBB"/>
    <w:rsid w:val="008335FC"/>
    <w:rsid w:val="00834C57"/>
    <w:rsid w:val="00835253"/>
    <w:rsid w:val="00835A02"/>
    <w:rsid w:val="00845480"/>
    <w:rsid w:val="00845BDD"/>
    <w:rsid w:val="008475CC"/>
    <w:rsid w:val="00847986"/>
    <w:rsid w:val="00852FFD"/>
    <w:rsid w:val="00854987"/>
    <w:rsid w:val="00854C0B"/>
    <w:rsid w:val="0085678B"/>
    <w:rsid w:val="00880F33"/>
    <w:rsid w:val="0088665F"/>
    <w:rsid w:val="0089319D"/>
    <w:rsid w:val="00893495"/>
    <w:rsid w:val="0089538C"/>
    <w:rsid w:val="00895B22"/>
    <w:rsid w:val="008A5167"/>
    <w:rsid w:val="008A560B"/>
    <w:rsid w:val="008A6A32"/>
    <w:rsid w:val="008B0B37"/>
    <w:rsid w:val="008B14CE"/>
    <w:rsid w:val="008B3310"/>
    <w:rsid w:val="008D2924"/>
    <w:rsid w:val="008D3538"/>
    <w:rsid w:val="008E1BE6"/>
    <w:rsid w:val="008E35DA"/>
    <w:rsid w:val="008E39B4"/>
    <w:rsid w:val="008E62FD"/>
    <w:rsid w:val="008E7515"/>
    <w:rsid w:val="008F3B0A"/>
    <w:rsid w:val="008F4E45"/>
    <w:rsid w:val="00900A3C"/>
    <w:rsid w:val="00900C88"/>
    <w:rsid w:val="0090499B"/>
    <w:rsid w:val="009064A9"/>
    <w:rsid w:val="00906D97"/>
    <w:rsid w:val="00914E3A"/>
    <w:rsid w:val="0091532A"/>
    <w:rsid w:val="00922F7B"/>
    <w:rsid w:val="00931BDE"/>
    <w:rsid w:val="00934E75"/>
    <w:rsid w:val="009353E2"/>
    <w:rsid w:val="00935BFF"/>
    <w:rsid w:val="00937AD4"/>
    <w:rsid w:val="009408CB"/>
    <w:rsid w:val="00941260"/>
    <w:rsid w:val="0094291D"/>
    <w:rsid w:val="00943571"/>
    <w:rsid w:val="00944F6C"/>
    <w:rsid w:val="00952401"/>
    <w:rsid w:val="00952747"/>
    <w:rsid w:val="009542A6"/>
    <w:rsid w:val="00963E76"/>
    <w:rsid w:val="00965244"/>
    <w:rsid w:val="0096540E"/>
    <w:rsid w:val="00967202"/>
    <w:rsid w:val="00973878"/>
    <w:rsid w:val="009741AD"/>
    <w:rsid w:val="00976369"/>
    <w:rsid w:val="009833C3"/>
    <w:rsid w:val="00991A08"/>
    <w:rsid w:val="009A0926"/>
    <w:rsid w:val="009B0EC2"/>
    <w:rsid w:val="009C151C"/>
    <w:rsid w:val="009C5151"/>
    <w:rsid w:val="009D0FFD"/>
    <w:rsid w:val="009D2A5F"/>
    <w:rsid w:val="009D4865"/>
    <w:rsid w:val="009F256E"/>
    <w:rsid w:val="009F3571"/>
    <w:rsid w:val="009F4FB0"/>
    <w:rsid w:val="009F5A53"/>
    <w:rsid w:val="009F67A7"/>
    <w:rsid w:val="00A00DFB"/>
    <w:rsid w:val="00A035FE"/>
    <w:rsid w:val="00A04020"/>
    <w:rsid w:val="00A133C7"/>
    <w:rsid w:val="00A154DC"/>
    <w:rsid w:val="00A21C36"/>
    <w:rsid w:val="00A22163"/>
    <w:rsid w:val="00A22214"/>
    <w:rsid w:val="00A22D5E"/>
    <w:rsid w:val="00A25613"/>
    <w:rsid w:val="00A27C49"/>
    <w:rsid w:val="00A3795E"/>
    <w:rsid w:val="00A43CC7"/>
    <w:rsid w:val="00A55174"/>
    <w:rsid w:val="00A56909"/>
    <w:rsid w:val="00A57635"/>
    <w:rsid w:val="00A61184"/>
    <w:rsid w:val="00A65485"/>
    <w:rsid w:val="00A733CC"/>
    <w:rsid w:val="00A7390F"/>
    <w:rsid w:val="00A828D4"/>
    <w:rsid w:val="00A84635"/>
    <w:rsid w:val="00A85835"/>
    <w:rsid w:val="00A85EF7"/>
    <w:rsid w:val="00A87411"/>
    <w:rsid w:val="00A90A4C"/>
    <w:rsid w:val="00A90CAD"/>
    <w:rsid w:val="00A9276B"/>
    <w:rsid w:val="00A928F4"/>
    <w:rsid w:val="00A92AB7"/>
    <w:rsid w:val="00A93496"/>
    <w:rsid w:val="00A9383B"/>
    <w:rsid w:val="00AA4326"/>
    <w:rsid w:val="00AB0AFC"/>
    <w:rsid w:val="00AB2132"/>
    <w:rsid w:val="00AB379E"/>
    <w:rsid w:val="00AB3B1F"/>
    <w:rsid w:val="00AC13F2"/>
    <w:rsid w:val="00AC2C6C"/>
    <w:rsid w:val="00AC7C52"/>
    <w:rsid w:val="00AD5131"/>
    <w:rsid w:val="00AD55EB"/>
    <w:rsid w:val="00AE0304"/>
    <w:rsid w:val="00AE3417"/>
    <w:rsid w:val="00AE6037"/>
    <w:rsid w:val="00AE7146"/>
    <w:rsid w:val="00AF2199"/>
    <w:rsid w:val="00AF2F31"/>
    <w:rsid w:val="00B01B26"/>
    <w:rsid w:val="00B01DBC"/>
    <w:rsid w:val="00B02CCC"/>
    <w:rsid w:val="00B059D4"/>
    <w:rsid w:val="00B065B3"/>
    <w:rsid w:val="00B066BD"/>
    <w:rsid w:val="00B1075B"/>
    <w:rsid w:val="00B11520"/>
    <w:rsid w:val="00B13251"/>
    <w:rsid w:val="00B170F6"/>
    <w:rsid w:val="00B1768A"/>
    <w:rsid w:val="00B26A83"/>
    <w:rsid w:val="00B26B4E"/>
    <w:rsid w:val="00B40926"/>
    <w:rsid w:val="00B42CD2"/>
    <w:rsid w:val="00B42D65"/>
    <w:rsid w:val="00B56618"/>
    <w:rsid w:val="00B56C1F"/>
    <w:rsid w:val="00B63435"/>
    <w:rsid w:val="00B66E01"/>
    <w:rsid w:val="00B6731F"/>
    <w:rsid w:val="00B73D35"/>
    <w:rsid w:val="00B75990"/>
    <w:rsid w:val="00B809DE"/>
    <w:rsid w:val="00B8349D"/>
    <w:rsid w:val="00B9416D"/>
    <w:rsid w:val="00B94882"/>
    <w:rsid w:val="00BA0446"/>
    <w:rsid w:val="00BA1AB0"/>
    <w:rsid w:val="00BA6C8F"/>
    <w:rsid w:val="00BA7932"/>
    <w:rsid w:val="00BB3CC4"/>
    <w:rsid w:val="00BB4206"/>
    <w:rsid w:val="00BB61C9"/>
    <w:rsid w:val="00BC04A2"/>
    <w:rsid w:val="00BC7B28"/>
    <w:rsid w:val="00BD19F4"/>
    <w:rsid w:val="00BD1E16"/>
    <w:rsid w:val="00BD42DC"/>
    <w:rsid w:val="00BE16D8"/>
    <w:rsid w:val="00BF16A6"/>
    <w:rsid w:val="00BF1AB5"/>
    <w:rsid w:val="00BF4014"/>
    <w:rsid w:val="00C001E3"/>
    <w:rsid w:val="00C02028"/>
    <w:rsid w:val="00C03D33"/>
    <w:rsid w:val="00C0427E"/>
    <w:rsid w:val="00C11B3F"/>
    <w:rsid w:val="00C24B6C"/>
    <w:rsid w:val="00C30509"/>
    <w:rsid w:val="00C30B26"/>
    <w:rsid w:val="00C329E1"/>
    <w:rsid w:val="00C3489A"/>
    <w:rsid w:val="00C43A3A"/>
    <w:rsid w:val="00C443EF"/>
    <w:rsid w:val="00C45B83"/>
    <w:rsid w:val="00C4687C"/>
    <w:rsid w:val="00C504F8"/>
    <w:rsid w:val="00C51449"/>
    <w:rsid w:val="00C57FEA"/>
    <w:rsid w:val="00C742F6"/>
    <w:rsid w:val="00C75172"/>
    <w:rsid w:val="00C769A6"/>
    <w:rsid w:val="00C8000F"/>
    <w:rsid w:val="00C90020"/>
    <w:rsid w:val="00C904C9"/>
    <w:rsid w:val="00C911C4"/>
    <w:rsid w:val="00C91266"/>
    <w:rsid w:val="00C94241"/>
    <w:rsid w:val="00CA6447"/>
    <w:rsid w:val="00CB03BE"/>
    <w:rsid w:val="00CB7D40"/>
    <w:rsid w:val="00CC2D0B"/>
    <w:rsid w:val="00CC5CC8"/>
    <w:rsid w:val="00CD5EA1"/>
    <w:rsid w:val="00CD7017"/>
    <w:rsid w:val="00CE1C9E"/>
    <w:rsid w:val="00CE3EA9"/>
    <w:rsid w:val="00CE60E4"/>
    <w:rsid w:val="00CF2A9A"/>
    <w:rsid w:val="00CF5085"/>
    <w:rsid w:val="00CF6D0A"/>
    <w:rsid w:val="00D10833"/>
    <w:rsid w:val="00D11482"/>
    <w:rsid w:val="00D12214"/>
    <w:rsid w:val="00D136EA"/>
    <w:rsid w:val="00D13F4A"/>
    <w:rsid w:val="00D240D5"/>
    <w:rsid w:val="00D244DB"/>
    <w:rsid w:val="00D2459A"/>
    <w:rsid w:val="00D246AD"/>
    <w:rsid w:val="00D2476D"/>
    <w:rsid w:val="00D2564E"/>
    <w:rsid w:val="00D32752"/>
    <w:rsid w:val="00D33ED4"/>
    <w:rsid w:val="00D34CA9"/>
    <w:rsid w:val="00D36B89"/>
    <w:rsid w:val="00D40BBC"/>
    <w:rsid w:val="00D62894"/>
    <w:rsid w:val="00D66663"/>
    <w:rsid w:val="00D677AE"/>
    <w:rsid w:val="00D7330E"/>
    <w:rsid w:val="00D75BAC"/>
    <w:rsid w:val="00D75E17"/>
    <w:rsid w:val="00D76738"/>
    <w:rsid w:val="00D77044"/>
    <w:rsid w:val="00D776C2"/>
    <w:rsid w:val="00D80294"/>
    <w:rsid w:val="00D80ECA"/>
    <w:rsid w:val="00D8422B"/>
    <w:rsid w:val="00D90962"/>
    <w:rsid w:val="00D931D7"/>
    <w:rsid w:val="00DA5F33"/>
    <w:rsid w:val="00DB21C8"/>
    <w:rsid w:val="00DB76AD"/>
    <w:rsid w:val="00DC3E67"/>
    <w:rsid w:val="00DC536D"/>
    <w:rsid w:val="00DC7A63"/>
    <w:rsid w:val="00DD2690"/>
    <w:rsid w:val="00DD3176"/>
    <w:rsid w:val="00DE6082"/>
    <w:rsid w:val="00DF57EE"/>
    <w:rsid w:val="00E01CC3"/>
    <w:rsid w:val="00E05CE3"/>
    <w:rsid w:val="00E06C3D"/>
    <w:rsid w:val="00E06D57"/>
    <w:rsid w:val="00E0DC15"/>
    <w:rsid w:val="00E112C1"/>
    <w:rsid w:val="00E157A3"/>
    <w:rsid w:val="00E24DB5"/>
    <w:rsid w:val="00E253A0"/>
    <w:rsid w:val="00E303D0"/>
    <w:rsid w:val="00E30AC5"/>
    <w:rsid w:val="00E31142"/>
    <w:rsid w:val="00E31783"/>
    <w:rsid w:val="00E33499"/>
    <w:rsid w:val="00E3653E"/>
    <w:rsid w:val="00E415E4"/>
    <w:rsid w:val="00E43434"/>
    <w:rsid w:val="00E43661"/>
    <w:rsid w:val="00E44559"/>
    <w:rsid w:val="00E53497"/>
    <w:rsid w:val="00E56E9D"/>
    <w:rsid w:val="00E60F38"/>
    <w:rsid w:val="00E62A6B"/>
    <w:rsid w:val="00E65263"/>
    <w:rsid w:val="00E7338C"/>
    <w:rsid w:val="00E76EDB"/>
    <w:rsid w:val="00E82C8D"/>
    <w:rsid w:val="00E8673C"/>
    <w:rsid w:val="00E93126"/>
    <w:rsid w:val="00E93DAE"/>
    <w:rsid w:val="00E97410"/>
    <w:rsid w:val="00E9748B"/>
    <w:rsid w:val="00EA4C97"/>
    <w:rsid w:val="00EB1859"/>
    <w:rsid w:val="00EB259F"/>
    <w:rsid w:val="00EB2618"/>
    <w:rsid w:val="00EB503E"/>
    <w:rsid w:val="00EB7342"/>
    <w:rsid w:val="00EC048C"/>
    <w:rsid w:val="00EC2F69"/>
    <w:rsid w:val="00EC3A67"/>
    <w:rsid w:val="00ED10E7"/>
    <w:rsid w:val="00ED36F9"/>
    <w:rsid w:val="00ED6631"/>
    <w:rsid w:val="00EE05C4"/>
    <w:rsid w:val="00EE0FDD"/>
    <w:rsid w:val="00EE1C94"/>
    <w:rsid w:val="00EE6A5A"/>
    <w:rsid w:val="00EF0B95"/>
    <w:rsid w:val="00EF26FD"/>
    <w:rsid w:val="00EF295C"/>
    <w:rsid w:val="00EF47EB"/>
    <w:rsid w:val="00EF66C8"/>
    <w:rsid w:val="00EF6E1E"/>
    <w:rsid w:val="00EF7119"/>
    <w:rsid w:val="00F06515"/>
    <w:rsid w:val="00F2421D"/>
    <w:rsid w:val="00F250AC"/>
    <w:rsid w:val="00F25B92"/>
    <w:rsid w:val="00F32FC8"/>
    <w:rsid w:val="00F34EE9"/>
    <w:rsid w:val="00F35C53"/>
    <w:rsid w:val="00F3688F"/>
    <w:rsid w:val="00F37658"/>
    <w:rsid w:val="00F4136D"/>
    <w:rsid w:val="00F42439"/>
    <w:rsid w:val="00F44533"/>
    <w:rsid w:val="00F459DB"/>
    <w:rsid w:val="00F529BF"/>
    <w:rsid w:val="00F606BA"/>
    <w:rsid w:val="00F6101D"/>
    <w:rsid w:val="00F65DD3"/>
    <w:rsid w:val="00F67A26"/>
    <w:rsid w:val="00F91DC3"/>
    <w:rsid w:val="00F9523B"/>
    <w:rsid w:val="00FA015F"/>
    <w:rsid w:val="00FB46BF"/>
    <w:rsid w:val="00FB6865"/>
    <w:rsid w:val="00FC04BF"/>
    <w:rsid w:val="00FC0CC5"/>
    <w:rsid w:val="00FC3F07"/>
    <w:rsid w:val="00FD5268"/>
    <w:rsid w:val="00FD6E26"/>
    <w:rsid w:val="00FE7D23"/>
    <w:rsid w:val="00FF021C"/>
    <w:rsid w:val="00FF177D"/>
    <w:rsid w:val="00FF4B45"/>
    <w:rsid w:val="09BF700E"/>
    <w:rsid w:val="0CA6DEEC"/>
    <w:rsid w:val="10E9395F"/>
    <w:rsid w:val="1278FC83"/>
    <w:rsid w:val="1414CCE4"/>
    <w:rsid w:val="17388995"/>
    <w:rsid w:val="174C6DA6"/>
    <w:rsid w:val="1DC770D0"/>
    <w:rsid w:val="211B7F4E"/>
    <w:rsid w:val="22D2E84C"/>
    <w:rsid w:val="243D141E"/>
    <w:rsid w:val="249461B8"/>
    <w:rsid w:val="24E73AFB"/>
    <w:rsid w:val="2649BA49"/>
    <w:rsid w:val="27DC0299"/>
    <w:rsid w:val="2DD76422"/>
    <w:rsid w:val="2F7590DB"/>
    <w:rsid w:val="31652C5F"/>
    <w:rsid w:val="3C30A1B7"/>
    <w:rsid w:val="3E74B826"/>
    <w:rsid w:val="44381E92"/>
    <w:rsid w:val="4851E06B"/>
    <w:rsid w:val="48D87264"/>
    <w:rsid w:val="4ACA90D6"/>
    <w:rsid w:val="4E9B7980"/>
    <w:rsid w:val="4FCBAE64"/>
    <w:rsid w:val="57095872"/>
    <w:rsid w:val="578DD0A4"/>
    <w:rsid w:val="5827D2A3"/>
    <w:rsid w:val="5F22458D"/>
    <w:rsid w:val="5FB1E04F"/>
    <w:rsid w:val="5FE6C1DF"/>
    <w:rsid w:val="60B0E06D"/>
    <w:rsid w:val="61670184"/>
    <w:rsid w:val="63416EFE"/>
    <w:rsid w:val="652B73B1"/>
    <w:rsid w:val="66F09D7C"/>
    <w:rsid w:val="6BFFE055"/>
    <w:rsid w:val="6DEC0226"/>
    <w:rsid w:val="718B42B5"/>
    <w:rsid w:val="79B11871"/>
    <w:rsid w:val="7A51D286"/>
    <w:rsid w:val="7F45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488DDB"/>
  <w15:chartTrackingRefBased/>
  <w15:docId w15:val="{3742D78C-F653-4A56-80EA-9562B16A3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B56618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1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427FB8"/>
    <w:pPr>
      <w:spacing w:line="240" w:lineRule="auto"/>
    </w:pPr>
  </w:style>
  <w:style w:type="paragraph" w:customStyle="1" w:styleId="Default">
    <w:name w:val="Default"/>
    <w:rsid w:val="00D7330E"/>
    <w:pPr>
      <w:autoSpaceDE w:val="0"/>
      <w:autoSpaceDN w:val="0"/>
      <w:adjustRightInd w:val="0"/>
      <w:spacing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383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7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lcentro.sonhs.miami.edu" TargetMode="External"/><Relationship Id="rId18" Type="http://schemas.openxmlformats.org/officeDocument/2006/relationships/hyperlink" Target="https://cssrs.columbia.edu/wp-content/uploads/C-SSRS_Pediatric-SLC_11.14.16.pdf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cyrm.resilienceresearch.org/" TargetMode="External"/><Relationship Id="rId17" Type="http://schemas.openxmlformats.org/officeDocument/2006/relationships/hyperlink" Target="https://www.aqol.com.au/documents/AQoL-8D/AQoL-8D_simplified_Data_Collection_v1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henxtoolkit.org/protocols/view/180303" TargetMode="External"/><Relationship Id="rId20" Type="http://schemas.openxmlformats.org/officeDocument/2006/relationships/hyperlink" Target="https://www.ihi.org/resources/Pages/Tools/AdverseEventsPreventedCalculator.asp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cwell.nd.edu/assets/400953/brs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phenxtoolkit.org/protocols/view/18030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chcs.org/resource/roi-forecasting-calculator-for-quality-initiative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iu.edu/cmalecki/research/social-support.s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F8A8C350AB8E4BACC2AFDD27635371" ma:contentTypeVersion="5" ma:contentTypeDescription="Create a new document." ma:contentTypeScope="" ma:versionID="b34c754062d978fc37479888d0b023a5">
  <xsd:schema xmlns:xsd="http://www.w3.org/2001/XMLSchema" xmlns:xs="http://www.w3.org/2001/XMLSchema" xmlns:p="http://schemas.microsoft.com/office/2006/metadata/properties" xmlns:ns2="9e4f00df-810f-4d86-8d6c-e37b3961b0fc" xmlns:ns3="d18758c3-7e90-4922-85e9-47558f64984e" targetNamespace="http://schemas.microsoft.com/office/2006/metadata/properties" ma:root="true" ma:fieldsID="c10375028a7825b44b07cd65dc28f677" ns2:_="" ns3:_="">
    <xsd:import namespace="9e4f00df-810f-4d86-8d6c-e37b3961b0fc"/>
    <xsd:import namespace="d18758c3-7e90-4922-85e9-47558f6498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f00df-810f-4d86-8d6c-e37b3961b0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758c3-7e90-4922-85e9-47558f64984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3314F9-4520-4097-A0C4-CD80D010F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A6517-3A0B-4B5A-90F1-EC3059A735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9FBD86-E749-4935-A2AB-3861844A0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f00df-810f-4d86-8d6c-e37b3961b0fc"/>
    <ds:schemaRef ds:uri="d18758c3-7e90-4922-85e9-47558f6498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33DBCE-91C0-440B-9194-641AEB30C0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</CharactersWithSpaces>
  <SharedDoc>false</SharedDoc>
  <HLinks>
    <vt:vector size="72" baseType="variant">
      <vt:variant>
        <vt:i4>7340092</vt:i4>
      </vt:variant>
      <vt:variant>
        <vt:i4>33</vt:i4>
      </vt:variant>
      <vt:variant>
        <vt:i4>0</vt:i4>
      </vt:variant>
      <vt:variant>
        <vt:i4>5</vt:i4>
      </vt:variant>
      <vt:variant>
        <vt:lpwstr>https://www.ihi.org/resources/Pages/Tools/AdverseEventsPreventedCalculator.aspx?PostAuthRed=/resources/_layouts/download.aspx?SourceURL=/resources/Knowledge%20Center%20Assets/Tools%20-%20AdverseEventsPreventedCalculator_f2ab213a-fa9d-4514-bc2c-bf8c30811237/AdverseEventsPreventedCalculator.xls</vt:lpwstr>
      </vt:variant>
      <vt:variant>
        <vt:lpwstr/>
      </vt:variant>
      <vt:variant>
        <vt:i4>1638419</vt:i4>
      </vt:variant>
      <vt:variant>
        <vt:i4>30</vt:i4>
      </vt:variant>
      <vt:variant>
        <vt:i4>0</vt:i4>
      </vt:variant>
      <vt:variant>
        <vt:i4>5</vt:i4>
      </vt:variant>
      <vt:variant>
        <vt:lpwstr>https://www.chcs.org/resource/roi-forecasting-calculator-for-quality-initiatives/</vt:lpwstr>
      </vt:variant>
      <vt:variant>
        <vt:lpwstr/>
      </vt:variant>
      <vt:variant>
        <vt:i4>6946928</vt:i4>
      </vt:variant>
      <vt:variant>
        <vt:i4>27</vt:i4>
      </vt:variant>
      <vt:variant>
        <vt:i4>0</vt:i4>
      </vt:variant>
      <vt:variant>
        <vt:i4>5</vt:i4>
      </vt:variant>
      <vt:variant>
        <vt:lpwstr>https://cssrs.columbia.edu/wp-content/uploads/C-SSRS_Pediatric-SLC_11.14.16.pdf</vt:lpwstr>
      </vt:variant>
      <vt:variant>
        <vt:lpwstr/>
      </vt:variant>
      <vt:variant>
        <vt:i4>4587608</vt:i4>
      </vt:variant>
      <vt:variant>
        <vt:i4>24</vt:i4>
      </vt:variant>
      <vt:variant>
        <vt:i4>0</vt:i4>
      </vt:variant>
      <vt:variant>
        <vt:i4>5</vt:i4>
      </vt:variant>
      <vt:variant>
        <vt:lpwstr>https://www.aqol.com.au/documents/AQoL-8D/AQoL-8D_simplified_Data_Collection_v12.pdf</vt:lpwstr>
      </vt:variant>
      <vt:variant>
        <vt:lpwstr/>
      </vt:variant>
      <vt:variant>
        <vt:i4>2752573</vt:i4>
      </vt:variant>
      <vt:variant>
        <vt:i4>21</vt:i4>
      </vt:variant>
      <vt:variant>
        <vt:i4>0</vt:i4>
      </vt:variant>
      <vt:variant>
        <vt:i4>5</vt:i4>
      </vt:variant>
      <vt:variant>
        <vt:lpwstr>https://www.phenxtoolkit.org/protocols/view/180303</vt:lpwstr>
      </vt:variant>
      <vt:variant>
        <vt:lpwstr/>
      </vt:variant>
      <vt:variant>
        <vt:i4>2818109</vt:i4>
      </vt:variant>
      <vt:variant>
        <vt:i4>18</vt:i4>
      </vt:variant>
      <vt:variant>
        <vt:i4>0</vt:i4>
      </vt:variant>
      <vt:variant>
        <vt:i4>5</vt:i4>
      </vt:variant>
      <vt:variant>
        <vt:lpwstr>https://www.phenxtoolkit.org/protocols/view/180302</vt:lpwstr>
      </vt:variant>
      <vt:variant>
        <vt:lpwstr/>
      </vt:variant>
      <vt:variant>
        <vt:i4>3538983</vt:i4>
      </vt:variant>
      <vt:variant>
        <vt:i4>15</vt:i4>
      </vt:variant>
      <vt:variant>
        <vt:i4>0</vt:i4>
      </vt:variant>
      <vt:variant>
        <vt:i4>5</vt:i4>
      </vt:variant>
      <vt:variant>
        <vt:lpwstr>https://img1.wsimg.com/blobby/go/0945c099-6201-4d5f-8d3e-ce9d69261f44/downloads/Child and Adolescent Social Support Scale.pdf?ver=1621375884475</vt:lpwstr>
      </vt:variant>
      <vt:variant>
        <vt:lpwstr/>
      </vt:variant>
      <vt:variant>
        <vt:i4>5701632</vt:i4>
      </vt:variant>
      <vt:variant>
        <vt:i4>9</vt:i4>
      </vt:variant>
      <vt:variant>
        <vt:i4>0</vt:i4>
      </vt:variant>
      <vt:variant>
        <vt:i4>5</vt:i4>
      </vt:variant>
      <vt:variant>
        <vt:lpwstr>http://elcentro.sonhs.miami.edu/</vt:lpwstr>
      </vt:variant>
      <vt:variant>
        <vt:lpwstr/>
      </vt:variant>
      <vt:variant>
        <vt:i4>2359300</vt:i4>
      </vt:variant>
      <vt:variant>
        <vt:i4>6</vt:i4>
      </vt:variant>
      <vt:variant>
        <vt:i4>0</vt:i4>
      </vt:variant>
      <vt:variant>
        <vt:i4>5</vt:i4>
      </vt:variant>
      <vt:variant>
        <vt:lpwstr>https://elcentro.sonhs.miami.edu/research/measures-library/ssq6/SSQ6_Items_Eng_Spa.pdf</vt:lpwstr>
      </vt:variant>
      <vt:variant>
        <vt:lpwstr/>
      </vt:variant>
      <vt:variant>
        <vt:i4>1966083</vt:i4>
      </vt:variant>
      <vt:variant>
        <vt:i4>3</vt:i4>
      </vt:variant>
      <vt:variant>
        <vt:i4>0</vt:i4>
      </vt:variant>
      <vt:variant>
        <vt:i4>5</vt:i4>
      </vt:variant>
      <vt:variant>
        <vt:lpwstr>https://cyrm.resilienceresearch.org/</vt:lpwstr>
      </vt:variant>
      <vt:variant>
        <vt:lpwstr/>
      </vt:variant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https://ogg.osu.edu/media/documents/MB Stream/Brief Resilience Scale.pdf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mailto:Corey.Henderson@hhs.texas.gov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Coyne,Lacey (HHSC)</dc:creator>
  <cp:keywords/>
  <dc:description/>
  <cp:lastModifiedBy>Rivers,Michele (HHSC)</cp:lastModifiedBy>
  <cp:revision>2</cp:revision>
  <dcterms:created xsi:type="dcterms:W3CDTF">2023-12-13T15:16:00Z</dcterms:created>
  <dcterms:modified xsi:type="dcterms:W3CDTF">2023-12-13T15:16:00Z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1334fd3f32a23a976dddaf1cb2b8699342e14a88de48b82c389a7fb002187ec5</vt:lpwstr>
  </property>
  <property fmtid="{D5CDD505-2E9C-101B-9397-08002B2CF9AE}" pid="3" name="ContentTypeId">
    <vt:lpwstr>0x010100A7F8A8C350AB8E4BACC2AFDD27635371</vt:lpwstr>
  </property>
</Properties>
</file>