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D10E" w14:textId="14B9E70F" w:rsidR="7FC287D3" w:rsidRDefault="7FC287D3" w:rsidP="1A15BEF1">
      <w:pPr>
        <w:spacing w:after="80" w:line="240" w:lineRule="auto"/>
        <w:jc w:val="center"/>
        <w:rPr>
          <w:rFonts w:eastAsia="Verdana" w:cs="Verdana"/>
          <w:color w:val="000000" w:themeColor="text1"/>
        </w:rPr>
      </w:pPr>
      <w:r w:rsidRPr="1A15BEF1">
        <w:rPr>
          <w:rFonts w:eastAsia="Verdana" w:cs="Verdana"/>
          <w:b/>
          <w:bCs/>
          <w:color w:val="000000" w:themeColor="text1"/>
        </w:rPr>
        <w:t>FORM B</w:t>
      </w:r>
      <w:r w:rsidR="0F281F16" w:rsidRPr="1A15BEF1">
        <w:rPr>
          <w:rFonts w:eastAsia="Verdana" w:cs="Verdana"/>
          <w:b/>
          <w:bCs/>
          <w:color w:val="000000" w:themeColor="text1"/>
        </w:rPr>
        <w:t>-</w:t>
      </w:r>
      <w:r w:rsidRPr="1A15BEF1">
        <w:rPr>
          <w:rFonts w:eastAsia="Verdana" w:cs="Verdana"/>
          <w:b/>
          <w:bCs/>
          <w:color w:val="000000" w:themeColor="text1"/>
        </w:rPr>
        <w:t xml:space="preserve">1: </w:t>
      </w:r>
      <w:r w:rsidR="443EB5CE" w:rsidRPr="1A15BEF1">
        <w:rPr>
          <w:rFonts w:eastAsia="Verdana" w:cs="Verdana"/>
          <w:b/>
          <w:bCs/>
          <w:color w:val="000000" w:themeColor="text1"/>
        </w:rPr>
        <w:t>ENTITY</w:t>
      </w:r>
    </w:p>
    <w:p w14:paraId="00549E02" w14:textId="47785570" w:rsidR="7FC287D3" w:rsidRDefault="7FC287D3" w:rsidP="1A15BEF1">
      <w:pPr>
        <w:spacing w:after="0" w:line="240" w:lineRule="auto"/>
        <w:jc w:val="center"/>
        <w:rPr>
          <w:rFonts w:eastAsia="Verdana" w:cs="Verdana"/>
          <w:color w:val="000000" w:themeColor="text1"/>
          <w:sz w:val="20"/>
          <w:szCs w:val="20"/>
        </w:rPr>
      </w:pPr>
      <w:r w:rsidRPr="1A15BEF1">
        <w:rPr>
          <w:rFonts w:eastAsia="Verdana" w:cs="Verdana"/>
          <w:b/>
          <w:bCs/>
          <w:color w:val="000000" w:themeColor="text1"/>
          <w:sz w:val="20"/>
          <w:szCs w:val="20"/>
        </w:rPr>
        <w:t>Texas Department of State Health Services</w:t>
      </w:r>
    </w:p>
    <w:p w14:paraId="15506738" w14:textId="48E66C37" w:rsidR="7FC287D3" w:rsidRDefault="7FC287D3" w:rsidP="1A15BEF1">
      <w:pPr>
        <w:spacing w:after="0" w:line="240" w:lineRule="auto"/>
        <w:jc w:val="center"/>
        <w:rPr>
          <w:rFonts w:eastAsia="Verdana" w:cs="Verdana"/>
          <w:color w:val="000000" w:themeColor="text1"/>
          <w:sz w:val="20"/>
          <w:szCs w:val="20"/>
        </w:rPr>
      </w:pPr>
      <w:r w:rsidRPr="1A15BEF1">
        <w:rPr>
          <w:rFonts w:eastAsia="Verdana" w:cs="Verdana"/>
          <w:b/>
          <w:bCs/>
          <w:color w:val="000000" w:themeColor="text1"/>
          <w:sz w:val="20"/>
          <w:szCs w:val="20"/>
        </w:rPr>
        <w:t>Newborn Screening Program Benefits Program</w:t>
      </w:r>
    </w:p>
    <w:p w14:paraId="47B85B85" w14:textId="76AC6117" w:rsidR="7FC287D3" w:rsidRDefault="7FC287D3" w:rsidP="1A15BEF1">
      <w:pPr>
        <w:spacing w:after="0" w:line="240" w:lineRule="auto"/>
        <w:jc w:val="center"/>
        <w:rPr>
          <w:rFonts w:eastAsia="Verdana" w:cs="Verdana"/>
          <w:color w:val="000000" w:themeColor="text1"/>
          <w:sz w:val="20"/>
          <w:szCs w:val="20"/>
        </w:rPr>
      </w:pPr>
      <w:r w:rsidRPr="1A15BEF1">
        <w:rPr>
          <w:rFonts w:eastAsia="Verdana" w:cs="Verdana"/>
          <w:b/>
          <w:bCs/>
          <w:color w:val="000000" w:themeColor="text1"/>
          <w:sz w:val="20"/>
          <w:szCs w:val="20"/>
        </w:rPr>
        <w:t xml:space="preserve">Open Enrollment Application, Enrollment </w:t>
      </w:r>
      <w:r w:rsidR="0098022D" w:rsidRPr="0098022D">
        <w:rPr>
          <w:rFonts w:eastAsia="Verdana" w:cs="Verdana"/>
          <w:b/>
          <w:bCs/>
          <w:color w:val="000000" w:themeColor="text1"/>
          <w:sz w:val="20"/>
          <w:szCs w:val="20"/>
        </w:rPr>
        <w:t>HHS0014639</w:t>
      </w:r>
    </w:p>
    <w:p w14:paraId="681D325E" w14:textId="64235CD5" w:rsidR="1A15BEF1" w:rsidRDefault="1A15BEF1" w:rsidP="1A15BE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61CBC" w:rsidRPr="0040647B" w14:paraId="2CFE813F" w14:textId="77777777" w:rsidTr="00D11F91">
        <w:trPr>
          <w:trHeight w:val="735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9FAC374" w14:textId="77777777" w:rsidR="00261CBC" w:rsidRPr="0040647B" w:rsidRDefault="0040647B" w:rsidP="00261C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647B">
              <w:rPr>
                <w:rFonts w:asciiTheme="majorHAnsi" w:hAnsiTheme="majorHAnsi"/>
                <w:b/>
                <w:sz w:val="20"/>
                <w:szCs w:val="20"/>
              </w:rPr>
              <w:t xml:space="preserve">Eligibility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Pr="0040647B">
              <w:rPr>
                <w:rFonts w:asciiTheme="majorHAnsi" w:hAnsiTheme="majorHAnsi"/>
                <w:b/>
                <w:sz w:val="20"/>
                <w:szCs w:val="20"/>
              </w:rPr>
              <w:t>equirements</w:t>
            </w:r>
          </w:p>
          <w:p w14:paraId="672A6659" w14:textId="6EA1265E" w:rsidR="007908E7" w:rsidRPr="0040647B" w:rsidRDefault="0871D936" w:rsidP="00261CB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>Check the appropriate box</w:t>
            </w:r>
            <w:r w:rsidR="14D17D4A"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>(</w:t>
            </w:r>
            <w:r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>es</w:t>
            </w:r>
            <w:r w:rsidR="14D17D4A"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>)</w:t>
            </w:r>
            <w:r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below for </w:t>
            </w:r>
            <w:r w:rsidR="1D73F92C"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all </w:t>
            </w:r>
            <w:r w:rsidR="14D17D4A"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>physician specialist(s)</w:t>
            </w:r>
            <w:r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who will provide or assure the provision of services </w:t>
            </w:r>
            <w:r w:rsidR="2ADD8917"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on behalf of the Entity </w:t>
            </w:r>
            <w:r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and provide a copy </w:t>
            </w:r>
            <w:r w:rsidR="14D17D4A"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of </w:t>
            </w:r>
            <w:r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certification with </w:t>
            </w:r>
            <w:r w:rsidR="14D17D4A"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the </w:t>
            </w:r>
            <w:r w:rsidR="4FF45346"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open </w:t>
            </w:r>
            <w:r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>enrollment application.</w:t>
            </w:r>
          </w:p>
        </w:tc>
      </w:tr>
      <w:tr w:rsidR="004D4449" w:rsidRPr="0040647B" w14:paraId="624FC0EC" w14:textId="77777777" w:rsidTr="1A15BEF1">
        <w:tc>
          <w:tcPr>
            <w:tcW w:w="10790" w:type="dxa"/>
            <w:gridSpan w:val="2"/>
          </w:tcPr>
          <w:p w14:paraId="0A37501D" w14:textId="77777777" w:rsidR="001F2D63" w:rsidRPr="0040647B" w:rsidRDefault="001F2D63" w:rsidP="004931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D4CD7CF" w14:textId="77777777" w:rsidR="004D4449" w:rsidRPr="0040647B" w:rsidRDefault="0098022D" w:rsidP="0049317C">
            <w:pPr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45948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63" w:rsidRPr="004064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2D63" w:rsidRPr="0040647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3365CA">
              <w:rPr>
                <w:rFonts w:asciiTheme="majorHAnsi" w:hAnsiTheme="majorHAnsi" w:cs="Arial"/>
                <w:sz w:val="20"/>
                <w:szCs w:val="20"/>
              </w:rPr>
              <w:t>Board certified</w:t>
            </w:r>
            <w:r w:rsidR="00916735">
              <w:rPr>
                <w:rFonts w:asciiTheme="majorHAnsi" w:hAnsiTheme="majorHAnsi" w:cs="Arial"/>
                <w:sz w:val="20"/>
                <w:szCs w:val="20"/>
              </w:rPr>
              <w:t>/board eligible</w:t>
            </w:r>
            <w:r w:rsidR="0081183F" w:rsidRPr="0040647B">
              <w:rPr>
                <w:rFonts w:asciiTheme="majorHAnsi" w:hAnsiTheme="majorHAnsi" w:cs="Arial"/>
                <w:sz w:val="20"/>
                <w:szCs w:val="20"/>
              </w:rPr>
              <w:t xml:space="preserve"> in Medical Biochemical Genetics or Clinical Biochemical Genetics</w:t>
            </w:r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r w:rsidR="00392C10">
              <w:rPr>
                <w:rFonts w:asciiTheme="majorHAnsi" w:hAnsiTheme="majorHAnsi" w:cs="Arial"/>
                <w:sz w:val="20"/>
                <w:szCs w:val="20"/>
              </w:rPr>
              <w:t xml:space="preserve">Medical Geneticists who are physicians and boarded in </w:t>
            </w:r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 xml:space="preserve">Clinical Genetics </w:t>
            </w:r>
            <w:r w:rsidR="00392C10">
              <w:rPr>
                <w:rFonts w:asciiTheme="majorHAnsi" w:hAnsiTheme="majorHAnsi" w:cs="Arial"/>
                <w:sz w:val="20"/>
                <w:szCs w:val="20"/>
              </w:rPr>
              <w:t xml:space="preserve">are eligible but must </w:t>
            </w:r>
            <w:r w:rsidR="001E4014">
              <w:rPr>
                <w:rFonts w:asciiTheme="majorHAnsi" w:hAnsiTheme="majorHAnsi" w:cs="Arial"/>
                <w:sz w:val="20"/>
                <w:szCs w:val="20"/>
              </w:rPr>
              <w:t>be able to document having been</w:t>
            </w:r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 xml:space="preserve"> active in the management of patients with inborn errors of metabolism at least 25% of their time two years prior to submitting an application.</w:t>
            </w:r>
          </w:p>
          <w:p w14:paraId="5DAB6C7B" w14:textId="77777777" w:rsidR="001F2D63" w:rsidRPr="0040647B" w:rsidRDefault="001F2D63" w:rsidP="0049317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61CBC" w:rsidRPr="0040647B" w14:paraId="1D46F15D" w14:textId="77777777" w:rsidTr="1A15BEF1">
        <w:tc>
          <w:tcPr>
            <w:tcW w:w="10790" w:type="dxa"/>
            <w:gridSpan w:val="2"/>
          </w:tcPr>
          <w:p w14:paraId="4D801842" w14:textId="77777777" w:rsidR="00261CBC" w:rsidRPr="0040647B" w:rsidRDefault="0098022D" w:rsidP="0049317C">
            <w:pPr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5867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D4B" w:rsidRPr="004064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 xml:space="preserve"> Board certified</w:t>
            </w:r>
            <w:r w:rsidR="00916735">
              <w:rPr>
                <w:rFonts w:asciiTheme="majorHAnsi" w:hAnsiTheme="majorHAnsi" w:cs="Arial"/>
                <w:sz w:val="20"/>
                <w:szCs w:val="20"/>
              </w:rPr>
              <w:t>/board eligible</w:t>
            </w:r>
            <w:r w:rsidR="003365C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>Adult and Pediatric Endocrinologists (Adult or Pediatric Endocrinology</w:t>
            </w:r>
            <w:r w:rsidR="005A5C22">
              <w:rPr>
                <w:rFonts w:asciiTheme="majorHAnsi" w:hAnsiTheme="majorHAnsi" w:cs="Arial"/>
                <w:sz w:val="20"/>
                <w:szCs w:val="20"/>
              </w:rPr>
              <w:t>, Diabetes, or Metabolism)</w:t>
            </w:r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02EB378F" w14:textId="77777777" w:rsidR="001F2D63" w:rsidRPr="0040647B" w:rsidRDefault="001F2D63" w:rsidP="004931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1CBC" w:rsidRPr="0040647B" w14:paraId="040F7029" w14:textId="77777777" w:rsidTr="1A15BEF1">
        <w:tc>
          <w:tcPr>
            <w:tcW w:w="10790" w:type="dxa"/>
            <w:gridSpan w:val="2"/>
          </w:tcPr>
          <w:p w14:paraId="54A913B1" w14:textId="77777777" w:rsidR="004D4449" w:rsidRPr="0040647B" w:rsidRDefault="0098022D" w:rsidP="0049317C">
            <w:pPr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97421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D4B" w:rsidRPr="004064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 xml:space="preserve"> Board certified</w:t>
            </w:r>
            <w:r w:rsidR="00916735">
              <w:rPr>
                <w:rFonts w:asciiTheme="majorHAnsi" w:hAnsiTheme="majorHAnsi" w:cs="Arial"/>
                <w:sz w:val="20"/>
                <w:szCs w:val="20"/>
              </w:rPr>
              <w:t>/board eligible</w:t>
            </w:r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 xml:space="preserve"> Adult </w:t>
            </w:r>
            <w:r w:rsidR="005A5C22">
              <w:rPr>
                <w:rFonts w:asciiTheme="majorHAnsi" w:hAnsiTheme="majorHAnsi" w:cs="Arial"/>
                <w:sz w:val="20"/>
                <w:szCs w:val="20"/>
              </w:rPr>
              <w:t xml:space="preserve">and </w:t>
            </w:r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 xml:space="preserve">Pediatric Hematologists (Adult </w:t>
            </w:r>
            <w:r w:rsidR="005A5C22">
              <w:rPr>
                <w:rFonts w:asciiTheme="majorHAnsi" w:hAnsiTheme="majorHAnsi" w:cs="Arial"/>
                <w:sz w:val="20"/>
                <w:szCs w:val="20"/>
              </w:rPr>
              <w:t xml:space="preserve">or Pediatric </w:t>
            </w:r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>Hematology/Oncology</w:t>
            </w:r>
            <w:r w:rsidR="005A5C22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6A05A809" w14:textId="77777777" w:rsidR="001F2D63" w:rsidRPr="0040647B" w:rsidRDefault="001F2D63" w:rsidP="004931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0669" w:rsidRPr="0040647B" w14:paraId="57539CE1" w14:textId="77777777" w:rsidTr="1A15BEF1">
        <w:tc>
          <w:tcPr>
            <w:tcW w:w="10790" w:type="dxa"/>
            <w:gridSpan w:val="2"/>
          </w:tcPr>
          <w:p w14:paraId="5FE5054B" w14:textId="77777777" w:rsidR="002C0669" w:rsidRPr="0040647B" w:rsidRDefault="0098022D" w:rsidP="0049317C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58429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D4B" w:rsidRPr="004064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 xml:space="preserve"> Board certified</w:t>
            </w:r>
            <w:r w:rsidR="00916735">
              <w:rPr>
                <w:rFonts w:asciiTheme="majorHAnsi" w:hAnsiTheme="majorHAnsi" w:cs="Arial"/>
                <w:sz w:val="20"/>
                <w:szCs w:val="20"/>
              </w:rPr>
              <w:t>/board eligible</w:t>
            </w:r>
            <w:r w:rsidR="003365C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 xml:space="preserve">Adult </w:t>
            </w:r>
            <w:r w:rsidR="005A5C22">
              <w:rPr>
                <w:rFonts w:asciiTheme="majorHAnsi" w:hAnsiTheme="majorHAnsi" w:cs="Arial"/>
                <w:sz w:val="20"/>
                <w:szCs w:val="20"/>
              </w:rPr>
              <w:t xml:space="preserve">and </w:t>
            </w:r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 xml:space="preserve">Pediatric Pulmonologists (Adult </w:t>
            </w:r>
            <w:r w:rsidR="00025E99">
              <w:rPr>
                <w:rFonts w:asciiTheme="majorHAnsi" w:hAnsiTheme="majorHAnsi" w:cs="Arial"/>
                <w:sz w:val="20"/>
                <w:szCs w:val="20"/>
              </w:rPr>
              <w:t xml:space="preserve">or Pediatric </w:t>
            </w:r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>Pulmonology</w:t>
            </w:r>
            <w:r w:rsidR="00025E99">
              <w:rPr>
                <w:rFonts w:asciiTheme="majorHAnsi" w:hAnsiTheme="majorHAnsi" w:cs="Arial"/>
                <w:sz w:val="20"/>
                <w:szCs w:val="20"/>
              </w:rPr>
              <w:t xml:space="preserve"> Disease</w:t>
            </w:r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5A39BBE3" w14:textId="77777777" w:rsidR="001F2D63" w:rsidRPr="0040647B" w:rsidRDefault="001F2D63" w:rsidP="0049317C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317C" w:rsidRPr="0040647B" w14:paraId="01E02E72" w14:textId="77777777" w:rsidTr="1A15BEF1">
        <w:tc>
          <w:tcPr>
            <w:tcW w:w="10790" w:type="dxa"/>
            <w:gridSpan w:val="2"/>
          </w:tcPr>
          <w:p w14:paraId="6DB7309A" w14:textId="77777777" w:rsidR="0049317C" w:rsidRPr="0040647B" w:rsidRDefault="0098022D" w:rsidP="0049317C">
            <w:pPr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61356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17C" w:rsidRPr="004064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2D63" w:rsidRPr="0040647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>Board certified</w:t>
            </w:r>
            <w:r w:rsidR="00916735">
              <w:rPr>
                <w:rFonts w:asciiTheme="majorHAnsi" w:hAnsiTheme="majorHAnsi" w:cs="Arial"/>
                <w:sz w:val="20"/>
                <w:szCs w:val="20"/>
              </w:rPr>
              <w:t>/board eligible</w:t>
            </w:r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1C5BC8">
              <w:rPr>
                <w:rFonts w:asciiTheme="majorHAnsi" w:hAnsiTheme="majorHAnsi" w:cs="Arial"/>
                <w:sz w:val="20"/>
                <w:szCs w:val="20"/>
              </w:rPr>
              <w:t>Allergy and</w:t>
            </w:r>
            <w:r w:rsidR="005A5C2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9317C" w:rsidRPr="0040647B">
              <w:rPr>
                <w:rFonts w:asciiTheme="majorHAnsi" w:hAnsiTheme="majorHAnsi" w:cs="Arial"/>
                <w:sz w:val="20"/>
                <w:szCs w:val="20"/>
              </w:rPr>
              <w:t xml:space="preserve">Immunology. </w:t>
            </w:r>
          </w:p>
          <w:p w14:paraId="41C8F396" w14:textId="77777777" w:rsidR="001F2D63" w:rsidRPr="0040647B" w:rsidRDefault="001F2D63" w:rsidP="004931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1A15BEF1" w14:paraId="71E42165" w14:textId="77777777" w:rsidTr="00D11F91">
        <w:trPr>
          <w:trHeight w:val="600"/>
        </w:trPr>
        <w:tc>
          <w:tcPr>
            <w:tcW w:w="10790" w:type="dxa"/>
            <w:gridSpan w:val="2"/>
          </w:tcPr>
          <w:p w14:paraId="4AFF3960" w14:textId="243834B0" w:rsidR="22C1F0FC" w:rsidRDefault="0098022D" w:rsidP="1A15BEF1">
            <w:pPr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93561234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2C1F0FC" w:rsidRPr="1A15BE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22C1F0FC" w:rsidRPr="1A15BEF1">
              <w:rPr>
                <w:rFonts w:asciiTheme="majorHAnsi" w:hAnsiTheme="majorHAnsi" w:cs="Arial"/>
                <w:sz w:val="20"/>
                <w:szCs w:val="20"/>
              </w:rPr>
              <w:t xml:space="preserve"> Board certified/board eligible in specialty area approved by the Texas Newborn Screening Program Medical Director</w:t>
            </w:r>
          </w:p>
          <w:p w14:paraId="6CE82629" w14:textId="78CA83F7" w:rsidR="1A15BEF1" w:rsidRDefault="1A15BEF1" w:rsidP="1A15BEF1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2C0669" w:rsidRPr="0040647B" w14:paraId="5921221C" w14:textId="77777777" w:rsidTr="1A15BEF1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4B1B03C" w14:textId="77777777" w:rsidR="002C0669" w:rsidRPr="0040647B" w:rsidRDefault="002C0669" w:rsidP="002C0669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0647B">
              <w:rPr>
                <w:rFonts w:asciiTheme="majorHAnsi" w:hAnsiTheme="majorHAnsi" w:cs="Arial"/>
                <w:b/>
                <w:sz w:val="20"/>
                <w:szCs w:val="20"/>
              </w:rPr>
              <w:t>Required Information</w:t>
            </w:r>
          </w:p>
          <w:p w14:paraId="113D6BC0" w14:textId="7DFF8BFB" w:rsidR="002C0669" w:rsidRPr="0040647B" w:rsidRDefault="0871D936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Enter the name, phone, fax and e-mail address, and National Provider Identification (NPI) number of each </w:t>
            </w:r>
            <w:r w:rsidR="14D17D4A"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>physician specialist</w:t>
            </w:r>
            <w:r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who will provide or assure the provision of services</w:t>
            </w:r>
            <w:r w:rsidR="799CEA2E"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on behalf of the </w:t>
            </w:r>
            <w:r w:rsidR="76E40782"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>E</w:t>
            </w:r>
            <w:r w:rsidR="799CEA2E"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>ntity</w:t>
            </w:r>
            <w:r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>. Add pages as needed</w:t>
            </w:r>
            <w:r w:rsidR="14D17D4A" w:rsidRPr="1A15BEF1">
              <w:rPr>
                <w:rFonts w:asciiTheme="majorHAnsi" w:hAnsiTheme="majorHAnsi"/>
                <w:i/>
                <w:iCs/>
                <w:sz w:val="20"/>
                <w:szCs w:val="20"/>
              </w:rPr>
              <w:t>.</w:t>
            </w:r>
          </w:p>
        </w:tc>
      </w:tr>
      <w:tr w:rsidR="00F57D03" w:rsidRPr="0040647B" w14:paraId="188529F2" w14:textId="77777777" w:rsidTr="1A15BEF1">
        <w:tc>
          <w:tcPr>
            <w:tcW w:w="5395" w:type="dxa"/>
            <w:tcBorders>
              <w:bottom w:val="nil"/>
            </w:tcBorders>
          </w:tcPr>
          <w:p w14:paraId="5ED90B35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40647B">
              <w:rPr>
                <w:rFonts w:asciiTheme="majorHAnsi" w:hAnsiTheme="majorHAnsi" w:cs="Arial"/>
                <w:sz w:val="20"/>
                <w:szCs w:val="20"/>
              </w:rPr>
              <w:t>Name:</w:t>
            </w:r>
          </w:p>
          <w:p w14:paraId="72A3D3EC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395" w:type="dxa"/>
            <w:tcBorders>
              <w:bottom w:val="nil"/>
            </w:tcBorders>
          </w:tcPr>
          <w:p w14:paraId="0871540E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40647B">
              <w:rPr>
                <w:rFonts w:asciiTheme="majorHAnsi" w:hAnsiTheme="majorHAnsi" w:cs="Arial"/>
                <w:sz w:val="20"/>
                <w:szCs w:val="20"/>
              </w:rPr>
              <w:t>Name:</w:t>
            </w:r>
          </w:p>
          <w:p w14:paraId="0D0B940D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57D03" w:rsidRPr="0040647B" w14:paraId="32986A27" w14:textId="77777777" w:rsidTr="1A15BEF1">
        <w:tc>
          <w:tcPr>
            <w:tcW w:w="5395" w:type="dxa"/>
            <w:tcBorders>
              <w:top w:val="nil"/>
              <w:bottom w:val="nil"/>
            </w:tcBorders>
          </w:tcPr>
          <w:p w14:paraId="74CED8B4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40647B">
              <w:rPr>
                <w:rFonts w:asciiTheme="majorHAnsi" w:hAnsiTheme="majorHAnsi" w:cs="Arial"/>
                <w:sz w:val="20"/>
                <w:szCs w:val="20"/>
              </w:rPr>
              <w:t>Phone:</w:t>
            </w:r>
          </w:p>
          <w:p w14:paraId="0E27B00A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78A52ED3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40647B">
              <w:rPr>
                <w:rFonts w:asciiTheme="majorHAnsi" w:hAnsiTheme="majorHAnsi" w:cs="Arial"/>
                <w:sz w:val="20"/>
                <w:szCs w:val="20"/>
              </w:rPr>
              <w:t>Phone:</w:t>
            </w:r>
          </w:p>
          <w:p w14:paraId="60061E4C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57D03" w:rsidRPr="0040647B" w14:paraId="635E5CD8" w14:textId="77777777" w:rsidTr="1A15BEF1">
        <w:tc>
          <w:tcPr>
            <w:tcW w:w="5395" w:type="dxa"/>
            <w:tcBorders>
              <w:top w:val="nil"/>
              <w:bottom w:val="nil"/>
            </w:tcBorders>
          </w:tcPr>
          <w:p w14:paraId="39873C8B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40647B">
              <w:rPr>
                <w:rFonts w:asciiTheme="majorHAnsi" w:hAnsiTheme="majorHAnsi" w:cs="Arial"/>
                <w:sz w:val="20"/>
                <w:szCs w:val="20"/>
              </w:rPr>
              <w:t>Fax:</w:t>
            </w:r>
          </w:p>
          <w:p w14:paraId="44EAFD9C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5C70F2A2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40647B">
              <w:rPr>
                <w:rFonts w:asciiTheme="majorHAnsi" w:hAnsiTheme="majorHAnsi" w:cs="Arial"/>
                <w:sz w:val="20"/>
                <w:szCs w:val="20"/>
              </w:rPr>
              <w:t>Fax:</w:t>
            </w:r>
          </w:p>
          <w:p w14:paraId="4B94D5A5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57D03" w:rsidRPr="0040647B" w14:paraId="230716A7" w14:textId="77777777" w:rsidTr="1A15BEF1">
        <w:tc>
          <w:tcPr>
            <w:tcW w:w="5395" w:type="dxa"/>
            <w:tcBorders>
              <w:top w:val="nil"/>
              <w:bottom w:val="nil"/>
            </w:tcBorders>
          </w:tcPr>
          <w:p w14:paraId="4ED34C8C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40647B">
              <w:rPr>
                <w:rFonts w:asciiTheme="majorHAnsi" w:hAnsiTheme="majorHAnsi" w:cs="Arial"/>
                <w:sz w:val="20"/>
                <w:szCs w:val="20"/>
              </w:rPr>
              <w:t>E-mail:</w:t>
            </w:r>
          </w:p>
          <w:p w14:paraId="3DEEC669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35EA3028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40647B">
              <w:rPr>
                <w:rFonts w:asciiTheme="majorHAnsi" w:hAnsiTheme="majorHAnsi" w:cs="Arial"/>
                <w:sz w:val="20"/>
                <w:szCs w:val="20"/>
              </w:rPr>
              <w:t>E-mail:</w:t>
            </w:r>
          </w:p>
          <w:p w14:paraId="3656B9AB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57D03" w:rsidRPr="0040647B" w14:paraId="5CE351F5" w14:textId="77777777" w:rsidTr="1A15BEF1"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671884F8" w14:textId="2E862CB7" w:rsidR="00F57D03" w:rsidRPr="0040647B" w:rsidRDefault="0B489A44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1A15BEF1">
              <w:rPr>
                <w:rFonts w:asciiTheme="majorHAnsi" w:hAnsiTheme="majorHAnsi" w:cs="Arial"/>
                <w:sz w:val="20"/>
                <w:szCs w:val="20"/>
              </w:rPr>
              <w:t>NPI#</w:t>
            </w:r>
          </w:p>
          <w:p w14:paraId="296F174D" w14:textId="62574FA3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F12F808" w14:textId="728AD48B" w:rsidR="00F57D03" w:rsidRPr="0040647B" w:rsidRDefault="62CD7C80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1A15BEF1">
              <w:rPr>
                <w:rFonts w:asciiTheme="majorHAnsi" w:hAnsiTheme="majorHAnsi" w:cs="Arial"/>
                <w:sz w:val="20"/>
                <w:szCs w:val="20"/>
              </w:rPr>
              <w:t>Entity Locations authorized to work:</w:t>
            </w:r>
          </w:p>
          <w:p w14:paraId="22C98EA6" w14:textId="3044EECF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D18B787" w14:textId="167BE798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9942685" w14:textId="01D3CC15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4A03ADE" w14:textId="20963FBC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824C871" w14:textId="54C06BDC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B4E41BE" w14:textId="02571A29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C1BD0F9" w14:textId="607B35BC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2FC544B" w14:textId="6F407F96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468A3F7" w14:textId="1879270C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217C8C49" w14:textId="3523C22E" w:rsidR="00F57D03" w:rsidRPr="0040647B" w:rsidRDefault="0B489A44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1A15BEF1">
              <w:rPr>
                <w:rFonts w:asciiTheme="majorHAnsi" w:hAnsiTheme="majorHAnsi" w:cs="Arial"/>
                <w:sz w:val="20"/>
                <w:szCs w:val="20"/>
              </w:rPr>
              <w:lastRenderedPageBreak/>
              <w:t>NPI#</w:t>
            </w:r>
          </w:p>
          <w:p w14:paraId="31DB00B0" w14:textId="063B4F80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553588B" w14:textId="728AD48B" w:rsidR="00F57D03" w:rsidRPr="0040647B" w:rsidRDefault="7AE5F528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1A15BEF1">
              <w:rPr>
                <w:rFonts w:asciiTheme="majorHAnsi" w:hAnsiTheme="majorHAnsi" w:cs="Arial"/>
                <w:sz w:val="20"/>
                <w:szCs w:val="20"/>
              </w:rPr>
              <w:t>Entity Locations authorized to work:</w:t>
            </w:r>
          </w:p>
          <w:p w14:paraId="35FB5C8B" w14:textId="0B7FD4A1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8AD424B" w14:textId="2B1B8E47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D0A51FA" w14:textId="36901FBF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25C6182" w14:textId="295897DD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3CF7A1F" w14:textId="5640819A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14D6960" w14:textId="19B780AA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E2D02F5" w14:textId="5C1FFC52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7D03" w:rsidRPr="0040647B" w14:paraId="4DA35182" w14:textId="77777777" w:rsidTr="1A15BEF1">
        <w:tc>
          <w:tcPr>
            <w:tcW w:w="5395" w:type="dxa"/>
            <w:tcBorders>
              <w:bottom w:val="nil"/>
            </w:tcBorders>
          </w:tcPr>
          <w:p w14:paraId="3A313396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40647B">
              <w:rPr>
                <w:rFonts w:asciiTheme="majorHAnsi" w:hAnsiTheme="majorHAnsi" w:cs="Arial"/>
                <w:sz w:val="20"/>
                <w:szCs w:val="20"/>
              </w:rPr>
              <w:lastRenderedPageBreak/>
              <w:t>Name:</w:t>
            </w:r>
          </w:p>
          <w:p w14:paraId="45FB0818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395" w:type="dxa"/>
            <w:tcBorders>
              <w:bottom w:val="nil"/>
            </w:tcBorders>
          </w:tcPr>
          <w:p w14:paraId="4A51B968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40647B">
              <w:rPr>
                <w:rFonts w:asciiTheme="majorHAnsi" w:hAnsiTheme="majorHAnsi" w:cs="Arial"/>
                <w:sz w:val="20"/>
                <w:szCs w:val="20"/>
              </w:rPr>
              <w:t>Name:</w:t>
            </w:r>
          </w:p>
          <w:p w14:paraId="049F31CB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57D03" w:rsidRPr="0040647B" w14:paraId="7DC63961" w14:textId="77777777" w:rsidTr="1A15BEF1">
        <w:tc>
          <w:tcPr>
            <w:tcW w:w="5395" w:type="dxa"/>
            <w:tcBorders>
              <w:top w:val="nil"/>
              <w:bottom w:val="nil"/>
            </w:tcBorders>
          </w:tcPr>
          <w:p w14:paraId="58C781C7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40647B">
              <w:rPr>
                <w:rFonts w:asciiTheme="majorHAnsi" w:hAnsiTheme="majorHAnsi" w:cs="Arial"/>
                <w:sz w:val="20"/>
                <w:szCs w:val="20"/>
              </w:rPr>
              <w:t>Phone:</w:t>
            </w:r>
          </w:p>
          <w:p w14:paraId="53128261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7D587646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40647B">
              <w:rPr>
                <w:rFonts w:asciiTheme="majorHAnsi" w:hAnsiTheme="majorHAnsi" w:cs="Arial"/>
                <w:sz w:val="20"/>
                <w:szCs w:val="20"/>
              </w:rPr>
              <w:t>Phone:</w:t>
            </w:r>
          </w:p>
          <w:p w14:paraId="62486C05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57D03" w:rsidRPr="0040647B" w14:paraId="7F315B72" w14:textId="77777777" w:rsidTr="1A15BEF1">
        <w:tc>
          <w:tcPr>
            <w:tcW w:w="5395" w:type="dxa"/>
            <w:tcBorders>
              <w:top w:val="nil"/>
              <w:bottom w:val="nil"/>
            </w:tcBorders>
          </w:tcPr>
          <w:p w14:paraId="72B5C53F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40647B">
              <w:rPr>
                <w:rFonts w:asciiTheme="majorHAnsi" w:hAnsiTheme="majorHAnsi" w:cs="Arial"/>
                <w:sz w:val="20"/>
                <w:szCs w:val="20"/>
              </w:rPr>
              <w:t>Fax:</w:t>
            </w:r>
          </w:p>
          <w:p w14:paraId="4101652C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174B591A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40647B">
              <w:rPr>
                <w:rFonts w:asciiTheme="majorHAnsi" w:hAnsiTheme="majorHAnsi" w:cs="Arial"/>
                <w:sz w:val="20"/>
                <w:szCs w:val="20"/>
              </w:rPr>
              <w:t>Fax:</w:t>
            </w:r>
          </w:p>
          <w:p w14:paraId="4B99056E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57D03" w:rsidRPr="0040647B" w14:paraId="3E2B26C4" w14:textId="77777777" w:rsidTr="1A15BEF1">
        <w:tc>
          <w:tcPr>
            <w:tcW w:w="5395" w:type="dxa"/>
            <w:tcBorders>
              <w:top w:val="nil"/>
              <w:bottom w:val="nil"/>
            </w:tcBorders>
          </w:tcPr>
          <w:p w14:paraId="595058E4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40647B">
              <w:rPr>
                <w:rFonts w:asciiTheme="majorHAnsi" w:hAnsiTheme="majorHAnsi" w:cs="Arial"/>
                <w:sz w:val="20"/>
                <w:szCs w:val="20"/>
              </w:rPr>
              <w:t>E-mail:</w:t>
            </w:r>
          </w:p>
          <w:p w14:paraId="1299C43A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21A1CAAA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40647B">
              <w:rPr>
                <w:rFonts w:asciiTheme="majorHAnsi" w:hAnsiTheme="majorHAnsi" w:cs="Arial"/>
                <w:sz w:val="20"/>
                <w:szCs w:val="20"/>
              </w:rPr>
              <w:t>E-mail:</w:t>
            </w:r>
          </w:p>
          <w:p w14:paraId="4DDBEF00" w14:textId="77777777" w:rsidR="00F57D03" w:rsidRPr="0040647B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57D03" w:rsidRPr="0040647B" w14:paraId="4F7F5D5D" w14:textId="77777777" w:rsidTr="1A15BEF1">
        <w:tc>
          <w:tcPr>
            <w:tcW w:w="5395" w:type="dxa"/>
            <w:tcBorders>
              <w:top w:val="nil"/>
            </w:tcBorders>
          </w:tcPr>
          <w:p w14:paraId="693CD464" w14:textId="38400A13" w:rsidR="00F57D03" w:rsidRPr="0040647B" w:rsidRDefault="0B489A44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1A15BEF1">
              <w:rPr>
                <w:rFonts w:asciiTheme="majorHAnsi" w:hAnsiTheme="majorHAnsi" w:cs="Arial"/>
                <w:sz w:val="20"/>
                <w:szCs w:val="20"/>
              </w:rPr>
              <w:t>NPI#</w:t>
            </w:r>
          </w:p>
          <w:p w14:paraId="2E59EC88" w14:textId="18F0F619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CEC589D" w14:textId="728AD48B" w:rsidR="00F57D03" w:rsidRPr="0040647B" w:rsidRDefault="6760A51D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1A15BEF1">
              <w:rPr>
                <w:rFonts w:asciiTheme="majorHAnsi" w:hAnsiTheme="majorHAnsi" w:cs="Arial"/>
                <w:sz w:val="20"/>
                <w:szCs w:val="20"/>
              </w:rPr>
              <w:t>Entity Locations authorized to work:</w:t>
            </w:r>
          </w:p>
          <w:p w14:paraId="0AD9C2B7" w14:textId="3ED2CAE1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FCBAC62" w14:textId="586770F5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E1CBCD1" w14:textId="1894BA87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B20EA00" w14:textId="2DDD20B6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DDE32E5" w14:textId="506AFC75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F9C04C4" w14:textId="49801853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F9F2696" w14:textId="213DF936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5DEAD12" w14:textId="41C5BBFC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4C96AB6" w14:textId="6A264A35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100D3A29" w14:textId="4D8B11D7" w:rsidR="00F57D03" w:rsidRPr="0040647B" w:rsidRDefault="0B489A44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1A15BEF1">
              <w:rPr>
                <w:rFonts w:asciiTheme="majorHAnsi" w:hAnsiTheme="majorHAnsi" w:cs="Arial"/>
                <w:sz w:val="20"/>
                <w:szCs w:val="20"/>
              </w:rPr>
              <w:t>NPI#</w:t>
            </w:r>
          </w:p>
          <w:p w14:paraId="7DB15DAD" w14:textId="7D52FFE0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3A39095" w14:textId="728AD48B" w:rsidR="00F57D03" w:rsidRPr="0040647B" w:rsidRDefault="2EF9BF0E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1A15BEF1">
              <w:rPr>
                <w:rFonts w:asciiTheme="majorHAnsi" w:hAnsiTheme="majorHAnsi" w:cs="Arial"/>
                <w:sz w:val="20"/>
                <w:szCs w:val="20"/>
              </w:rPr>
              <w:t>Entity Locations authorized to work:</w:t>
            </w:r>
          </w:p>
          <w:p w14:paraId="557D6432" w14:textId="0D468CE5" w:rsidR="00F57D03" w:rsidRPr="0040647B" w:rsidRDefault="00F57D03" w:rsidP="1A15BEF1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461D779" w14:textId="77777777" w:rsidR="004D4449" w:rsidRDefault="004D4449" w:rsidP="00261CBC">
      <w:pPr>
        <w:spacing w:after="0"/>
        <w:jc w:val="center"/>
        <w:rPr>
          <w:b/>
        </w:rPr>
      </w:pPr>
    </w:p>
    <w:p w14:paraId="3CF2D8B6" w14:textId="77777777" w:rsidR="00543DC6" w:rsidRDefault="00543DC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410"/>
        <w:gridCol w:w="1705"/>
      </w:tblGrid>
      <w:tr w:rsidR="00543DC6" w:rsidRPr="007908E7" w14:paraId="4F7466E3" w14:textId="77777777" w:rsidTr="1A15BEF1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1F7C8ED4" w14:textId="379336B4" w:rsidR="0049317C" w:rsidRPr="007908E7" w:rsidRDefault="5E14B880" w:rsidP="1A15BEF1">
            <w:pPr>
              <w:tabs>
                <w:tab w:val="left" w:pos="216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1A15BEF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Newborn Screening</w:t>
            </w:r>
            <w:r w:rsidR="410F3E38" w:rsidRPr="1A15BEF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Program</w:t>
            </w:r>
            <w:r w:rsidRPr="1A15BEF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Benefits Program Assurances</w:t>
            </w:r>
          </w:p>
          <w:p w14:paraId="23A35F40" w14:textId="5E7D49B8" w:rsidR="00543DC6" w:rsidRPr="007908E7" w:rsidRDefault="5E14B880" w:rsidP="1A15BEF1">
            <w:pPr>
              <w:rPr>
                <w:rFonts w:asciiTheme="majorHAnsi" w:hAnsiTheme="majorHAnsi"/>
                <w:sz w:val="20"/>
                <w:szCs w:val="20"/>
              </w:rPr>
            </w:pPr>
            <w:r w:rsidRPr="1A15BEF1">
              <w:rPr>
                <w:rFonts w:asciiTheme="majorHAnsi" w:hAnsiTheme="majorHAnsi"/>
                <w:sz w:val="20"/>
                <w:szCs w:val="20"/>
              </w:rPr>
              <w:t>As the duly authorized representative of the applicant, I certify that the applicant agrees to comply with the requirements and intent of the Newborn Screening</w:t>
            </w:r>
            <w:r w:rsidR="17740982" w:rsidRPr="1A15BEF1">
              <w:rPr>
                <w:rFonts w:asciiTheme="majorHAnsi" w:hAnsiTheme="majorHAnsi"/>
                <w:sz w:val="20"/>
                <w:szCs w:val="20"/>
              </w:rPr>
              <w:t xml:space="preserve"> Program</w:t>
            </w:r>
            <w:r w:rsidRPr="1A15BEF1">
              <w:rPr>
                <w:rFonts w:asciiTheme="majorHAnsi" w:hAnsiTheme="majorHAnsi"/>
                <w:sz w:val="20"/>
                <w:szCs w:val="20"/>
              </w:rPr>
              <w:t xml:space="preserve"> Benefits</w:t>
            </w:r>
            <w:r w:rsidR="08841CA0" w:rsidRPr="1A15BEF1">
              <w:rPr>
                <w:rFonts w:asciiTheme="majorHAnsi" w:hAnsiTheme="majorHAnsi"/>
                <w:sz w:val="20"/>
                <w:szCs w:val="20"/>
              </w:rPr>
              <w:t xml:space="preserve"> Program</w:t>
            </w:r>
            <w:r w:rsidRPr="1A15BEF1">
              <w:rPr>
                <w:rFonts w:asciiTheme="majorHAnsi" w:hAnsiTheme="majorHAnsi"/>
                <w:sz w:val="20"/>
                <w:szCs w:val="20"/>
              </w:rPr>
              <w:t xml:space="preserve"> Open Enrollment and all other requirements of the </w:t>
            </w:r>
            <w:r w:rsidR="37D306B6" w:rsidRPr="1A15BEF1">
              <w:rPr>
                <w:rFonts w:asciiTheme="majorHAnsi" w:hAnsiTheme="majorHAnsi"/>
                <w:sz w:val="20"/>
                <w:szCs w:val="20"/>
              </w:rPr>
              <w:t xml:space="preserve">Texas </w:t>
            </w:r>
            <w:r w:rsidRPr="1A15BEF1">
              <w:rPr>
                <w:rFonts w:asciiTheme="majorHAnsi" w:hAnsiTheme="majorHAnsi"/>
                <w:sz w:val="20"/>
                <w:szCs w:val="20"/>
              </w:rPr>
              <w:t>Department of State Health Services (DSHS) which include, but are not limited to, the following:</w:t>
            </w:r>
          </w:p>
        </w:tc>
      </w:tr>
      <w:tr w:rsidR="003B20EE" w:rsidRPr="007908E7" w14:paraId="26E0B8DA" w14:textId="77777777" w:rsidTr="1A15BEF1">
        <w:tc>
          <w:tcPr>
            <w:tcW w:w="10790" w:type="dxa"/>
            <w:gridSpan w:val="3"/>
          </w:tcPr>
          <w:p w14:paraId="0FB78278" w14:textId="77777777" w:rsidR="0040647B" w:rsidRPr="007908E7" w:rsidRDefault="0040647B" w:rsidP="003B20EE">
            <w:pPr>
              <w:tabs>
                <w:tab w:val="left" w:pos="216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14:paraId="4B8C4085" w14:textId="4B85E015" w:rsidR="003B20EE" w:rsidRPr="007908E7" w:rsidRDefault="168F92FA" w:rsidP="1A15BEF1">
            <w:pPr>
              <w:tabs>
                <w:tab w:val="left" w:pos="216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1A15BEF1">
              <w:rPr>
                <w:rFonts w:asciiTheme="majorHAnsi" w:hAnsiTheme="majorHAnsi" w:cs="Arial"/>
                <w:sz w:val="20"/>
                <w:szCs w:val="20"/>
              </w:rPr>
              <w:t xml:space="preserve">Each </w:t>
            </w:r>
            <w:r w:rsidR="14D17D4A" w:rsidRPr="1A15BEF1">
              <w:rPr>
                <w:rFonts w:asciiTheme="majorHAnsi" w:hAnsiTheme="majorHAnsi" w:cs="Arial"/>
                <w:sz w:val="20"/>
                <w:szCs w:val="20"/>
              </w:rPr>
              <w:t>Physician specialist</w:t>
            </w:r>
            <w:r w:rsidR="538DFC60" w:rsidRPr="1A15BEF1">
              <w:rPr>
                <w:rFonts w:asciiTheme="majorHAnsi" w:hAnsiTheme="majorHAnsi" w:cs="Arial"/>
                <w:sz w:val="20"/>
                <w:szCs w:val="20"/>
              </w:rPr>
              <w:t xml:space="preserve"> providing services on behalf of the </w:t>
            </w:r>
            <w:r w:rsidR="24B9F2C0" w:rsidRPr="1A15BEF1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="538DFC60" w:rsidRPr="1A15BEF1">
              <w:rPr>
                <w:rFonts w:asciiTheme="majorHAnsi" w:hAnsiTheme="majorHAnsi" w:cs="Arial"/>
                <w:sz w:val="20"/>
                <w:szCs w:val="20"/>
              </w:rPr>
              <w:t>ntity</w:t>
            </w:r>
            <w:r w:rsidR="3DA1C4E2" w:rsidRPr="1A15BEF1">
              <w:rPr>
                <w:rFonts w:asciiTheme="majorHAnsi" w:hAnsiTheme="majorHAnsi" w:cs="Arial"/>
                <w:sz w:val="20"/>
                <w:szCs w:val="20"/>
              </w:rPr>
              <w:t xml:space="preserve"> must be currently enrolled as a </w:t>
            </w:r>
            <w:r w:rsidR="5E648239" w:rsidRPr="1A15BEF1">
              <w:rPr>
                <w:rFonts w:asciiTheme="majorHAnsi" w:hAnsiTheme="majorHAnsi" w:cs="Arial"/>
                <w:sz w:val="20"/>
                <w:szCs w:val="20"/>
              </w:rPr>
              <w:t xml:space="preserve">Texas </w:t>
            </w:r>
            <w:r w:rsidR="3DA1C4E2" w:rsidRPr="1A15BEF1">
              <w:rPr>
                <w:rFonts w:asciiTheme="majorHAnsi" w:hAnsiTheme="majorHAnsi" w:cs="Arial"/>
                <w:sz w:val="20"/>
                <w:szCs w:val="20"/>
              </w:rPr>
              <w:t>Medicaid Provider</w:t>
            </w:r>
            <w:r w:rsidR="006F11AA" w:rsidRPr="1A15BEF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FC39945" w14:textId="77777777" w:rsidR="003B20EE" w:rsidRPr="007908E7" w:rsidRDefault="003B20EE" w:rsidP="003B20E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B20EE" w:rsidRPr="007908E7" w14:paraId="12D139DF" w14:textId="77777777" w:rsidTr="1A15BEF1">
        <w:tc>
          <w:tcPr>
            <w:tcW w:w="10790" w:type="dxa"/>
            <w:gridSpan w:val="3"/>
          </w:tcPr>
          <w:p w14:paraId="0562CB0E" w14:textId="77777777" w:rsidR="0040647B" w:rsidRPr="007908E7" w:rsidRDefault="0040647B" w:rsidP="003B20EE">
            <w:pPr>
              <w:tabs>
                <w:tab w:val="left" w:pos="216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14:paraId="21BC26D9" w14:textId="77777777" w:rsidR="003B20EE" w:rsidRPr="007908E7" w:rsidRDefault="003B20EE" w:rsidP="003B20EE">
            <w:pPr>
              <w:tabs>
                <w:tab w:val="left" w:pos="216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7908E7">
              <w:rPr>
                <w:rFonts w:asciiTheme="majorHAnsi" w:hAnsiTheme="majorHAnsi" w:cs="Arial"/>
                <w:sz w:val="20"/>
                <w:szCs w:val="20"/>
              </w:rPr>
              <w:t xml:space="preserve">Applicant certifies to provide or assure the provision of benefits to include </w:t>
            </w:r>
            <w:r w:rsidR="00F13894">
              <w:rPr>
                <w:rFonts w:asciiTheme="majorHAnsi" w:hAnsiTheme="majorHAnsi" w:cs="Arial"/>
                <w:sz w:val="20"/>
                <w:szCs w:val="20"/>
              </w:rPr>
              <w:t xml:space="preserve">but not limited to </w:t>
            </w:r>
            <w:r w:rsidRPr="007908E7">
              <w:rPr>
                <w:rFonts w:asciiTheme="majorHAnsi" w:hAnsiTheme="majorHAnsi" w:cs="Arial"/>
                <w:sz w:val="20"/>
                <w:szCs w:val="20"/>
              </w:rPr>
              <w:t xml:space="preserve">confirmatory testing, follow-up care, and </w:t>
            </w:r>
            <w:r w:rsidR="00C92CBF">
              <w:rPr>
                <w:rFonts w:asciiTheme="majorHAnsi" w:hAnsiTheme="majorHAnsi" w:cs="Arial"/>
                <w:sz w:val="20"/>
                <w:szCs w:val="20"/>
              </w:rPr>
              <w:t>medical management</w:t>
            </w:r>
            <w:r w:rsidR="00C92CBF" w:rsidRPr="007908E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908E7">
              <w:rPr>
                <w:rFonts w:asciiTheme="majorHAnsi" w:hAnsiTheme="majorHAnsi" w:cs="Arial"/>
                <w:sz w:val="20"/>
                <w:szCs w:val="20"/>
              </w:rPr>
              <w:t>services for eligible clients.</w:t>
            </w:r>
          </w:p>
          <w:p w14:paraId="34CE0A41" w14:textId="77777777" w:rsidR="003B20EE" w:rsidRPr="007908E7" w:rsidRDefault="003B20EE" w:rsidP="003B20E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B20EE" w:rsidRPr="007908E7" w14:paraId="19E2494A" w14:textId="77777777" w:rsidTr="1A15BEF1">
        <w:tc>
          <w:tcPr>
            <w:tcW w:w="10790" w:type="dxa"/>
            <w:gridSpan w:val="3"/>
          </w:tcPr>
          <w:p w14:paraId="62EBF3C5" w14:textId="77777777" w:rsidR="0040647B" w:rsidRPr="007908E7" w:rsidRDefault="0040647B" w:rsidP="003B20E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699AC1F" w14:textId="71631332" w:rsidR="003B20EE" w:rsidRPr="007908E7" w:rsidRDefault="3DA1C4E2" w:rsidP="1A15BEF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1A15BEF1">
              <w:rPr>
                <w:rFonts w:asciiTheme="majorHAnsi" w:hAnsiTheme="majorHAnsi" w:cs="Arial"/>
                <w:sz w:val="20"/>
                <w:szCs w:val="20"/>
              </w:rPr>
              <w:t xml:space="preserve">Applicant shall comply with the requirements in the Newborn Screening </w:t>
            </w:r>
            <w:r w:rsidR="0EADF6F6" w:rsidRPr="1A15BEF1">
              <w:rPr>
                <w:rFonts w:asciiTheme="majorHAnsi" w:hAnsiTheme="majorHAnsi" w:cs="Arial"/>
                <w:sz w:val="20"/>
                <w:szCs w:val="20"/>
              </w:rPr>
              <w:t xml:space="preserve">Program </w:t>
            </w:r>
            <w:r w:rsidRPr="1A15BEF1">
              <w:rPr>
                <w:rFonts w:asciiTheme="majorHAnsi" w:hAnsiTheme="majorHAnsi" w:cs="Arial"/>
                <w:sz w:val="20"/>
                <w:szCs w:val="20"/>
              </w:rPr>
              <w:t>Benefits Contractor Procedures Manual.</w:t>
            </w:r>
          </w:p>
          <w:p w14:paraId="6D98A12B" w14:textId="77777777" w:rsidR="003B20EE" w:rsidRPr="007908E7" w:rsidRDefault="003B20EE" w:rsidP="003B20E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B20EE" w:rsidRPr="007908E7" w14:paraId="01484D39" w14:textId="77777777" w:rsidTr="1A15BEF1">
        <w:tc>
          <w:tcPr>
            <w:tcW w:w="10790" w:type="dxa"/>
            <w:gridSpan w:val="3"/>
          </w:tcPr>
          <w:p w14:paraId="2946DB82" w14:textId="77777777" w:rsidR="0040647B" w:rsidRPr="007908E7" w:rsidRDefault="0040647B" w:rsidP="003B20EE">
            <w:pPr>
              <w:tabs>
                <w:tab w:val="left" w:pos="216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14:paraId="3844E25E" w14:textId="03467F83" w:rsidR="003B20EE" w:rsidRPr="007908E7" w:rsidRDefault="3DA1C4E2" w:rsidP="1A15BEF1">
            <w:pPr>
              <w:tabs>
                <w:tab w:val="left" w:pos="216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1A15BEF1">
              <w:rPr>
                <w:rFonts w:asciiTheme="majorHAnsi" w:hAnsiTheme="majorHAnsi" w:cs="Arial"/>
                <w:sz w:val="20"/>
                <w:szCs w:val="20"/>
              </w:rPr>
              <w:t xml:space="preserve">Applicant shall comply with the requirements in the </w:t>
            </w:r>
            <w:r w:rsidR="3585D8B0" w:rsidRPr="1A15BEF1">
              <w:rPr>
                <w:rFonts w:asciiTheme="majorHAnsi" w:hAnsiTheme="majorHAnsi" w:cs="Arial"/>
                <w:sz w:val="20"/>
                <w:szCs w:val="20"/>
              </w:rPr>
              <w:t>Newborn Screening Program Benefits Contractor Procedures Manua</w:t>
            </w:r>
            <w:r w:rsidR="62FCCEF1" w:rsidRPr="1A15BEF1">
              <w:rPr>
                <w:rFonts w:asciiTheme="majorHAnsi" w:hAnsiTheme="majorHAnsi" w:cs="Arial"/>
                <w:sz w:val="20"/>
                <w:szCs w:val="20"/>
              </w:rPr>
              <w:t>l</w:t>
            </w:r>
            <w:r w:rsidRPr="1A15BEF1">
              <w:rPr>
                <w:rFonts w:asciiTheme="majorHAnsi" w:hAnsiTheme="majorHAnsi" w:cs="Arial"/>
                <w:sz w:val="20"/>
                <w:szCs w:val="20"/>
              </w:rPr>
              <w:t xml:space="preserve"> listed in Section I</w:t>
            </w:r>
            <w:r w:rsidR="01D678F4" w:rsidRPr="1A15BEF1"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Pr="1A15BEF1">
              <w:rPr>
                <w:rFonts w:asciiTheme="majorHAnsi" w:hAnsiTheme="majorHAnsi" w:cs="Arial"/>
                <w:sz w:val="20"/>
                <w:szCs w:val="20"/>
              </w:rPr>
              <w:t>: Client Services Policies and Procedures</w:t>
            </w:r>
            <w:r w:rsidR="5C16BB87" w:rsidRPr="1A15BEF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5997CC1D" w14:textId="77777777" w:rsidR="003B20EE" w:rsidRPr="007908E7" w:rsidRDefault="003B20EE" w:rsidP="001E4014">
            <w:pPr>
              <w:tabs>
                <w:tab w:val="left" w:pos="216"/>
              </w:tabs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B20EE" w:rsidRPr="007908E7" w14:paraId="1EFE51AD" w14:textId="77777777" w:rsidTr="1A15BEF1">
        <w:trPr>
          <w:trHeight w:val="683"/>
        </w:trPr>
        <w:tc>
          <w:tcPr>
            <w:tcW w:w="10790" w:type="dxa"/>
            <w:gridSpan w:val="3"/>
          </w:tcPr>
          <w:p w14:paraId="110FFD37" w14:textId="77777777" w:rsidR="0040647B" w:rsidRPr="007908E7" w:rsidRDefault="0040647B" w:rsidP="003B20E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8EE5E03" w14:textId="429667E2" w:rsidR="003B20EE" w:rsidRPr="007908E7" w:rsidRDefault="3DA1C4E2" w:rsidP="1A15BEF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1A15BEF1">
              <w:rPr>
                <w:rFonts w:asciiTheme="majorHAnsi" w:hAnsiTheme="majorHAnsi" w:cs="Arial"/>
                <w:sz w:val="20"/>
                <w:szCs w:val="20"/>
              </w:rPr>
              <w:t>Applicant shall comply with the requirements in the</w:t>
            </w:r>
            <w:r w:rsidR="663D8D6A" w:rsidRPr="1A15BEF1">
              <w:rPr>
                <w:rFonts w:asciiTheme="majorHAnsi" w:hAnsiTheme="majorHAnsi" w:cs="Arial"/>
                <w:sz w:val="20"/>
                <w:szCs w:val="20"/>
              </w:rPr>
              <w:t xml:space="preserve"> Newborn Screening Program Benefits Contractor Procedures Manual</w:t>
            </w:r>
            <w:r w:rsidRPr="1A15BEF1">
              <w:rPr>
                <w:rFonts w:asciiTheme="majorHAnsi" w:hAnsiTheme="majorHAnsi" w:cs="Arial"/>
                <w:sz w:val="20"/>
                <w:szCs w:val="20"/>
              </w:rPr>
              <w:t xml:space="preserve"> regarding billing requirements and non-reimbursable expenditures listed in Section IV: Billing.</w:t>
            </w:r>
          </w:p>
          <w:p w14:paraId="6B699379" w14:textId="77777777" w:rsidR="003B20EE" w:rsidRPr="007908E7" w:rsidRDefault="003B20EE" w:rsidP="003B20E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B20EE" w:rsidRPr="007908E7" w14:paraId="4B3E163E" w14:textId="77777777" w:rsidTr="1A15BEF1">
        <w:tc>
          <w:tcPr>
            <w:tcW w:w="4675" w:type="dxa"/>
            <w:shd w:val="clear" w:color="auto" w:fill="D9D9D9" w:themeFill="background1" w:themeFillShade="D9"/>
          </w:tcPr>
          <w:p w14:paraId="4CCB031D" w14:textId="77777777" w:rsidR="003B20EE" w:rsidRPr="007908E7" w:rsidRDefault="003B20EE" w:rsidP="004D44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908E7">
              <w:rPr>
                <w:rFonts w:asciiTheme="majorHAnsi" w:hAnsiTheme="majorHAnsi"/>
                <w:b/>
                <w:sz w:val="20"/>
                <w:szCs w:val="20"/>
              </w:rPr>
              <w:t>Signature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A5F6BAF" w14:textId="77777777" w:rsidR="003B20EE" w:rsidRPr="007908E7" w:rsidRDefault="003B20EE" w:rsidP="004D44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908E7">
              <w:rPr>
                <w:rFonts w:asciiTheme="majorHAnsi" w:hAnsiTheme="majorHAnsi"/>
                <w:b/>
                <w:sz w:val="20"/>
                <w:szCs w:val="20"/>
              </w:rPr>
              <w:t>Print Name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91072FA" w14:textId="77777777" w:rsidR="003B20EE" w:rsidRPr="007908E7" w:rsidRDefault="003B20EE" w:rsidP="004D44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908E7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</w:tr>
      <w:tr w:rsidR="003B20EE" w:rsidRPr="007908E7" w14:paraId="3FE9F23F" w14:textId="77777777" w:rsidTr="1A15BEF1">
        <w:tc>
          <w:tcPr>
            <w:tcW w:w="4675" w:type="dxa"/>
          </w:tcPr>
          <w:p w14:paraId="1F72F646" w14:textId="77777777" w:rsidR="003B20EE" w:rsidRPr="007908E7" w:rsidRDefault="003B20EE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CE6F91" w14:textId="77777777" w:rsidR="003B20EE" w:rsidRPr="007908E7" w:rsidRDefault="003B20EE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CDCEAD" w14:textId="77777777" w:rsidR="003B20EE" w:rsidRPr="007908E7" w:rsidRDefault="003B20EE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</w:tcPr>
          <w:p w14:paraId="6BB9E253" w14:textId="77777777" w:rsidR="003B20EE" w:rsidRPr="007908E7" w:rsidRDefault="003B20EE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3DE523C" w14:textId="77777777" w:rsidR="003B20EE" w:rsidRPr="007908E7" w:rsidRDefault="003B20EE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2E56223" w14:textId="77777777" w:rsidR="003B20EE" w:rsidRDefault="003B20EE" w:rsidP="004D4449">
      <w:pPr>
        <w:spacing w:after="0"/>
        <w:rPr>
          <w:sz w:val="18"/>
        </w:rPr>
      </w:pPr>
    </w:p>
    <w:p w14:paraId="07547A01" w14:textId="77777777" w:rsidR="00543DC6" w:rsidRPr="004D4449" w:rsidRDefault="00543DC6" w:rsidP="004D4449">
      <w:pPr>
        <w:spacing w:after="0"/>
        <w:rPr>
          <w:sz w:val="18"/>
        </w:rPr>
      </w:pPr>
    </w:p>
    <w:sectPr w:rsidR="00543DC6" w:rsidRPr="004D4449" w:rsidSect="009A3D20">
      <w:headerReference w:type="default" r:id="rId10"/>
      <w:footerReference w:type="default" r:id="rId11"/>
      <w:pgSz w:w="12240" w:h="15840"/>
      <w:pgMar w:top="72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F28F" w14:textId="77777777" w:rsidR="00090590" w:rsidRDefault="00090590" w:rsidP="00261CBC">
      <w:pPr>
        <w:spacing w:after="0" w:line="240" w:lineRule="auto"/>
      </w:pPr>
      <w:r>
        <w:separator/>
      </w:r>
    </w:p>
  </w:endnote>
  <w:endnote w:type="continuationSeparator" w:id="0">
    <w:p w14:paraId="6DFB9E20" w14:textId="77777777" w:rsidR="00090590" w:rsidRDefault="00090590" w:rsidP="0026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BA76" w14:textId="61E2D332" w:rsidR="00543DC6" w:rsidRPr="001F2D63" w:rsidRDefault="001F2D63">
    <w:pPr>
      <w:pStyle w:val="Footer"/>
      <w:rPr>
        <w:rFonts w:asciiTheme="majorHAnsi" w:hAnsiTheme="majorHAnsi"/>
        <w:sz w:val="16"/>
        <w:szCs w:val="16"/>
      </w:rPr>
    </w:pPr>
    <w:r w:rsidRPr="001F2D63">
      <w:rPr>
        <w:rFonts w:asciiTheme="majorHAnsi" w:hAnsiTheme="majorHAnsi"/>
        <w:sz w:val="16"/>
        <w:szCs w:val="16"/>
      </w:rPr>
      <w:t xml:space="preserve"> DSHS NBS OE Form B-1 – OE </w:t>
    </w:r>
    <w:r w:rsidR="00CE4F79">
      <w:rPr>
        <w:rFonts w:asciiTheme="majorHAnsi" w:hAnsiTheme="majorHAnsi"/>
        <w:sz w:val="16"/>
        <w:szCs w:val="16"/>
      </w:rPr>
      <w:t>Physician Specialist</w:t>
    </w:r>
    <w:r w:rsidRPr="001F2D63">
      <w:rPr>
        <w:rFonts w:asciiTheme="majorHAnsi" w:hAnsiTheme="majorHAnsi"/>
        <w:sz w:val="16"/>
        <w:szCs w:val="16"/>
      </w:rPr>
      <w:t xml:space="preserve"> Revised </w:t>
    </w:r>
    <w:r w:rsidR="00D11F91">
      <w:rPr>
        <w:rFonts w:asciiTheme="majorHAnsi" w:hAnsiTheme="majorHAnsi"/>
        <w:sz w:val="16"/>
        <w:szCs w:val="16"/>
      </w:rPr>
      <w:t>October 9</w:t>
    </w:r>
    <w:r w:rsidRPr="001F2D63">
      <w:rPr>
        <w:rFonts w:asciiTheme="majorHAnsi" w:hAnsiTheme="majorHAnsi"/>
        <w:sz w:val="16"/>
        <w:szCs w:val="16"/>
      </w:rPr>
      <w:t>, 20</w:t>
    </w:r>
    <w:r w:rsidR="00D11F91">
      <w:rPr>
        <w:rFonts w:asciiTheme="majorHAnsi" w:hAnsiTheme="majorHAnsi"/>
        <w:sz w:val="16"/>
        <w:szCs w:val="16"/>
      </w:rPr>
      <w:t>23</w:t>
    </w:r>
    <w:r w:rsidR="00543DC6" w:rsidRPr="001F2D63">
      <w:rPr>
        <w:rFonts w:asciiTheme="majorHAnsi" w:hAnsiTheme="majorHAnsi"/>
        <w:sz w:val="16"/>
        <w:szCs w:val="16"/>
      </w:rPr>
      <w:ptab w:relativeTo="margin" w:alignment="center" w:leader="none"/>
    </w:r>
    <w:r w:rsidR="00543DC6" w:rsidRPr="001F2D63">
      <w:rPr>
        <w:rFonts w:asciiTheme="majorHAnsi" w:hAnsiTheme="majorHAnsi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9E56" w14:textId="77777777" w:rsidR="00090590" w:rsidRDefault="00090590" w:rsidP="00261CBC">
      <w:pPr>
        <w:spacing w:after="0" w:line="240" w:lineRule="auto"/>
      </w:pPr>
      <w:r>
        <w:separator/>
      </w:r>
    </w:p>
  </w:footnote>
  <w:footnote w:type="continuationSeparator" w:id="0">
    <w:p w14:paraId="44E871BC" w14:textId="77777777" w:rsidR="00090590" w:rsidRDefault="00090590" w:rsidP="0026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261CBC" w:rsidRDefault="00261CBC">
    <w:pPr>
      <w:pStyle w:val="Header"/>
    </w:pPr>
    <w:r>
      <w:rPr>
        <w:noProof/>
      </w:rPr>
      <w:drawing>
        <wp:inline distT="0" distB="0" distL="0" distR="0" wp14:anchorId="78570F6C" wp14:editId="3EF79C11">
          <wp:extent cx="5937250" cy="1250950"/>
          <wp:effectExtent l="0" t="0" r="635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20F24" w14:textId="77777777" w:rsidR="00261CBC" w:rsidRPr="00543DC6" w:rsidRDefault="00261CBC" w:rsidP="00543DC6">
    <w:pPr>
      <w:pStyle w:val="Header"/>
      <w:jc w:val="center"/>
      <w:rPr>
        <w:b/>
      </w:rPr>
    </w:pPr>
    <w:r w:rsidRPr="00543DC6">
      <w:rPr>
        <w:b/>
      </w:rPr>
      <w:t>FORM B</w:t>
    </w:r>
    <w:r w:rsidR="004E1F81">
      <w:rPr>
        <w:b/>
      </w:rPr>
      <w:t>-1</w:t>
    </w:r>
    <w:r w:rsidRPr="00543DC6">
      <w:rPr>
        <w:b/>
      </w:rPr>
      <w:t xml:space="preserve">: </w:t>
    </w:r>
    <w:r w:rsidR="005D4E3A">
      <w:rPr>
        <w:b/>
      </w:rPr>
      <w:t>Physician Specialist</w:t>
    </w:r>
  </w:p>
  <w:p w14:paraId="07459315" w14:textId="77777777" w:rsidR="00261CBC" w:rsidRPr="00261CBC" w:rsidRDefault="00261CBC" w:rsidP="00261CBC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D72"/>
    <w:multiLevelType w:val="hybridMultilevel"/>
    <w:tmpl w:val="AC34DB2E"/>
    <w:lvl w:ilvl="0" w:tplc="4A68EA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14A70"/>
    <w:multiLevelType w:val="hybridMultilevel"/>
    <w:tmpl w:val="F26A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21281">
    <w:abstractNumId w:val="0"/>
  </w:num>
  <w:num w:numId="2" w16cid:durableId="1329595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BC"/>
    <w:rsid w:val="00025E99"/>
    <w:rsid w:val="00090590"/>
    <w:rsid w:val="00112172"/>
    <w:rsid w:val="00196722"/>
    <w:rsid w:val="001C5BC8"/>
    <w:rsid w:val="001E4014"/>
    <w:rsid w:val="001F2D63"/>
    <w:rsid w:val="00261CBC"/>
    <w:rsid w:val="00271D72"/>
    <w:rsid w:val="002A1D4B"/>
    <w:rsid w:val="002C0669"/>
    <w:rsid w:val="003365CA"/>
    <w:rsid w:val="00392C10"/>
    <w:rsid w:val="0039730C"/>
    <w:rsid w:val="003B20EE"/>
    <w:rsid w:val="003C7E6B"/>
    <w:rsid w:val="003F502C"/>
    <w:rsid w:val="00404FCA"/>
    <w:rsid w:val="0040647B"/>
    <w:rsid w:val="00414DC6"/>
    <w:rsid w:val="004414E3"/>
    <w:rsid w:val="0049317C"/>
    <w:rsid w:val="004D4449"/>
    <w:rsid w:val="004E1F81"/>
    <w:rsid w:val="00543DC6"/>
    <w:rsid w:val="005A5C22"/>
    <w:rsid w:val="005D4E3A"/>
    <w:rsid w:val="00655813"/>
    <w:rsid w:val="006F11AA"/>
    <w:rsid w:val="007908E7"/>
    <w:rsid w:val="007D1D80"/>
    <w:rsid w:val="0081183F"/>
    <w:rsid w:val="008D5764"/>
    <w:rsid w:val="008E1CBD"/>
    <w:rsid w:val="00914177"/>
    <w:rsid w:val="00916735"/>
    <w:rsid w:val="0098022D"/>
    <w:rsid w:val="0098202B"/>
    <w:rsid w:val="009A3D20"/>
    <w:rsid w:val="00AD27C4"/>
    <w:rsid w:val="00BF2DF9"/>
    <w:rsid w:val="00C50396"/>
    <w:rsid w:val="00C92CBF"/>
    <w:rsid w:val="00CE4F79"/>
    <w:rsid w:val="00D11F91"/>
    <w:rsid w:val="00D41EE0"/>
    <w:rsid w:val="00D70436"/>
    <w:rsid w:val="00D92B24"/>
    <w:rsid w:val="00D92BD2"/>
    <w:rsid w:val="00E27391"/>
    <w:rsid w:val="00E52086"/>
    <w:rsid w:val="00E83455"/>
    <w:rsid w:val="00F13894"/>
    <w:rsid w:val="00F57D03"/>
    <w:rsid w:val="00F61828"/>
    <w:rsid w:val="01D678F4"/>
    <w:rsid w:val="02FFB28D"/>
    <w:rsid w:val="0871D936"/>
    <w:rsid w:val="08841CA0"/>
    <w:rsid w:val="0B489A44"/>
    <w:rsid w:val="0B95E67A"/>
    <w:rsid w:val="0EADF6F6"/>
    <w:rsid w:val="0F281F16"/>
    <w:rsid w:val="1069579D"/>
    <w:rsid w:val="13150C0E"/>
    <w:rsid w:val="144B9AE1"/>
    <w:rsid w:val="14D17D4A"/>
    <w:rsid w:val="168F92FA"/>
    <w:rsid w:val="17740982"/>
    <w:rsid w:val="186E7998"/>
    <w:rsid w:val="19B579F4"/>
    <w:rsid w:val="1A15BEF1"/>
    <w:rsid w:val="1D3E7608"/>
    <w:rsid w:val="1D73F92C"/>
    <w:rsid w:val="22C1F0FC"/>
    <w:rsid w:val="23325315"/>
    <w:rsid w:val="24B9F2C0"/>
    <w:rsid w:val="26F6AA71"/>
    <w:rsid w:val="2ADD8917"/>
    <w:rsid w:val="2BC42BAA"/>
    <w:rsid w:val="2D4CC398"/>
    <w:rsid w:val="2EF9BF0E"/>
    <w:rsid w:val="3585D8B0"/>
    <w:rsid w:val="36932378"/>
    <w:rsid w:val="37C61BA5"/>
    <w:rsid w:val="37D306B6"/>
    <w:rsid w:val="3DA1C4E2"/>
    <w:rsid w:val="410F3E38"/>
    <w:rsid w:val="443EB5CE"/>
    <w:rsid w:val="45F769DA"/>
    <w:rsid w:val="47E4643E"/>
    <w:rsid w:val="4FF45346"/>
    <w:rsid w:val="512AC41E"/>
    <w:rsid w:val="538DFC60"/>
    <w:rsid w:val="5C16BB87"/>
    <w:rsid w:val="5E14B880"/>
    <w:rsid w:val="5E648239"/>
    <w:rsid w:val="61082EEC"/>
    <w:rsid w:val="61470F06"/>
    <w:rsid w:val="62CD7C80"/>
    <w:rsid w:val="62FCCEF1"/>
    <w:rsid w:val="663D8D6A"/>
    <w:rsid w:val="6760A51D"/>
    <w:rsid w:val="76E40782"/>
    <w:rsid w:val="799CEA2E"/>
    <w:rsid w:val="7AE5F528"/>
    <w:rsid w:val="7FC28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45DD8"/>
  <w15:chartTrackingRefBased/>
  <w15:docId w15:val="{34E74E2A-D0D1-4062-AFDF-1D716BC2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2E"/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6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BC"/>
  </w:style>
  <w:style w:type="paragraph" w:styleId="Footer">
    <w:name w:val="footer"/>
    <w:basedOn w:val="Normal"/>
    <w:link w:val="FooterChar"/>
    <w:uiPriority w:val="99"/>
    <w:unhideWhenUsed/>
    <w:rsid w:val="0026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BC"/>
  </w:style>
  <w:style w:type="table" w:styleId="TableGrid">
    <w:name w:val="Table Grid"/>
    <w:basedOn w:val="TableNormal"/>
    <w:uiPriority w:val="39"/>
    <w:rsid w:val="0026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1CBC"/>
    <w:rPr>
      <w:color w:val="808080"/>
    </w:rPr>
  </w:style>
  <w:style w:type="paragraph" w:styleId="ListParagraph">
    <w:name w:val="List Paragraph"/>
    <w:basedOn w:val="Normal"/>
    <w:uiPriority w:val="34"/>
    <w:qFormat/>
    <w:rsid w:val="00F61828"/>
    <w:pPr>
      <w:ind w:left="720"/>
      <w:contextualSpacing/>
    </w:pPr>
  </w:style>
  <w:style w:type="paragraph" w:styleId="BodyText">
    <w:name w:val="Body Text"/>
    <w:basedOn w:val="Normal"/>
    <w:link w:val="BodyTextChar"/>
    <w:rsid w:val="002C0669"/>
    <w:pPr>
      <w:spacing w:after="12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C0669"/>
    <w:rPr>
      <w:rFonts w:ascii="Times New Roman" w:eastAsia="Times New Roman" w:hAnsi="Times New Roman"/>
    </w:rPr>
  </w:style>
  <w:style w:type="paragraph" w:customStyle="1" w:styleId="FORMtextitalic">
    <w:name w:val="FORM text italic"/>
    <w:basedOn w:val="BodyText"/>
    <w:rsid w:val="002C0669"/>
    <w:pPr>
      <w:tabs>
        <w:tab w:val="left" w:pos="540"/>
      </w:tabs>
      <w:spacing w:after="0"/>
      <w:jc w:val="both"/>
    </w:pPr>
    <w:rPr>
      <w:rFonts w:ascii="Arial Narrow" w:hAnsi="Arial Narrow" w:cs="Arial"/>
      <w:i/>
      <w:i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5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B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5BC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11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36E8-C071-4668-8DA1-B0408E61EA39}"/>
      </w:docPartPr>
      <w:docPartBody>
        <w:p w:rsidR="0005118F" w:rsidRDefault="000511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18F"/>
    <w:rsid w:val="0005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7D8FC022A1F4FBA007B34FB6A2F3D" ma:contentTypeVersion="11" ma:contentTypeDescription="Create a new document." ma:contentTypeScope="" ma:versionID="6cb38ef5663a8f5151eefa5c591bc47d">
  <xsd:schema xmlns:xsd="http://www.w3.org/2001/XMLSchema" xmlns:xs="http://www.w3.org/2001/XMLSchema" xmlns:p="http://schemas.microsoft.com/office/2006/metadata/properties" xmlns:ns2="5f2fb56b-abf1-4c09-812d-a0037137e9cc" xmlns:ns3="f692599f-8e89-4643-a2ca-51231866c91c" targetNamespace="http://schemas.microsoft.com/office/2006/metadata/properties" ma:root="true" ma:fieldsID="4af0fa620f2819754cd6ff3573adfcfe" ns2:_="" ns3:_="">
    <xsd:import namespace="5f2fb56b-abf1-4c09-812d-a0037137e9cc"/>
    <xsd:import namespace="f692599f-8e89-4643-a2ca-51231866c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b56b-abf1-4c09-812d-a0037137e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599f-8e89-4643-a2ca-51231866c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29607-AB44-4FEF-9659-8F0800BE6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fb56b-abf1-4c09-812d-a0037137e9cc"/>
    <ds:schemaRef ds:uri="f692599f-8e89-4643-a2ca-51231866c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CC8B5-C3DF-4248-8BDA-BBF366AC5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CE1BD-ABB6-4D6A-B92E-DEFF619A63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Tolbert,Kimberly (DSHS)</dc:creator>
  <cp:keywords/>
  <dc:description/>
  <cp:lastModifiedBy>Johnson,Tamara (DSHS)</cp:lastModifiedBy>
  <cp:revision>4</cp:revision>
  <cp:lastPrinted>2018-06-29T18:55:00Z</cp:lastPrinted>
  <dcterms:created xsi:type="dcterms:W3CDTF">2023-10-02T20:05:00Z</dcterms:created>
  <dcterms:modified xsi:type="dcterms:W3CDTF">2024-04-05T20:26:00Z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0x010100DCE7D8FC022A1F4FBA007B34FB6A2F3D</vt:lpwstr>
  </property>
</Properties>
</file>